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29230" distL="1085850" distR="1287145" simplePos="0" relativeHeight="125829378" behindDoc="0" locked="0" layoutInCell="1" allowOverlap="1">
            <wp:simplePos x="0" y="0"/>
            <wp:positionH relativeFrom="page">
              <wp:posOffset>2098040</wp:posOffset>
            </wp:positionH>
            <wp:positionV relativeFrom="paragraph">
              <wp:posOffset>12700</wp:posOffset>
            </wp:positionV>
            <wp:extent cx="603250" cy="75882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603250" cy="758825"/>
                    </a:xfrm>
                    <a:prstGeom prst="rect"/>
                  </pic:spPr>
                </pic:pic>
              </a:graphicData>
            </a:graphic>
          </wp:anchor>
        </w:drawing>
      </w:r>
      <w:r>
        <mc:AlternateContent>
          <mc:Choice Requires="wps">
            <w:drawing>
              <wp:anchor distT="838835" distB="2308860" distL="363220" distR="354330" simplePos="0" relativeHeight="125829379" behindDoc="0" locked="0" layoutInCell="1" allowOverlap="1">
                <wp:simplePos x="0" y="0"/>
                <wp:positionH relativeFrom="page">
                  <wp:posOffset>1375410</wp:posOffset>
                </wp:positionH>
                <wp:positionV relativeFrom="paragraph">
                  <wp:posOffset>851535</wp:posOffset>
                </wp:positionV>
                <wp:extent cx="2258695" cy="338455"/>
                <wp:wrapSquare wrapText="right"/>
                <wp:docPr id="3" name="Shape 3"/>
                <a:graphic xmlns:a="http://schemas.openxmlformats.org/drawingml/2006/main">
                  <a:graphicData uri="http://schemas.microsoft.com/office/word/2010/wordprocessingShape">
                    <wps:wsp>
                      <wps:cNvSpPr txBox="1"/>
                      <wps:spPr>
                        <a:xfrm>
                          <a:ext cx="2258695" cy="3384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08.3pt;margin-top:67.049999999999997pt;width:177.84999999999999pt;height:26.650000000000002pt;z-index:-125829374;mso-wrap-distance-left:28.600000000000001pt;mso-wrap-distance-top:66.049999999999997pt;mso-wrap-distance-right:27.900000000000002pt;mso-wrap-distance-bottom:181.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rPr>
                        <w:t>АНТИМОНОПОЛЬНАЯ СЛУЖБА</w:t>
                      </w:r>
                    </w:p>
                  </w:txbxContent>
                </v:textbox>
                <w10:wrap type="square" side="right" anchorx="page"/>
              </v:shape>
            </w:pict>
          </mc:Fallback>
        </mc:AlternateContent>
      </w:r>
      <w:r>
        <mc:AlternateContent>
          <mc:Choice Requires="wps">
            <w:drawing>
              <wp:anchor distT="1584325" distB="838835" distL="210185" distR="208280" simplePos="0" relativeHeight="125829381" behindDoc="0" locked="0" layoutInCell="1" allowOverlap="1">
                <wp:simplePos x="0" y="0"/>
                <wp:positionH relativeFrom="page">
                  <wp:posOffset>1222375</wp:posOffset>
                </wp:positionH>
                <wp:positionV relativeFrom="paragraph">
                  <wp:posOffset>1597025</wp:posOffset>
                </wp:positionV>
                <wp:extent cx="2557780" cy="1062990"/>
                <wp:wrapSquare wrapText="right"/>
                <wp:docPr id="5" name="Shape 5"/>
                <a:graphic xmlns:a="http://schemas.openxmlformats.org/drawingml/2006/main">
                  <a:graphicData uri="http://schemas.microsoft.com/office/word/2010/wordprocessingShape">
                    <wps:wsp>
                      <wps:cNvSpPr txBox="1"/>
                      <wps:spPr>
                        <a:xfrm>
                          <a:ext cx="2557780" cy="1062990"/>
                        </a:xfrm>
                        <a:prstGeom prst="rect"/>
                        <a:noFill/>
                      </wps:spPr>
                      <wps:txbx>
                        <w:txbxContent>
                          <w:p>
                            <w:pPr>
                              <w:pStyle w:val="Style2"/>
                              <w:keepNext w:val="0"/>
                              <w:keepLines w:val="0"/>
                              <w:widowControl w:val="0"/>
                              <w:shd w:val="clear" w:color="auto" w:fill="auto"/>
                              <w:bidi w:val="0"/>
                              <w:spacing w:before="0" w:after="240" w:line="240" w:lineRule="auto"/>
                              <w:ind w:left="0" w:right="0" w:firstLine="0"/>
                              <w:jc w:val="center"/>
                            </w:pPr>
                            <w:r>
                              <w:rPr>
                                <w:rStyle w:val="CharStyle3"/>
                              </w:rPr>
                              <w:t>Федеральной антимонопольной службы</w:t>
                              <w:br/>
                              <w:t>по Архангельской области</w:t>
                            </w:r>
                          </w:p>
                          <w:p>
                            <w:pPr>
                              <w:pStyle w:val="Style4"/>
                              <w:keepNext w:val="0"/>
                              <w:keepLines w:val="0"/>
                              <w:widowControl w:val="0"/>
                              <w:shd w:val="clear" w:color="auto" w:fill="auto"/>
                              <w:bidi w:val="0"/>
                              <w:spacing w:before="0" w:after="0"/>
                              <w:ind w:left="0" w:right="0" w:firstLine="0"/>
                              <w:jc w:val="center"/>
                            </w:pPr>
                            <w:r>
                              <w:rPr>
                                <w:rStyle w:val="CharStyle5"/>
                              </w:rPr>
                              <w:t>ул. КЛибкнехта, д.3, корп,1,</w:t>
                              <w:br/>
                              <w:t>г. Архангельск, 163000</w:t>
                            </w:r>
                          </w:p>
                          <w:p>
                            <w:pPr>
                              <w:pStyle w:val="Style4"/>
                              <w:keepNext w:val="0"/>
                              <w:keepLines w:val="0"/>
                              <w:widowControl w:val="0"/>
                              <w:shd w:val="clear" w:color="auto" w:fill="auto"/>
                              <w:bidi w:val="0"/>
                              <w:spacing w:before="0" w:after="0"/>
                              <w:ind w:left="0" w:right="0" w:firstLine="0"/>
                              <w:jc w:val="center"/>
                            </w:pPr>
                            <w:r>
                              <w:rPr>
                                <w:rStyle w:val="CharStyle5"/>
                              </w:rPr>
                              <w:t>Тел.: (8182) 20-73-21, Факс: (8182) 21-54-45</w:t>
                            </w:r>
                          </w:p>
                          <w:p>
                            <w:pPr>
                              <w:pStyle w:val="Style4"/>
                              <w:keepNext w:val="0"/>
                              <w:keepLines w:val="0"/>
                              <w:widowControl w:val="0"/>
                              <w:shd w:val="clear" w:color="auto" w:fill="auto"/>
                              <w:bidi w:val="0"/>
                              <w:spacing w:before="0" w:after="120"/>
                              <w:ind w:left="0" w:right="0" w:firstLine="0"/>
                              <w:jc w:val="center"/>
                            </w:pPr>
                            <w:r>
                              <w:rPr>
                                <w:rStyle w:val="CharStyle5"/>
                                <w:lang w:val="en-US" w:eastAsia="en-US"/>
                              </w:rPr>
                              <w:t xml:space="preserve">e-mail: </w:t>
                            </w:r>
                            <w:r>
                              <w:fldChar w:fldCharType="begin"/>
                            </w:r>
                            <w:r>
                              <w:rPr/>
                              <w:instrText> HYPERLINK "mailto:to29@fas.gov.ru" </w:instrText>
                            </w:r>
                            <w:r>
                              <w:fldChar w:fldCharType="separate"/>
                            </w:r>
                            <w:r>
                              <w:rPr>
                                <w:rStyle w:val="CharStyle5"/>
                                <w:lang w:val="en-US" w:eastAsia="en-US"/>
                              </w:rPr>
                              <w:t>to29@fas.gov.ru</w:t>
                            </w:r>
                            <w:r>
                              <w:fldChar w:fldCharType="end"/>
                            </w:r>
                          </w:p>
                        </w:txbxContent>
                      </wps:txbx>
                      <wps:bodyPr lIns="0" tIns="0" rIns="0" bIns="0">
                        <a:noAutoFit/>
                      </wps:bodyPr>
                    </wps:wsp>
                  </a:graphicData>
                </a:graphic>
              </wp:anchor>
            </w:drawing>
          </mc:Choice>
          <mc:Fallback>
            <w:pict>
              <v:shape id="_x0000_s1031" type="#_x0000_t202" style="position:absolute;margin-left:96.25pt;margin-top:125.75pt;width:201.40000000000001pt;height:83.700000000000003pt;z-index:-125829372;mso-wrap-distance-left:16.550000000000001pt;mso-wrap-distance-top:124.75pt;mso-wrap-distance-right:16.399999999999999pt;mso-wrap-distance-bottom:66.049999999999997pt;mso-position-horizontal-relative:page" filled="f" stroked="f">
                <v:textbox inset="0,0,0,0">
                  <w:txbxContent>
                    <w:p>
                      <w:pPr>
                        <w:pStyle w:val="Style2"/>
                        <w:keepNext w:val="0"/>
                        <w:keepLines w:val="0"/>
                        <w:widowControl w:val="0"/>
                        <w:shd w:val="clear" w:color="auto" w:fill="auto"/>
                        <w:bidi w:val="0"/>
                        <w:spacing w:before="0" w:after="240" w:line="240" w:lineRule="auto"/>
                        <w:ind w:left="0" w:right="0" w:firstLine="0"/>
                        <w:jc w:val="center"/>
                      </w:pPr>
                      <w:r>
                        <w:rPr>
                          <w:rStyle w:val="CharStyle3"/>
                        </w:rPr>
                        <w:t>Федеральной антимонопольной службы</w:t>
                        <w:br/>
                        <w:t>по Архангельской области</w:t>
                      </w:r>
                    </w:p>
                    <w:p>
                      <w:pPr>
                        <w:pStyle w:val="Style4"/>
                        <w:keepNext w:val="0"/>
                        <w:keepLines w:val="0"/>
                        <w:widowControl w:val="0"/>
                        <w:shd w:val="clear" w:color="auto" w:fill="auto"/>
                        <w:bidi w:val="0"/>
                        <w:spacing w:before="0" w:after="0"/>
                        <w:ind w:left="0" w:right="0" w:firstLine="0"/>
                        <w:jc w:val="center"/>
                      </w:pPr>
                      <w:r>
                        <w:rPr>
                          <w:rStyle w:val="CharStyle5"/>
                        </w:rPr>
                        <w:t>ул. КЛибкнехта, д.3, корп,1,</w:t>
                        <w:br/>
                        <w:t>г. Архангельск, 163000</w:t>
                      </w:r>
                    </w:p>
                    <w:p>
                      <w:pPr>
                        <w:pStyle w:val="Style4"/>
                        <w:keepNext w:val="0"/>
                        <w:keepLines w:val="0"/>
                        <w:widowControl w:val="0"/>
                        <w:shd w:val="clear" w:color="auto" w:fill="auto"/>
                        <w:bidi w:val="0"/>
                        <w:spacing w:before="0" w:after="0"/>
                        <w:ind w:left="0" w:right="0" w:firstLine="0"/>
                        <w:jc w:val="center"/>
                      </w:pPr>
                      <w:r>
                        <w:rPr>
                          <w:rStyle w:val="CharStyle5"/>
                        </w:rPr>
                        <w:t>Тел.: (8182) 20-73-21, Факс: (8182) 21-54-45</w:t>
                      </w:r>
                    </w:p>
                    <w:p>
                      <w:pPr>
                        <w:pStyle w:val="Style4"/>
                        <w:keepNext w:val="0"/>
                        <w:keepLines w:val="0"/>
                        <w:widowControl w:val="0"/>
                        <w:shd w:val="clear" w:color="auto" w:fill="auto"/>
                        <w:bidi w:val="0"/>
                        <w:spacing w:before="0" w:after="120"/>
                        <w:ind w:left="0" w:right="0" w:firstLine="0"/>
                        <w:jc w:val="center"/>
                      </w:pPr>
                      <w:r>
                        <w:rPr>
                          <w:rStyle w:val="CharStyle5"/>
                          <w:lang w:val="en-US" w:eastAsia="en-US"/>
                        </w:rPr>
                        <w:t xml:space="preserve">e-mail: </w:t>
                      </w:r>
                      <w:r>
                        <w:fldChar w:fldCharType="begin"/>
                      </w:r>
                      <w:r>
                        <w:rPr/>
                        <w:instrText> HYPERLINK "mailto:to29@fas.gov.ru" </w:instrText>
                      </w:r>
                      <w:r>
                        <w:fldChar w:fldCharType="separate"/>
                      </w:r>
                      <w:r>
                        <w:rPr>
                          <w:rStyle w:val="CharStyle5"/>
                          <w:lang w:val="en-US" w:eastAsia="en-US"/>
                        </w:rPr>
                        <w:t>to29@fas.gov.ru</w:t>
                      </w:r>
                      <w:r>
                        <w:fldChar w:fldCharType="end"/>
                      </w:r>
                    </w:p>
                  </w:txbxContent>
                </v:textbox>
                <w10:wrap type="square" side="right" anchorx="page"/>
              </v:shape>
            </w:pict>
          </mc:Fallback>
        </mc:AlternateContent>
      </w:r>
      <w:r>
        <mc:AlternateContent>
          <mc:Choice Requires="wps">
            <w:drawing>
              <wp:anchor distT="2912110" distB="0" distL="114300" distR="114300" simplePos="0" relativeHeight="125829383" behindDoc="0" locked="0" layoutInCell="1" allowOverlap="1">
                <wp:simplePos x="0" y="0"/>
                <wp:positionH relativeFrom="page">
                  <wp:posOffset>1126490</wp:posOffset>
                </wp:positionH>
                <wp:positionV relativeFrom="paragraph">
                  <wp:posOffset>2924810</wp:posOffset>
                </wp:positionV>
                <wp:extent cx="2747645" cy="574040"/>
                <wp:wrapSquare wrapText="right"/>
                <wp:docPr id="7" name="Shape 7"/>
                <a:graphic xmlns:a="http://schemas.openxmlformats.org/drawingml/2006/main">
                  <a:graphicData uri="http://schemas.microsoft.com/office/word/2010/wordprocessingShape">
                    <wps:wsp>
                      <wps:cNvSpPr txBox="1"/>
                      <wps:spPr>
                        <a:xfrm>
                          <a:ext cx="2747645" cy="574040"/>
                        </a:xfrm>
                        <a:prstGeom prst="rect"/>
                        <a:noFill/>
                      </wps:spPr>
                      <wps:txbx>
                        <w:txbxContent>
                          <w:p>
                            <w:pPr>
                              <w:pStyle w:val="Style6"/>
                              <w:keepNext w:val="0"/>
                              <w:keepLines w:val="0"/>
                              <w:widowControl w:val="0"/>
                              <w:shd w:val="clear" w:color="auto" w:fill="auto"/>
                              <w:bidi w:val="0"/>
                              <w:spacing w:before="0" w:line="240" w:lineRule="auto"/>
                              <w:ind w:left="0" w:right="0" w:firstLine="0"/>
                              <w:jc w:val="left"/>
                            </w:pPr>
                            <w:r>
                              <w:rPr>
                                <w:rStyle w:val="CharStyle7"/>
                                <w:color w:val="000000"/>
                                <w:lang w:val="ru-RU" w:eastAsia="ru-RU"/>
                              </w:rPr>
                              <w:t xml:space="preserve"> </w:t>
                            </w:r>
                            <w:r>
                              <w:rPr>
                                <w:rStyle w:val="CharStyle7"/>
                              </w:rPr>
                              <w:t>№^C^^W_</w:t>
                            </w:r>
                          </w:p>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На №  от </w:t>
                            </w:r>
                          </w:p>
                        </w:txbxContent>
                      </wps:txbx>
                      <wps:bodyPr lIns="0" tIns="0" rIns="0" bIns="0">
                        <a:noAutoFit/>
                      </wps:bodyPr>
                    </wps:wsp>
                  </a:graphicData>
                </a:graphic>
              </wp:anchor>
            </w:drawing>
          </mc:Choice>
          <mc:Fallback>
            <w:pict>
              <v:shape id="_x0000_s1033" type="#_x0000_t202" style="position:absolute;margin-left:88.700000000000003pt;margin-top:230.30000000000001pt;width:216.34999999999999pt;height:45.200000000000003pt;z-index:-125829370;mso-wrap-distance-left:9.pt;mso-wrap-distance-top:229.30000000000001pt;mso-wrap-distance-right:9.pt;mso-position-horizontal-relative:page" filled="f" stroked="f">
                <v:textbox inset="0,0,0,0">
                  <w:txbxContent>
                    <w:p>
                      <w:pPr>
                        <w:pStyle w:val="Style6"/>
                        <w:keepNext w:val="0"/>
                        <w:keepLines w:val="0"/>
                        <w:widowControl w:val="0"/>
                        <w:shd w:val="clear" w:color="auto" w:fill="auto"/>
                        <w:bidi w:val="0"/>
                        <w:spacing w:before="0" w:line="240" w:lineRule="auto"/>
                        <w:ind w:left="0" w:right="0" w:firstLine="0"/>
                        <w:jc w:val="left"/>
                      </w:pPr>
                      <w:r>
                        <w:rPr>
                          <w:rStyle w:val="CharStyle7"/>
                          <w:color w:val="000000"/>
                          <w:lang w:val="ru-RU" w:eastAsia="ru-RU"/>
                        </w:rPr>
                        <w:t xml:space="preserve"> </w:t>
                      </w:r>
                      <w:r>
                        <w:rPr>
                          <w:rStyle w:val="CharStyle7"/>
                        </w:rPr>
                        <w:t>№^C^^W_</w:t>
                      </w:r>
                    </w:p>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На №  от </w:t>
                      </w:r>
                    </w:p>
                  </w:txbxContent>
                </v:textbox>
                <w10:wrap type="square" side="right" anchorx="page"/>
              </v:shape>
            </w:pict>
          </mc:Fallback>
        </mc:AlternateContent>
      </w:r>
    </w:p>
    <w:p>
      <w:pPr>
        <w:pStyle w:val="Style2"/>
        <w:keepNext w:val="0"/>
        <w:keepLines w:val="0"/>
        <w:widowControl w:val="0"/>
        <w:shd w:val="clear" w:color="auto" w:fill="auto"/>
        <w:bidi w:val="0"/>
        <w:spacing w:before="0" w:after="140" w:line="271" w:lineRule="auto"/>
        <w:ind w:left="520" w:right="0" w:firstLine="20"/>
        <w:jc w:val="left"/>
      </w:pPr>
      <w:r>
        <w:rPr>
          <w:rStyle w:val="CharStyle3"/>
          <w:b/>
          <w:bCs/>
        </w:rPr>
        <w:t>Дело № 86оз-26 029/06/105-460/2026 .</w:t>
      </w:r>
    </w:p>
    <w:p>
      <w:pPr>
        <w:pStyle w:val="Style2"/>
        <w:keepNext w:val="0"/>
        <w:keepLines w:val="0"/>
        <w:widowControl w:val="0"/>
        <w:shd w:val="clear" w:color="auto" w:fill="auto"/>
        <w:bidi w:val="0"/>
        <w:spacing w:before="0" w:after="0"/>
        <w:ind w:left="520" w:right="0" w:firstLine="20"/>
        <w:jc w:val="left"/>
      </w:pPr>
      <w:r>
        <w:rPr>
          <w:rStyle w:val="CharStyle3"/>
          <w:b/>
          <w:bCs/>
          <w:u w:val="single"/>
        </w:rPr>
        <w:t>Заказчик:</w:t>
      </w:r>
    </w:p>
    <w:p>
      <w:pPr>
        <w:pStyle w:val="Style2"/>
        <w:keepNext w:val="0"/>
        <w:keepLines w:val="0"/>
        <w:widowControl w:val="0"/>
        <w:shd w:val="clear" w:color="auto" w:fill="auto"/>
        <w:bidi w:val="0"/>
        <w:spacing w:before="0" w:after="0"/>
        <w:ind w:left="520" w:right="0" w:firstLine="20"/>
        <w:jc w:val="left"/>
      </w:pPr>
      <w:r>
        <w:rPr>
          <w:rStyle w:val="CharStyle3"/>
          <w:b/>
          <w:bCs/>
        </w:rPr>
        <w:t>ГБУ СОН Архангельской области «Приморский комплексный центр социального обслуживания»</w:t>
      </w:r>
    </w:p>
    <w:p>
      <w:pPr>
        <w:pStyle w:val="Style2"/>
        <w:keepNext w:val="0"/>
        <w:keepLines w:val="0"/>
        <w:widowControl w:val="0"/>
        <w:shd w:val="clear" w:color="auto" w:fill="auto"/>
        <w:bidi w:val="0"/>
        <w:spacing w:before="0" w:after="260"/>
        <w:ind w:left="520" w:right="0" w:firstLine="20"/>
        <w:jc w:val="left"/>
      </w:pPr>
      <w:r>
        <w:rPr>
          <w:rStyle w:val="CharStyle3"/>
        </w:rPr>
        <w:t xml:space="preserve">163015, Архангельск г, Дачная, д.57 </w:t>
      </w:r>
      <w:r>
        <w:rPr>
          <w:rStyle w:val="CharStyle3"/>
          <w:lang w:val="en-US" w:eastAsia="en-US"/>
        </w:rPr>
        <w:t xml:space="preserve">E-mail: </w:t>
      </w:r>
      <w:r>
        <w:fldChar w:fldCharType="begin"/>
      </w:r>
      <w:r>
        <w:rPr/>
        <w:instrText> HYPERLINK "mailto:belaev.sv@arhsoc.ru" </w:instrText>
      </w:r>
      <w:r>
        <w:fldChar w:fldCharType="separate"/>
      </w:r>
      <w:r>
        <w:rPr>
          <w:rStyle w:val="CharStyle3"/>
          <w:lang w:val="en-US" w:eastAsia="en-US"/>
        </w:rPr>
        <w:t>belaev.sv@arhsoc.ru</w:t>
      </w:r>
      <w:r>
        <w:fldChar w:fldCharType="end"/>
      </w:r>
      <w:r>
        <w:rPr>
          <w:rStyle w:val="CharStyle3"/>
          <w:lang w:val="en-US" w:eastAsia="en-US"/>
        </w:rPr>
        <w:t xml:space="preserve">, </w:t>
      </w:r>
      <w:r>
        <w:fldChar w:fldCharType="begin"/>
      </w:r>
      <w:r>
        <w:rPr/>
        <w:instrText> HYPERLINK "mailto:info@arhsoc.ru" </w:instrText>
      </w:r>
      <w:r>
        <w:fldChar w:fldCharType="separate"/>
      </w:r>
      <w:r>
        <w:rPr>
          <w:rStyle w:val="CharStyle3"/>
          <w:lang w:val="en-US" w:eastAsia="en-US"/>
        </w:rPr>
        <w:t>info@arhsoc.ru</w:t>
      </w:r>
      <w:r>
        <w:fldChar w:fldCharType="end"/>
      </w:r>
    </w:p>
    <w:p>
      <w:pPr>
        <w:pStyle w:val="Style2"/>
        <w:keepNext w:val="0"/>
        <w:keepLines w:val="0"/>
        <w:widowControl w:val="0"/>
        <w:shd w:val="clear" w:color="auto" w:fill="auto"/>
        <w:bidi w:val="0"/>
        <w:spacing w:before="0" w:after="0" w:line="269" w:lineRule="auto"/>
        <w:ind w:left="520" w:right="0" w:firstLine="20"/>
        <w:jc w:val="left"/>
      </w:pPr>
      <w:r>
        <w:rPr>
          <w:rStyle w:val="CharStyle3"/>
          <w:b/>
          <w:bCs/>
          <w:u w:val="single"/>
        </w:rPr>
        <w:t>Уполномоченный орган (аукционная комиссия):</w:t>
      </w:r>
    </w:p>
    <w:p>
      <w:pPr>
        <w:pStyle w:val="Style2"/>
        <w:keepNext w:val="0"/>
        <w:keepLines w:val="0"/>
        <w:widowControl w:val="0"/>
        <w:shd w:val="clear" w:color="auto" w:fill="auto"/>
        <w:bidi w:val="0"/>
        <w:spacing w:before="0" w:after="0" w:line="269" w:lineRule="auto"/>
        <w:ind w:left="520" w:right="0" w:firstLine="20"/>
        <w:jc w:val="left"/>
      </w:pPr>
      <w:r>
        <w:rPr>
          <w:rStyle w:val="CharStyle3"/>
          <w:b/>
          <w:bCs/>
        </w:rPr>
        <w:t>Контрактное агентство Архангельской области</w:t>
      </w:r>
    </w:p>
    <w:p>
      <w:pPr>
        <w:pStyle w:val="Style2"/>
        <w:keepNext w:val="0"/>
        <w:keepLines w:val="0"/>
        <w:widowControl w:val="0"/>
        <w:shd w:val="clear" w:color="auto" w:fill="auto"/>
        <w:bidi w:val="0"/>
        <w:spacing w:before="0" w:after="0" w:line="269" w:lineRule="auto"/>
        <w:ind w:left="520" w:right="0" w:firstLine="20"/>
        <w:jc w:val="left"/>
      </w:pPr>
      <w:r>
        <w:rPr>
          <w:rStyle w:val="CharStyle3"/>
        </w:rPr>
        <w:t>163069, г. Архангельск, ул.Выучейского, Д.18</w:t>
      </w:r>
    </w:p>
    <w:p>
      <w:pPr>
        <w:pStyle w:val="Style2"/>
        <w:keepNext w:val="0"/>
        <w:keepLines w:val="0"/>
        <w:widowControl w:val="0"/>
        <w:shd w:val="clear" w:color="auto" w:fill="auto"/>
        <w:bidi w:val="0"/>
        <w:spacing w:before="0" w:after="260" w:line="269" w:lineRule="auto"/>
        <w:ind w:left="520" w:right="0" w:firstLine="20"/>
        <w:jc w:val="left"/>
      </w:pPr>
      <w:r>
        <w:rPr>
          <w:rStyle w:val="CharStyle3"/>
          <w:lang w:val="en-US" w:eastAsia="en-US"/>
        </w:rPr>
        <w:t xml:space="preserve">E-mail: </w:t>
      </w:r>
      <w:r>
        <w:fldChar w:fldCharType="begin"/>
      </w:r>
      <w:r>
        <w:rPr/>
        <w:instrText> HYPERLINK "mailto:dkp@dvinaland.ru" </w:instrText>
      </w:r>
      <w:r>
        <w:fldChar w:fldCharType="separate"/>
      </w:r>
      <w:r>
        <w:rPr>
          <w:rStyle w:val="CharStyle3"/>
          <w:lang w:val="en-US" w:eastAsia="en-US"/>
        </w:rPr>
        <w:t>dkp@dvinaland.ru</w:t>
      </w:r>
      <w:r>
        <w:fldChar w:fldCharType="end"/>
      </w:r>
    </w:p>
    <w:p>
      <w:pPr>
        <w:pStyle w:val="Style11"/>
        <w:keepNext/>
        <w:keepLines/>
        <w:widowControl w:val="0"/>
        <w:shd w:val="clear" w:color="auto" w:fill="auto"/>
        <w:bidi w:val="0"/>
        <w:spacing w:before="0" w:after="0" w:line="262" w:lineRule="auto"/>
        <w:ind w:left="5500" w:right="0" w:hanging="4960"/>
        <w:jc w:val="left"/>
      </w:pPr>
      <w:bookmarkStart w:id="0" w:name="bookmark0"/>
      <w:r>
        <w:rPr>
          <w:rStyle w:val="CharStyle12"/>
          <w:b/>
          <w:bCs/>
        </w:rPr>
        <w:t xml:space="preserve">Оператор электронной площадки: </w:t>
      </w:r>
      <w:r>
        <w:rPr>
          <w:rStyle w:val="CharStyle12"/>
          <w:b/>
          <w:bCs/>
          <w:u w:val="none"/>
        </w:rPr>
        <w:t>ООО «РТС-тендер»</w:t>
      </w:r>
      <w:bookmarkEnd w:id="0"/>
    </w:p>
    <w:p>
      <w:pPr>
        <w:pStyle w:val="Style2"/>
        <w:keepNext w:val="0"/>
        <w:keepLines w:val="0"/>
        <w:widowControl w:val="0"/>
        <w:shd w:val="clear" w:color="auto" w:fill="auto"/>
        <w:bidi w:val="0"/>
        <w:spacing w:before="0" w:after="0" w:line="262" w:lineRule="auto"/>
        <w:ind w:left="5500" w:right="0" w:firstLine="0"/>
        <w:jc w:val="left"/>
      </w:pPr>
      <w:r>
        <w:rPr>
          <w:rStyle w:val="CharStyle3"/>
        </w:rPr>
        <w:t>121151, г. Москва, набережная Тараса Шевченко, д. 23А</w:t>
      </w:r>
    </w:p>
    <w:p>
      <w:pPr>
        <w:pStyle w:val="Style2"/>
        <w:keepNext w:val="0"/>
        <w:keepLines w:val="0"/>
        <w:widowControl w:val="0"/>
        <w:shd w:val="clear" w:color="auto" w:fill="auto"/>
        <w:bidi w:val="0"/>
        <w:spacing w:before="0" w:after="260" w:line="262" w:lineRule="auto"/>
        <w:ind w:left="5500" w:right="0" w:firstLine="0"/>
        <w:jc w:val="left"/>
      </w:pPr>
      <w:r>
        <w:rPr>
          <w:rStyle w:val="CharStyle3"/>
          <w:lang w:val="en-US" w:eastAsia="en-US"/>
        </w:rPr>
        <w:t xml:space="preserve">E-mail: </w:t>
      </w:r>
      <w:r>
        <w:fldChar w:fldCharType="begin"/>
      </w:r>
      <w:r>
        <w:rPr/>
        <w:instrText> HYPERLINK "mailto:ko@rts-tender.ru" </w:instrText>
      </w:r>
      <w:r>
        <w:fldChar w:fldCharType="separate"/>
      </w:r>
      <w:r>
        <w:rPr>
          <w:rStyle w:val="CharStyle3"/>
          <w:lang w:val="en-US" w:eastAsia="en-US"/>
        </w:rPr>
        <w:t>ko@rts-tender.ru</w:t>
      </w:r>
      <w:r>
        <w:fldChar w:fldCharType="end"/>
      </w:r>
    </w:p>
    <w:p>
      <w:pPr>
        <w:pStyle w:val="Style2"/>
        <w:keepNext w:val="0"/>
        <w:keepLines w:val="0"/>
        <w:widowControl w:val="0"/>
        <w:shd w:val="clear" w:color="auto" w:fill="auto"/>
        <w:bidi w:val="0"/>
        <w:spacing w:before="0" w:after="0" w:line="262" w:lineRule="auto"/>
        <w:ind w:left="5500" w:right="0" w:firstLine="0"/>
        <w:jc w:val="left"/>
      </w:pPr>
      <w:r>
        <w:rPr>
          <w:rStyle w:val="CharStyle3"/>
          <w:b/>
          <w:bCs/>
          <w:u w:val="single"/>
        </w:rPr>
        <w:t>Заявитель:</w:t>
      </w:r>
    </w:p>
    <w:p>
      <w:pPr>
        <w:pStyle w:val="Style2"/>
        <w:keepNext w:val="0"/>
        <w:keepLines w:val="0"/>
        <w:widowControl w:val="0"/>
        <w:shd w:val="clear" w:color="auto" w:fill="auto"/>
        <w:bidi w:val="0"/>
        <w:spacing w:before="0" w:after="0" w:line="262" w:lineRule="auto"/>
        <w:ind w:left="5500" w:right="0" w:firstLine="0"/>
        <w:jc w:val="left"/>
      </w:pPr>
      <w:r>
        <w:rPr>
          <w:rStyle w:val="CharStyle3"/>
          <w:b/>
          <w:bCs/>
        </w:rPr>
        <w:t>Общество с ограниченной ответственностью «РСК-</w:t>
      </w:r>
    </w:p>
    <w:p>
      <w:pPr>
        <w:pStyle w:val="Style2"/>
        <w:keepNext w:val="0"/>
        <w:keepLines w:val="0"/>
        <w:widowControl w:val="0"/>
        <w:shd w:val="clear" w:color="auto" w:fill="auto"/>
        <w:bidi w:val="0"/>
        <w:spacing w:before="0" w:after="0" w:line="262" w:lineRule="auto"/>
        <w:ind w:left="5500" w:right="0" w:firstLine="0"/>
        <w:jc w:val="left"/>
      </w:pPr>
      <w:r>
        <w:rPr>
          <w:rStyle w:val="CharStyle3"/>
          <w:b/>
          <w:bCs/>
        </w:rPr>
        <w:t>Северозапад»</w:t>
      </w:r>
    </w:p>
    <w:p>
      <w:pPr>
        <w:pStyle w:val="Style2"/>
        <w:keepNext w:val="0"/>
        <w:keepLines w:val="0"/>
        <w:widowControl w:val="0"/>
        <w:shd w:val="clear" w:color="auto" w:fill="auto"/>
        <w:bidi w:val="0"/>
        <w:spacing w:before="0" w:after="340" w:line="262" w:lineRule="auto"/>
        <w:ind w:left="5500" w:right="0" w:firstLine="0"/>
        <w:jc w:val="left"/>
      </w:pPr>
      <w:r>
        <w:rPr>
          <w:rStyle w:val="CharStyle3"/>
        </w:rPr>
        <w:t xml:space="preserve">162626, РФ, Вологодская обл., г.Череповец, ул. Годовикова, д. 26, кв. 182 </w:t>
      </w:r>
      <w:r>
        <w:rPr>
          <w:rStyle w:val="CharStyle3"/>
          <w:lang w:val="en-US" w:eastAsia="en-US"/>
        </w:rPr>
        <w:t xml:space="preserve">E-mail: </w:t>
      </w:r>
      <w:r>
        <w:fldChar w:fldCharType="begin"/>
      </w:r>
      <w:r>
        <w:rPr/>
        <w:instrText> HYPERLINK "mailto:orionplus.ooo@yandex.ru" </w:instrText>
      </w:r>
      <w:r>
        <w:fldChar w:fldCharType="separate"/>
      </w:r>
      <w:r>
        <w:rPr>
          <w:rStyle w:val="CharStyle3"/>
          <w:lang w:val="en-US" w:eastAsia="en-US"/>
        </w:rPr>
        <w:t>orionplus.ooo@yandex.ru</w:t>
      </w:r>
      <w:r>
        <w:fldChar w:fldCharType="end"/>
      </w:r>
    </w:p>
    <w:p>
      <w:pPr>
        <w:pStyle w:val="Style2"/>
        <w:keepNext w:val="0"/>
        <w:keepLines w:val="0"/>
        <w:widowControl w:val="0"/>
        <w:shd w:val="clear" w:color="auto" w:fill="auto"/>
        <w:bidi w:val="0"/>
        <w:spacing w:before="0" w:after="140" w:line="257" w:lineRule="auto"/>
        <w:ind w:left="0" w:right="0" w:firstLine="0"/>
        <w:jc w:val="center"/>
      </w:pPr>
      <w:r>
        <w:rPr>
          <w:rStyle w:val="CharStyle3"/>
          <w:b/>
          <w:bCs/>
        </w:rPr>
        <w:t>РЕШЕНИЕ</w:t>
      </w:r>
    </w:p>
    <w:p>
      <w:pPr>
        <w:pStyle w:val="Style11"/>
        <w:keepNext/>
        <w:keepLines/>
        <w:widowControl w:val="0"/>
        <w:shd w:val="clear" w:color="auto" w:fill="auto"/>
        <w:tabs>
          <w:tab w:pos="7891" w:val="left"/>
        </w:tabs>
        <w:bidi w:val="0"/>
        <w:spacing w:before="0" w:after="40" w:line="257" w:lineRule="auto"/>
        <w:ind w:left="0" w:right="0" w:firstLine="0"/>
        <w:jc w:val="left"/>
      </w:pPr>
      <w:bookmarkStart w:id="2" w:name="bookmark2"/>
      <w:r>
        <w:rPr>
          <w:rStyle w:val="CharStyle12"/>
          <w:b/>
          <w:bCs/>
          <w:u w:val="none"/>
        </w:rPr>
        <w:t>15 мая 2026 года</w:t>
        <w:tab/>
        <w:t>г. Архангельск</w:t>
      </w:r>
      <w:bookmarkEnd w:id="2"/>
    </w:p>
    <w:p>
      <w:pPr>
        <w:pStyle w:val="Style2"/>
        <w:keepNext w:val="0"/>
        <w:keepLines w:val="0"/>
        <w:widowControl w:val="0"/>
        <w:shd w:val="clear" w:color="auto" w:fill="auto"/>
        <w:bidi w:val="0"/>
        <w:spacing w:before="0" w:after="40" w:line="262" w:lineRule="auto"/>
        <w:ind w:left="0" w:right="0" w:firstLine="720"/>
        <w:jc w:val="both"/>
      </w:pPr>
      <w:r>
        <w:rPr>
          <w:rStyle w:val="CharStyle3"/>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2"/>
        <w:keepNext w:val="0"/>
        <w:keepLines w:val="0"/>
        <w:widowControl w:val="0"/>
        <w:shd w:val="clear" w:color="auto" w:fill="auto"/>
        <w:bidi w:val="0"/>
        <w:spacing w:before="0" w:after="40" w:line="257" w:lineRule="auto"/>
        <w:ind w:left="0" w:right="0" w:firstLine="720"/>
        <w:jc w:val="both"/>
      </w:pPr>
      <w:r>
        <w:rPr>
          <w:rStyle w:val="CharStyle3"/>
          <w:b/>
          <w:bCs/>
          <w:u w:val="single"/>
        </w:rPr>
        <w:t>Председатель комиссии:</w:t>
      </w:r>
    </w:p>
    <w:p>
      <w:pPr>
        <w:pStyle w:val="Style2"/>
        <w:keepNext w:val="0"/>
        <w:keepLines w:val="0"/>
        <w:widowControl w:val="0"/>
        <w:shd w:val="clear" w:color="auto" w:fill="auto"/>
        <w:bidi w:val="0"/>
        <w:spacing w:before="0" w:after="140" w:line="257" w:lineRule="auto"/>
        <w:ind w:left="0" w:right="0" w:firstLine="0"/>
        <w:jc w:val="left"/>
      </w:pPr>
      <w:r>
        <w:rPr>
          <w:rStyle w:val="CharStyle3"/>
        </w:rPr>
        <w:t>Цакулов Ю.Г. Руководитель Управления;</w:t>
      </w:r>
    </w:p>
    <w:p>
      <w:pPr>
        <w:pStyle w:val="Style11"/>
        <w:keepNext/>
        <w:keepLines/>
        <w:widowControl w:val="0"/>
        <w:shd w:val="clear" w:color="auto" w:fill="auto"/>
        <w:bidi w:val="0"/>
        <w:spacing w:before="0" w:after="0" w:line="257" w:lineRule="auto"/>
        <w:ind w:left="0" w:right="0" w:firstLine="720"/>
        <w:jc w:val="left"/>
      </w:pPr>
      <w:bookmarkStart w:id="4" w:name="bookmark4"/>
      <w:r>
        <w:rPr>
          <w:rStyle w:val="CharStyle12"/>
          <w:b/>
          <w:bCs/>
        </w:rPr>
        <w:t>Члены комиссии:</w:t>
      </w:r>
      <w:bookmarkEnd w:id="4"/>
    </w:p>
    <w:p>
      <w:pPr>
        <w:pStyle w:val="Style2"/>
        <w:keepNext w:val="0"/>
        <w:keepLines w:val="0"/>
        <w:widowControl w:val="0"/>
        <w:shd w:val="clear" w:color="auto" w:fill="auto"/>
        <w:bidi w:val="0"/>
        <w:spacing w:before="0" w:after="0" w:line="257" w:lineRule="auto"/>
        <w:ind w:left="0" w:right="0" w:firstLine="0"/>
        <w:jc w:val="left"/>
      </w:pPr>
      <w:r>
        <w:rPr>
          <w:rStyle w:val="CharStyle3"/>
        </w:rPr>
        <w:t>Вознесенская Н.В. Главный специалист-эксперт отдела контроля закупок;</w:t>
      </w:r>
    </w:p>
    <w:p>
      <w:pPr>
        <w:pStyle w:val="Style2"/>
        <w:keepNext w:val="0"/>
        <w:keepLines w:val="0"/>
        <w:widowControl w:val="0"/>
        <w:shd w:val="clear" w:color="auto" w:fill="auto"/>
        <w:tabs>
          <w:tab w:pos="2182" w:val="left"/>
        </w:tabs>
        <w:bidi w:val="0"/>
        <w:spacing w:before="0" w:after="0" w:line="257" w:lineRule="auto"/>
        <w:ind w:left="0" w:right="0" w:firstLine="0"/>
        <w:jc w:val="left"/>
      </w:pPr>
      <w:r>
        <w:rPr>
          <w:rStyle w:val="CharStyle3"/>
        </w:rPr>
        <w:t>Елисеенков А. А.</w:t>
        <w:tab/>
        <w:t>Главный специалист-эксперт отдела контроля закупок;</w:t>
      </w:r>
    </w:p>
    <w:p>
      <w:pPr>
        <w:pStyle w:val="Style2"/>
        <w:keepNext w:val="0"/>
        <w:keepLines w:val="0"/>
        <w:widowControl w:val="0"/>
        <w:shd w:val="clear" w:color="auto" w:fill="auto"/>
        <w:bidi w:val="0"/>
        <w:spacing w:before="0" w:after="100" w:line="257" w:lineRule="auto"/>
        <w:ind w:left="0" w:right="0" w:firstLine="720"/>
        <w:jc w:val="both"/>
      </w:pPr>
      <w:r>
        <w:rPr>
          <w:rStyle w:val="CharStyle3"/>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1"/>
        <w:keepNext/>
        <w:keepLines/>
        <w:widowControl w:val="0"/>
        <w:shd w:val="clear" w:color="auto" w:fill="auto"/>
        <w:bidi w:val="0"/>
        <w:spacing w:before="0" w:after="0"/>
        <w:ind w:left="0" w:right="0" w:firstLine="740"/>
        <w:jc w:val="both"/>
      </w:pPr>
      <w:bookmarkStart w:id="6" w:name="bookmark6"/>
      <w:r>
        <w:rPr>
          <w:rStyle w:val="CharStyle12"/>
          <w:b/>
          <w:bCs/>
        </w:rPr>
        <w:t>в присутствии представителей от:</w:t>
      </w:r>
      <w:bookmarkEnd w:id="6"/>
    </w:p>
    <w:p>
      <w:pPr>
        <w:pStyle w:val="Style2"/>
        <w:keepNext w:val="0"/>
        <w:keepLines w:val="0"/>
        <w:widowControl w:val="0"/>
        <w:shd w:val="clear" w:color="auto" w:fill="auto"/>
        <w:bidi w:val="0"/>
        <w:spacing w:before="0" w:after="0" w:line="259" w:lineRule="auto"/>
        <w:ind w:left="0" w:right="0" w:firstLine="740"/>
        <w:jc w:val="both"/>
      </w:pPr>
      <w:r>
        <w:rPr>
          <w:rStyle w:val="CharStyle3"/>
          <w:b/>
          <w:bCs/>
        </w:rPr>
        <w:t xml:space="preserve">Заявителя: </w:t>
      </w:r>
      <w:r>
        <w:rPr>
          <w:rStyle w:val="CharStyle3"/>
        </w:rPr>
        <w:t>Кангичевой М.Н. (на основании приказа от 21.04.2026 № 1);</w:t>
      </w:r>
    </w:p>
    <w:p>
      <w:pPr>
        <w:pStyle w:val="Style2"/>
        <w:keepNext w:val="0"/>
        <w:keepLines w:val="0"/>
        <w:widowControl w:val="0"/>
        <w:shd w:val="clear" w:color="auto" w:fill="auto"/>
        <w:bidi w:val="0"/>
        <w:spacing w:before="0" w:after="0" w:line="259" w:lineRule="auto"/>
        <w:ind w:left="0" w:right="0" w:firstLine="740"/>
        <w:jc w:val="both"/>
      </w:pPr>
      <w:r>
        <w:rPr>
          <w:rStyle w:val="CharStyle3"/>
          <w:b/>
          <w:bCs/>
        </w:rPr>
        <w:t xml:space="preserve">Уполномоченного органа: </w:t>
      </w:r>
      <w:r>
        <w:rPr>
          <w:rStyle w:val="CharStyle3"/>
        </w:rPr>
        <w:t>Сысоевой С.А. (доверенность от 02.02.2026 № 117-Д);</w:t>
      </w:r>
    </w:p>
    <w:p>
      <w:pPr>
        <w:pStyle w:val="Style2"/>
        <w:keepNext w:val="0"/>
        <w:keepLines w:val="0"/>
        <w:widowControl w:val="0"/>
        <w:shd w:val="clear" w:color="auto" w:fill="auto"/>
        <w:bidi w:val="0"/>
        <w:spacing w:before="0" w:after="0" w:line="259" w:lineRule="auto"/>
        <w:ind w:left="0" w:right="0" w:firstLine="740"/>
        <w:jc w:val="both"/>
      </w:pPr>
      <w:r>
        <w:rPr>
          <w:rStyle w:val="CharStyle3"/>
          <w:b/>
          <w:bCs/>
        </w:rPr>
        <w:t xml:space="preserve">Банка, выдавший независимую гарантию: </w:t>
      </w:r>
      <w:r>
        <w:rPr>
          <w:rStyle w:val="CharStyle3"/>
        </w:rPr>
        <w:t>Деревяги И.В. (доверенность от 03.02.2026 №64).</w:t>
      </w:r>
    </w:p>
    <w:p>
      <w:pPr>
        <w:pStyle w:val="Style2"/>
        <w:keepNext w:val="0"/>
        <w:keepLines w:val="0"/>
        <w:widowControl w:val="0"/>
        <w:shd w:val="clear" w:color="auto" w:fill="auto"/>
        <w:bidi w:val="0"/>
        <w:spacing w:before="0" w:after="300" w:line="259" w:lineRule="auto"/>
        <w:ind w:left="0" w:right="0" w:firstLine="740"/>
        <w:jc w:val="both"/>
      </w:pPr>
      <w:r>
        <w:rPr>
          <w:rStyle w:val="CharStyle3"/>
          <w:b/>
          <w:bCs/>
        </w:rPr>
        <w:t xml:space="preserve">Заказчик </w:t>
      </w:r>
      <w:r>
        <w:rPr>
          <w:rStyle w:val="CharStyle3"/>
        </w:rPr>
        <w:t>уведомлен надлежащим образом о времени и месте рассмотрения настоящего дела, своего представителя не направил.</w:t>
      </w:r>
    </w:p>
    <w:p>
      <w:pPr>
        <w:pStyle w:val="Style11"/>
        <w:keepNext/>
        <w:keepLines/>
        <w:widowControl w:val="0"/>
        <w:shd w:val="clear" w:color="auto" w:fill="auto"/>
        <w:bidi w:val="0"/>
        <w:spacing w:before="0" w:after="0" w:line="264" w:lineRule="auto"/>
        <w:ind w:left="0" w:right="0" w:firstLine="0"/>
        <w:jc w:val="center"/>
      </w:pPr>
      <w:bookmarkStart w:id="8" w:name="bookmark8"/>
      <w:r>
        <w:rPr>
          <w:rStyle w:val="CharStyle12"/>
          <w:b/>
          <w:bCs/>
          <w:u w:val="none"/>
        </w:rPr>
        <w:t>УСТАНОВИЛА:</w:t>
      </w:r>
      <w:bookmarkEnd w:id="8"/>
    </w:p>
    <w:p>
      <w:pPr>
        <w:pStyle w:val="Style2"/>
        <w:keepNext w:val="0"/>
        <w:keepLines w:val="0"/>
        <w:widowControl w:val="0"/>
        <w:shd w:val="clear" w:color="auto" w:fill="auto"/>
        <w:bidi w:val="0"/>
        <w:spacing w:before="0" w:after="300"/>
        <w:ind w:left="0" w:right="0" w:firstLine="740"/>
        <w:jc w:val="both"/>
      </w:pPr>
      <w:r>
        <w:rPr>
          <w:rStyle w:val="CharStyle3"/>
        </w:rPr>
        <w:t>08 мая 2026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«РСК-Северозапад» (далее - Заявитель) на действия аукционной комиссии, созданной Уполномоченным органом - Контрактным агентством Архангельской области при проведении электронного аукциона на право заключения контракта на вьшолнение работ по текущему ремонту третьего этажа здания стационарного отделения №2 для граждан пожилого возраста и инвалидов ГБУ СОН АО «Приморский КЦСО», расположенного по адресу: Архангельская область, Плесецкий муниципальный округ, пос. Североонежск, 1 микрорайон, д.14, третий этаж (извещение № 0124200000626002797).</w:t>
      </w:r>
    </w:p>
    <w:p>
      <w:pPr>
        <w:pStyle w:val="Style11"/>
        <w:keepNext/>
        <w:keepLines/>
        <w:widowControl w:val="0"/>
        <w:shd w:val="clear" w:color="auto" w:fill="auto"/>
        <w:bidi w:val="0"/>
        <w:spacing w:before="0" w:after="0"/>
        <w:ind w:left="0" w:right="0" w:firstLine="740"/>
        <w:jc w:val="both"/>
      </w:pPr>
      <w:bookmarkStart w:id="10" w:name="bookmark10"/>
      <w:r>
        <w:rPr>
          <w:rStyle w:val="CharStyle12"/>
          <w:b/>
          <w:bCs/>
        </w:rPr>
        <w:t>Содержание жалобы:</w:t>
      </w:r>
      <w:bookmarkEnd w:id="10"/>
    </w:p>
    <w:p>
      <w:pPr>
        <w:pStyle w:val="Style2"/>
        <w:keepNext w:val="0"/>
        <w:keepLines w:val="0"/>
        <w:widowControl w:val="0"/>
        <w:shd w:val="clear" w:color="auto" w:fill="auto"/>
        <w:bidi w:val="0"/>
        <w:spacing w:before="0" w:after="300"/>
        <w:ind w:left="0" w:right="0" w:firstLine="740"/>
        <w:jc w:val="both"/>
      </w:pPr>
      <w:r>
        <w:rPr>
          <w:rStyle w:val="CharStyle3"/>
        </w:rPr>
        <w:t>Обжалуются действия аукционной комиссии, созданной Уполномоченным органом, в связи с отклонением заявки Общества с ограниченной ответственностью «РСК- Северозапад» по результатам рассмотрения заявок на участие в электронном аукционе.</w:t>
      </w:r>
    </w:p>
    <w:p>
      <w:pPr>
        <w:pStyle w:val="Style2"/>
        <w:keepNext w:val="0"/>
        <w:keepLines w:val="0"/>
        <w:widowControl w:val="0"/>
        <w:shd w:val="clear" w:color="auto" w:fill="auto"/>
        <w:bidi w:val="0"/>
        <w:spacing w:before="0" w:after="0"/>
        <w:ind w:left="0" w:right="0" w:firstLine="740"/>
        <w:jc w:val="both"/>
      </w:pPr>
      <w:r>
        <w:rPr>
          <w:rStyle w:val="CharStyle3"/>
        </w:rPr>
        <w:t>Уполномоченный орган не согласен с доводами Заявителя по основаниям, изложенным в объяснении по жалобе от 13.05.2026 № 314-05-260.</w:t>
      </w:r>
    </w:p>
    <w:p>
      <w:pPr>
        <w:pStyle w:val="Style2"/>
        <w:keepNext w:val="0"/>
        <w:keepLines w:val="0"/>
        <w:widowControl w:val="0"/>
        <w:shd w:val="clear" w:color="auto" w:fill="auto"/>
        <w:bidi w:val="0"/>
        <w:spacing w:before="0" w:after="0"/>
        <w:ind w:left="0" w:right="0" w:firstLine="740"/>
        <w:jc w:val="both"/>
      </w:pPr>
      <w:r>
        <w:rPr>
          <w:rStyle w:val="CharStyle3"/>
        </w:rPr>
        <w:t>Банк, выдавший независимую гарантию не согласен с доводами Заявителя по основаниям, изложенным в объяснении по жалобе от 14.05.2026.</w:t>
      </w:r>
    </w:p>
    <w:p>
      <w:pPr>
        <w:pStyle w:val="Style2"/>
        <w:keepNext w:val="0"/>
        <w:keepLines w:val="0"/>
        <w:widowControl w:val="0"/>
        <w:shd w:val="clear" w:color="auto" w:fill="auto"/>
        <w:bidi w:val="0"/>
        <w:spacing w:before="0" w:after="300"/>
        <w:ind w:left="0" w:right="0" w:firstLine="740"/>
        <w:jc w:val="both"/>
      </w:pPr>
      <w:r>
        <w:rPr>
          <w:rStyle w:val="CharStyle3"/>
        </w:rPr>
        <w:t>Заказчик письменных объяснений по жалобе в адрес Архангельского УФАС России не представил.</w:t>
      </w:r>
    </w:p>
    <w:p>
      <w:pPr>
        <w:pStyle w:val="Style2"/>
        <w:keepNext w:val="0"/>
        <w:keepLines w:val="0"/>
        <w:widowControl w:val="0"/>
        <w:shd w:val="clear" w:color="auto" w:fill="auto"/>
        <w:bidi w:val="0"/>
        <w:spacing w:before="0" w:after="0" w:line="254" w:lineRule="auto"/>
        <w:ind w:left="0" w:right="0" w:firstLine="740"/>
        <w:jc w:val="both"/>
      </w:pPr>
      <w:r>
        <w:rPr>
          <w:rStyle w:val="CharStyle3"/>
          <w:b/>
          <w:bCs/>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2"/>
        <w:keepNext w:val="0"/>
        <w:keepLines w:val="0"/>
        <w:widowControl w:val="0"/>
        <w:shd w:val="clear" w:color="auto" w:fill="auto"/>
        <w:bidi w:val="0"/>
        <w:spacing w:before="0" w:after="0" w:line="254" w:lineRule="auto"/>
        <w:ind w:left="0" w:right="0" w:firstLine="740"/>
        <w:jc w:val="both"/>
      </w:pPr>
      <w:r>
        <w:rPr>
          <w:rStyle w:val="CharStyle3"/>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2"/>
        <w:keepNext w:val="0"/>
        <w:keepLines w:val="0"/>
        <w:widowControl w:val="0"/>
        <w:shd w:val="clear" w:color="auto" w:fill="auto"/>
        <w:bidi w:val="0"/>
        <w:spacing w:before="0" w:after="140" w:line="254" w:lineRule="auto"/>
        <w:ind w:left="0" w:right="0" w:firstLine="740"/>
        <w:jc w:val="both"/>
        <w:sectPr>
          <w:headerReference w:type="default" r:id="rId7"/>
          <w:headerReference w:type="first" r:id="rId8"/>
          <w:footnotePr>
            <w:pos w:val="pageBottom"/>
            <w:numFmt w:val="decimal"/>
            <w:numRestart w:val="continuous"/>
          </w:footnotePr>
          <w:pgSz w:w="11900" w:h="16840"/>
          <w:pgMar w:top="806" w:right="838" w:bottom="832" w:left="1302" w:header="0" w:footer="3" w:gutter="0"/>
          <w:pgNumType w:start="1"/>
          <w:cols w:space="720"/>
          <w:noEndnote/>
          <w:titlePg/>
          <w:rtlGutter w:val="0"/>
          <w:docGrid w:linePitch="360"/>
        </w:sectPr>
      </w:pPr>
      <w:r>
        <w:rPr>
          <w:rStyle w:val="CharStyle3"/>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 пп).</w:t>
      </w:r>
    </w:p>
    <w:p>
      <w:pPr>
        <w:pStyle w:val="Style2"/>
        <w:keepNext w:val="0"/>
        <w:keepLines w:val="0"/>
        <w:widowControl w:val="0"/>
        <w:shd w:val="clear" w:color="auto" w:fill="auto"/>
        <w:bidi w:val="0"/>
        <w:spacing w:before="0" w:after="280" w:line="266" w:lineRule="auto"/>
        <w:ind w:left="0" w:right="0" w:firstLine="740"/>
        <w:jc w:val="both"/>
      </w:pPr>
      <w:r>
        <w:rPr>
          <w:rStyle w:val="CharStyle3"/>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2"/>
        <w:keepNext w:val="0"/>
        <w:keepLines w:val="0"/>
        <w:widowControl w:val="0"/>
        <w:shd w:val="clear" w:color="auto" w:fill="auto"/>
        <w:bidi w:val="0"/>
        <w:spacing w:before="0" w:after="0" w:line="262" w:lineRule="auto"/>
        <w:ind w:left="0" w:right="0" w:firstLine="740"/>
        <w:jc w:val="both"/>
      </w:pPr>
      <w:r>
        <w:rPr>
          <w:rStyle w:val="CharStyle3"/>
        </w:rPr>
        <w:t xml:space="preserve">24.04.2026 Уполномоченным органом на официальном сайте единой информационной системы в сфере закупок в сети Интернет </w:t>
      </w:r>
      <w:r>
        <w:fldChar w:fldCharType="begin"/>
      </w:r>
      <w:r>
        <w:rPr/>
        <w:instrText> HYPERLINK "http://zakupki.gov.ru" </w:instrText>
      </w:r>
      <w:r>
        <w:fldChar w:fldCharType="separate"/>
      </w:r>
      <w:r>
        <w:rPr>
          <w:rStyle w:val="CharStyle3"/>
          <w:lang w:val="en-US" w:eastAsia="en-US"/>
        </w:rPr>
        <w:t>http://zakupki.gov.ru</w:t>
      </w:r>
      <w:r>
        <w:fldChar w:fldCharType="end"/>
      </w:r>
      <w:r>
        <w:rPr>
          <w:rStyle w:val="CharStyle3"/>
          <w:lang w:val="en-US" w:eastAsia="en-US"/>
        </w:rPr>
        <w:t xml:space="preserve"> </w:t>
      </w:r>
      <w:r>
        <w:rPr>
          <w:rStyle w:val="CharStyle3"/>
        </w:rPr>
        <w:t>размещено извещение №0124200000626002797 о проведении электронного аукциона на право заключения контракта на выполнение работ по текущему ремонту третьего этажа здания стационарного отделения №2 для граждан пожилого возраста и инвалидов ГБУ СОН АО «Приморский КЦСО», расположенного по адресу: Архангельская область, Плесецкий муниципальный округ, пос. Североонежск, 1 микрорайон, д.14, третий этаж (далее - Извещение).</w:t>
      </w:r>
    </w:p>
    <w:p>
      <w:pPr>
        <w:pStyle w:val="Style2"/>
        <w:keepNext w:val="0"/>
        <w:keepLines w:val="0"/>
        <w:widowControl w:val="0"/>
        <w:shd w:val="clear" w:color="auto" w:fill="auto"/>
        <w:bidi w:val="0"/>
        <w:spacing w:before="0" w:after="0" w:line="262" w:lineRule="auto"/>
        <w:ind w:left="0" w:right="0" w:firstLine="740"/>
        <w:jc w:val="both"/>
      </w:pPr>
      <w:r>
        <w:rPr>
          <w:rStyle w:val="CharStyle3"/>
        </w:rPr>
        <w:t>Начальная (максимальная) цена контракта - 5 243 538,45 рублей.</w:t>
      </w:r>
    </w:p>
    <w:p>
      <w:pPr>
        <w:pStyle w:val="Style2"/>
        <w:keepNext w:val="0"/>
        <w:keepLines w:val="0"/>
        <w:widowControl w:val="0"/>
        <w:shd w:val="clear" w:color="auto" w:fill="auto"/>
        <w:bidi w:val="0"/>
        <w:spacing w:before="0" w:after="280" w:line="262" w:lineRule="auto"/>
        <w:ind w:left="0" w:right="0" w:firstLine="740"/>
        <w:jc w:val="both"/>
      </w:pPr>
      <w:r>
        <w:rPr>
          <w:rStyle w:val="CharStyle3"/>
        </w:rPr>
        <w:t>Оператор электронной площадки - ООО «РТС-тендер».</w:t>
      </w:r>
    </w:p>
    <w:p>
      <w:pPr>
        <w:pStyle w:val="Style2"/>
        <w:keepNext w:val="0"/>
        <w:keepLines w:val="0"/>
        <w:widowControl w:val="0"/>
        <w:shd w:val="clear" w:color="auto" w:fill="auto"/>
        <w:bidi w:val="0"/>
        <w:spacing w:before="0" w:after="0" w:line="262" w:lineRule="auto"/>
        <w:ind w:left="0" w:right="0" w:firstLine="740"/>
        <w:jc w:val="both"/>
      </w:pPr>
      <w:r>
        <w:rPr>
          <w:rStyle w:val="CharStyle3"/>
        </w:rPr>
        <w:t>В соответствии с протоколом подведения итогов определения поставщика (подрядчика, исполнителя) от 07.05.2026 на участие в закупке была подано 2 заявки, которым присвоены идентификационные номера 121179185, 121179064.</w:t>
      </w:r>
    </w:p>
    <w:p>
      <w:pPr>
        <w:pStyle w:val="Style2"/>
        <w:keepNext w:val="0"/>
        <w:keepLines w:val="0"/>
        <w:widowControl w:val="0"/>
        <w:shd w:val="clear" w:color="auto" w:fill="auto"/>
        <w:bidi w:val="0"/>
        <w:spacing w:before="0" w:after="0" w:line="262" w:lineRule="auto"/>
        <w:ind w:left="0" w:right="0" w:firstLine="740"/>
        <w:jc w:val="both"/>
      </w:pPr>
      <w:r>
        <w:rPr>
          <w:rStyle w:val="CharStyle3"/>
        </w:rPr>
        <w:t>В ходе изучения материалов дела установлено, что заявка Заявителя была зарегистрирована под номером 121179185.</w:t>
      </w:r>
    </w:p>
    <w:p>
      <w:pPr>
        <w:pStyle w:val="Style2"/>
        <w:keepNext w:val="0"/>
        <w:keepLines w:val="0"/>
        <w:widowControl w:val="0"/>
        <w:shd w:val="clear" w:color="auto" w:fill="auto"/>
        <w:bidi w:val="0"/>
        <w:spacing w:before="0" w:after="0" w:line="262" w:lineRule="auto"/>
        <w:ind w:left="0" w:right="0" w:firstLine="740"/>
        <w:jc w:val="both"/>
      </w:pPr>
      <w:r>
        <w:rPr>
          <w:rStyle w:val="CharStyle3"/>
        </w:rPr>
        <w:t>Согласно протоколу подведения итогов определения поставщика от 07.05.2026 заявка № 121179185 отклонена по основанию, предусмотренным пунктом 7 части 12 статьи 48 Закона № 44-ФЗ, в связи с несоответствием независимой гарантии требованиям, предусмотренным частью 6 статьи 45 Закона № 44-ФЗ, а именно:</w:t>
      </w:r>
    </w:p>
    <w:p>
      <w:pPr>
        <w:pStyle w:val="Style2"/>
        <w:keepNext w:val="0"/>
        <w:keepLines w:val="0"/>
        <w:widowControl w:val="0"/>
        <w:shd w:val="clear" w:color="auto" w:fill="auto"/>
        <w:bidi w:val="0"/>
        <w:spacing w:before="0" w:after="0" w:line="262" w:lineRule="auto"/>
        <w:ind w:left="0" w:right="0" w:firstLine="740"/>
        <w:jc w:val="both"/>
      </w:pPr>
      <w:r>
        <w:rPr>
          <w:rStyle w:val="CharStyle3"/>
        </w:rPr>
        <w:t>«В соответствии с подпунктом а) пункта 1 части 5 статьи 49 Закона № 44-ФЗ заявка на участие в закупке отклонена по основаниям, предусмотренным пунктом 7 части 12 статьи 48 Закона № 44-ФЗ, в связи с несоответствием независимой гарантии требованиям, предусмотренным частью 8.2 статьи 45 Закона № 44-ФЗ, а именно:</w:t>
      </w:r>
    </w:p>
    <w:p>
      <w:pPr>
        <w:pStyle w:val="Style2"/>
        <w:keepNext w:val="0"/>
        <w:keepLines w:val="0"/>
        <w:widowControl w:val="0"/>
        <w:shd w:val="clear" w:color="auto" w:fill="auto"/>
        <w:bidi w:val="0"/>
        <w:spacing w:before="0" w:after="0" w:line="262" w:lineRule="auto"/>
        <w:ind w:left="0" w:right="0" w:firstLine="740"/>
        <w:jc w:val="both"/>
      </w:pPr>
      <w:r>
        <w:rPr>
          <w:rStyle w:val="CharStyle3"/>
        </w:rPr>
        <w:t xml:space="preserve">в соответствии с частью 8.2 статьи 45 Закона № 44-ФЗ типовая форма независимой гарантии, используемой для целей Закона № 44-ФЗ, устанавливается Правительством Российской Федерации. Постановлением Правительства Российской Федерации от 08.11.2013 </w:t>
      </w:r>
      <w:r>
        <w:rPr>
          <w:rStyle w:val="CharStyle3"/>
          <w:lang w:val="en-US" w:eastAsia="en-US"/>
        </w:rPr>
        <w:t xml:space="preserve">N </w:t>
      </w:r>
      <w:r>
        <w:rPr>
          <w:rStyle w:val="CharStyle3"/>
        </w:rPr>
        <w:t xml:space="preserve">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w:t>
      </w:r>
      <w:r>
        <w:rPr>
          <w:rStyle w:val="CharStyle3"/>
          <w:lang w:val="en-US" w:eastAsia="en-US"/>
        </w:rPr>
        <w:t xml:space="preserve">N </w:t>
      </w:r>
      <w:r>
        <w:rPr>
          <w:rStyle w:val="CharStyle3"/>
        </w:rPr>
        <w:t>1005) утверждена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 Типовая форма).</w:t>
      </w:r>
    </w:p>
    <w:p>
      <w:pPr>
        <w:pStyle w:val="Style2"/>
        <w:keepNext w:val="0"/>
        <w:keepLines w:val="0"/>
        <w:widowControl w:val="0"/>
        <w:shd w:val="clear" w:color="auto" w:fill="auto"/>
        <w:bidi w:val="0"/>
        <w:spacing w:before="0" w:after="0" w:line="262" w:lineRule="auto"/>
        <w:ind w:left="0" w:right="0" w:firstLine="740"/>
        <w:jc w:val="both"/>
      </w:pPr>
      <w:r>
        <w:rPr>
          <w:rStyle w:val="CharStyle3"/>
        </w:rPr>
        <w:t>Согласно Типовой форме независимая гарантия должна содержать информацию о бенефициаре (в том числе, телефон).</w:t>
      </w:r>
    </w:p>
    <w:p>
      <w:pPr>
        <w:pStyle w:val="Style2"/>
        <w:keepNext w:val="0"/>
        <w:keepLines w:val="0"/>
        <w:widowControl w:val="0"/>
        <w:shd w:val="clear" w:color="auto" w:fill="auto"/>
        <w:bidi w:val="0"/>
        <w:spacing w:before="0" w:after="0" w:line="262" w:lineRule="auto"/>
        <w:ind w:left="0" w:right="0" w:firstLine="740"/>
        <w:jc w:val="both"/>
      </w:pPr>
      <w:r>
        <w:rPr>
          <w:rStyle w:val="CharStyle3"/>
        </w:rPr>
        <w:t>В представленной участником закупки независимой гарантии от «05» мая 2026г. вместо телефона бенефициара - заказчика указан телефон иного лица, а именно, телефон сотрудника уполномоченного органа - контрактного агентства Архангельской области, осуществляющего размещение извещения о закупке».</w:t>
      </w:r>
    </w:p>
    <w:p>
      <w:pPr>
        <w:pStyle w:val="Style2"/>
        <w:keepNext w:val="0"/>
        <w:keepLines w:val="0"/>
        <w:widowControl w:val="0"/>
        <w:shd w:val="clear" w:color="auto" w:fill="auto"/>
        <w:bidi w:val="0"/>
        <w:spacing w:before="0" w:after="0" w:line="262" w:lineRule="auto"/>
        <w:ind w:left="0" w:right="0" w:firstLine="740"/>
        <w:jc w:val="both"/>
      </w:pPr>
      <w:r>
        <w:rPr>
          <w:rStyle w:val="CharStyle3"/>
        </w:rPr>
        <w:t>Согласно части 1 статьи 44 ФЗ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Style2"/>
        <w:keepNext w:val="0"/>
        <w:keepLines w:val="0"/>
        <w:widowControl w:val="0"/>
        <w:shd w:val="clear" w:color="auto" w:fill="auto"/>
        <w:bidi w:val="0"/>
        <w:spacing w:before="0" w:after="140" w:line="262" w:lineRule="auto"/>
        <w:ind w:left="0" w:right="0" w:firstLine="740"/>
        <w:jc w:val="both"/>
      </w:pPr>
      <w:r>
        <w:rPr>
          <w:rStyle w:val="CharStyle3"/>
        </w:rPr>
        <w:t>В соответствии с частью 4 статьи 44 ФЗ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указанного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Style2"/>
        <w:keepNext w:val="0"/>
        <w:keepLines w:val="0"/>
        <w:widowControl w:val="0"/>
        <w:shd w:val="clear" w:color="auto" w:fill="auto"/>
        <w:bidi w:val="0"/>
        <w:spacing w:before="0" w:after="0"/>
        <w:ind w:left="0" w:right="0" w:firstLine="740"/>
        <w:jc w:val="both"/>
      </w:pPr>
      <w:r>
        <w:rPr>
          <w:rStyle w:val="CharStyle3"/>
        </w:rPr>
        <w:t>В силу пункта 1 части 5 статьи 44 ФЗ «О контрактной системе» при проведении электронных процедур обеспечение заявки на участие в закупке предоставляется одним из следующих способов:</w:t>
      </w:r>
    </w:p>
    <w:p>
      <w:pPr>
        <w:pStyle w:val="Style2"/>
        <w:keepNext w:val="0"/>
        <w:keepLines w:val="0"/>
        <w:widowControl w:val="0"/>
        <w:numPr>
          <w:ilvl w:val="0"/>
          <w:numId w:val="1"/>
        </w:numPr>
        <w:shd w:val="clear" w:color="auto" w:fill="auto"/>
        <w:tabs>
          <w:tab w:pos="1026" w:val="left"/>
        </w:tabs>
        <w:bidi w:val="0"/>
        <w:spacing w:before="0" w:after="0"/>
        <w:ind w:left="0" w:right="0" w:firstLine="740"/>
        <w:jc w:val="both"/>
      </w:pPr>
      <w:r>
        <w:rPr>
          <w:rStyle w:val="CharStyle3"/>
        </w:rPr>
        <w:t>путем блокирования денежных средств на банковском счете, открытом таким участником в банке, включенном в перечень, утвержденный Правительством Российской Федерации (далее - специальный счет), для их перевода в случаях, предусмотренных данной статьей, на счет, на котором в соответствии с законодательством Российской Федерации учитываются операции со средствами, поступающими заказчику, или в соответствующий бюджет бюджетной системы Российской Федерации. Требования к таким банкам, к договору специального счета,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p>
    <w:p>
      <w:pPr>
        <w:pStyle w:val="Style2"/>
        <w:keepNext w:val="0"/>
        <w:keepLines w:val="0"/>
        <w:widowControl w:val="0"/>
        <w:numPr>
          <w:ilvl w:val="0"/>
          <w:numId w:val="1"/>
        </w:numPr>
        <w:shd w:val="clear" w:color="auto" w:fill="auto"/>
        <w:tabs>
          <w:tab w:pos="1036" w:val="left"/>
        </w:tabs>
        <w:bidi w:val="0"/>
        <w:spacing w:before="0" w:after="0"/>
        <w:ind w:left="0" w:right="0" w:firstLine="740"/>
        <w:jc w:val="both"/>
      </w:pPr>
      <w:r>
        <w:rPr>
          <w:rStyle w:val="CharStyle3"/>
        </w:rPr>
        <w:t>путем предоставления независимой гарантии, соответствующей требованиям статьи 45 указанного Федерального закона.</w:t>
      </w:r>
    </w:p>
    <w:p>
      <w:pPr>
        <w:pStyle w:val="Style2"/>
        <w:keepNext w:val="0"/>
        <w:keepLines w:val="0"/>
        <w:widowControl w:val="0"/>
        <w:shd w:val="clear" w:color="auto" w:fill="auto"/>
        <w:bidi w:val="0"/>
        <w:spacing w:before="0" w:after="0"/>
        <w:ind w:left="0" w:right="0" w:firstLine="740"/>
        <w:jc w:val="both"/>
      </w:pPr>
      <w:r>
        <w:rPr>
          <w:rStyle w:val="CharStyle3"/>
        </w:rPr>
        <w:t>В соответствии с частью 5 статьи 45 ФЗ «О контрактной системе» заказчик рассматривает поступившую независимую гарантию в срок, не превышающий трех рабочих дней со дня ее поступления, если указанным Федеральным законом не установлено иное.</w:t>
      </w:r>
    </w:p>
    <w:p>
      <w:pPr>
        <w:pStyle w:val="Style2"/>
        <w:keepNext w:val="0"/>
        <w:keepLines w:val="0"/>
        <w:widowControl w:val="0"/>
        <w:shd w:val="clear" w:color="auto" w:fill="auto"/>
        <w:bidi w:val="0"/>
        <w:spacing w:before="0" w:after="0"/>
        <w:ind w:left="0" w:right="0" w:firstLine="740"/>
        <w:jc w:val="both"/>
      </w:pPr>
      <w:r>
        <w:rPr>
          <w:rStyle w:val="CharStyle3"/>
        </w:rPr>
        <w:t>Согласно части 6 статьи 45 ФЗ «О контрактной системе» основанием для отказа в принятии независимой гарантии заказчиком является:</w:t>
      </w:r>
    </w:p>
    <w:p>
      <w:pPr>
        <w:pStyle w:val="Style2"/>
        <w:keepNext w:val="0"/>
        <w:keepLines w:val="0"/>
        <w:widowControl w:val="0"/>
        <w:numPr>
          <w:ilvl w:val="0"/>
          <w:numId w:val="3"/>
        </w:numPr>
        <w:shd w:val="clear" w:color="auto" w:fill="auto"/>
        <w:tabs>
          <w:tab w:pos="1033" w:val="left"/>
        </w:tabs>
        <w:bidi w:val="0"/>
        <w:spacing w:before="0" w:after="0"/>
        <w:ind w:left="0" w:right="0" w:firstLine="740"/>
        <w:jc w:val="both"/>
      </w:pPr>
      <w:r>
        <w:rPr>
          <w:rStyle w:val="CharStyle3"/>
        </w:rPr>
        <w:t>отсутствие информации о независимой гарантии в предусмотренных настоящей статьей реестрах независимых гарантий;</w:t>
      </w:r>
    </w:p>
    <w:p>
      <w:pPr>
        <w:pStyle w:val="Style2"/>
        <w:keepNext w:val="0"/>
        <w:keepLines w:val="0"/>
        <w:widowControl w:val="0"/>
        <w:numPr>
          <w:ilvl w:val="0"/>
          <w:numId w:val="3"/>
        </w:numPr>
        <w:shd w:val="clear" w:color="auto" w:fill="auto"/>
        <w:tabs>
          <w:tab w:pos="1029" w:val="left"/>
        </w:tabs>
        <w:bidi w:val="0"/>
        <w:spacing w:before="0" w:after="0"/>
        <w:ind w:left="0" w:right="0" w:firstLine="740"/>
        <w:jc w:val="both"/>
      </w:pPr>
      <w:r>
        <w:rPr>
          <w:rStyle w:val="CharStyle3"/>
        </w:rPr>
        <w:t>несоответствие независимой гарантии требованиям, предусмотренным частями 2, 3 и 8.2 настоящей статьи;</w:t>
      </w:r>
    </w:p>
    <w:p>
      <w:pPr>
        <w:pStyle w:val="Style2"/>
        <w:keepNext w:val="0"/>
        <w:keepLines w:val="0"/>
        <w:widowControl w:val="0"/>
        <w:numPr>
          <w:ilvl w:val="0"/>
          <w:numId w:val="3"/>
        </w:numPr>
        <w:shd w:val="clear" w:color="auto" w:fill="auto"/>
        <w:tabs>
          <w:tab w:pos="1040" w:val="left"/>
        </w:tabs>
        <w:bidi w:val="0"/>
        <w:spacing w:before="0" w:after="0"/>
        <w:ind w:left="0" w:right="0" w:firstLine="740"/>
        <w:jc w:val="both"/>
      </w:pPr>
      <w:r>
        <w:rPr>
          <w:rStyle w:val="CharStyle3"/>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Style2"/>
        <w:keepNext w:val="0"/>
        <w:keepLines w:val="0"/>
        <w:widowControl w:val="0"/>
        <w:shd w:val="clear" w:color="auto" w:fill="auto"/>
        <w:bidi w:val="0"/>
        <w:spacing w:before="0" w:after="0"/>
        <w:ind w:left="0" w:right="0" w:firstLine="740"/>
        <w:jc w:val="both"/>
      </w:pPr>
      <w:r>
        <w:rPr>
          <w:rStyle w:val="CharStyle3"/>
        </w:rPr>
        <w:t>На основании части 8.2 статьи 45 ФЗ «О контрактной системе» дополнительные требования к независимой гарантии, используемой для целей указанного закона,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такого закона, форма требования об уплате денежной суммы по независимой гарантии устанавливаются Правительством Российской Федерации.</w:t>
      </w:r>
    </w:p>
    <w:p>
      <w:pPr>
        <w:pStyle w:val="Style2"/>
        <w:keepNext w:val="0"/>
        <w:keepLines w:val="0"/>
        <w:widowControl w:val="0"/>
        <w:shd w:val="clear" w:color="auto" w:fill="auto"/>
        <w:bidi w:val="0"/>
        <w:spacing w:before="0" w:after="0"/>
        <w:ind w:left="0" w:right="0" w:firstLine="740"/>
        <w:jc w:val="both"/>
      </w:pPr>
      <w:r>
        <w:rPr>
          <w:rStyle w:val="CharStyle3"/>
        </w:rPr>
        <w:t>Пунктом 7 части 12 статьи 48 ФЗ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 предусмотренных частью 6 статьи 45 ФЗ «О контрактной системе».</w:t>
      </w:r>
    </w:p>
    <w:p>
      <w:pPr>
        <w:pStyle w:val="Style2"/>
        <w:keepNext w:val="0"/>
        <w:keepLines w:val="0"/>
        <w:widowControl w:val="0"/>
        <w:shd w:val="clear" w:color="auto" w:fill="auto"/>
        <w:bidi w:val="0"/>
        <w:spacing w:before="0" w:after="0"/>
        <w:ind w:left="0" w:right="0" w:firstLine="740"/>
        <w:jc w:val="both"/>
      </w:pPr>
      <w:r>
        <w:rPr>
          <w:rStyle w:val="CharStyle3"/>
        </w:rPr>
        <w:t>Согласно подпункту "а" пункта 1 части 5 статьи 49 ФЗ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указанной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указанного Федерального закона.</w:t>
      </w:r>
    </w:p>
    <w:p>
      <w:pPr>
        <w:pStyle w:val="Style2"/>
        <w:keepNext w:val="0"/>
        <w:keepLines w:val="0"/>
        <w:widowControl w:val="0"/>
        <w:shd w:val="clear" w:color="auto" w:fill="auto"/>
        <w:bidi w:val="0"/>
        <w:spacing w:before="0" w:after="0"/>
        <w:ind w:left="0" w:right="0" w:firstLine="740"/>
        <w:jc w:val="both"/>
        <w:sectPr>
          <w:headerReference w:type="default" r:id="rId9"/>
          <w:headerReference w:type="first" r:id="rId10"/>
          <w:footnotePr>
            <w:pos w:val="pageBottom"/>
            <w:numFmt w:val="decimal"/>
            <w:numRestart w:val="continuous"/>
          </w:footnotePr>
          <w:pgSz w:w="11900" w:h="16840"/>
          <w:pgMar w:top="806" w:right="838" w:bottom="832" w:left="1302" w:header="0" w:footer="3" w:gutter="0"/>
          <w:cols w:space="720"/>
          <w:noEndnote/>
          <w:titlePg/>
          <w:rtlGutter w:val="0"/>
          <w:docGrid w:linePitch="360"/>
        </w:sectPr>
      </w:pPr>
      <w:r>
        <w:rPr>
          <w:rStyle w:val="CharStyle3"/>
        </w:rPr>
        <w:t>Постановлением Правительства Российской Федерации от 08.11.2013 №1005 "О независимых гарантиях, используемых для целей ФЗ "О контрактной системе в сфере закупок товаров, работ, услуг для обеспечения государственных и муниципальных нужд" (далее - Постановление №1005) утверждены, в том числе Дополнительные требования к независимой гарантии, используемой для целей ФЗ "О контрактной системе в сфере закупок товаров, работ, услуг для обеспечения государственных и муниципальных нужд" и Типовая форма независимой гарантии, предоставляемой в качестве обеспечения заявки на участие в</w:t>
      </w:r>
    </w:p>
    <w:p>
      <w:pPr>
        <w:pStyle w:val="Style2"/>
        <w:keepNext w:val="0"/>
        <w:keepLines w:val="0"/>
        <w:widowControl w:val="0"/>
        <w:shd w:val="clear" w:color="auto" w:fill="auto"/>
        <w:bidi w:val="0"/>
        <w:spacing w:before="0" w:after="0"/>
        <w:ind w:left="0" w:right="0" w:firstLine="0"/>
        <w:jc w:val="both"/>
      </w:pPr>
      <w:r>
        <w:drawing>
          <wp:anchor distT="0" distB="0" distL="0" distR="0" simplePos="0" relativeHeight="62914696" behindDoc="1" locked="0" layoutInCell="1" allowOverlap="1">
            <wp:simplePos x="0" y="0"/>
            <wp:positionH relativeFrom="margin">
              <wp:posOffset>2637155</wp:posOffset>
            </wp:positionH>
            <wp:positionV relativeFrom="margin">
              <wp:posOffset>7253605</wp:posOffset>
            </wp:positionV>
            <wp:extent cx="2688590" cy="2212975"/>
            <wp:wrapNone/>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1"/>
                    <a:stretch/>
                  </pic:blipFill>
                  <pic:spPr>
                    <a:xfrm>
                      <a:ext cx="2688590" cy="2212975"/>
                    </a:xfrm>
                    <a:prstGeom prst="rect"/>
                  </pic:spPr>
                </pic:pic>
              </a:graphicData>
            </a:graphic>
          </wp:anchor>
        </w:drawing>
      </w:r>
      <w:r>
        <w:rPr>
          <w:rStyle w:val="CharStyle3"/>
        </w:rPr>
        <w:t>закупке товара, работы, услуги для обеспечения государственных и муниципальных нужд (далее также Дополнительные требования, Типовая форма).</w:t>
      </w:r>
    </w:p>
    <w:p>
      <w:pPr>
        <w:pStyle w:val="Style2"/>
        <w:keepNext w:val="0"/>
        <w:keepLines w:val="0"/>
        <w:widowControl w:val="0"/>
        <w:shd w:val="clear" w:color="auto" w:fill="auto"/>
        <w:bidi w:val="0"/>
        <w:spacing w:before="0" w:after="0"/>
        <w:ind w:left="0" w:right="0" w:firstLine="760"/>
        <w:jc w:val="both"/>
      </w:pPr>
      <w:r>
        <w:rPr>
          <w:rStyle w:val="CharStyle3"/>
        </w:rPr>
        <w:t>В силу Дополнительных требований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 должна быть составлена по утвержденным постановлением №1005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(в случае составления независимой гарантии, предоставляемой в качестве обеспечения заявки на участие в закупке).</w:t>
      </w:r>
    </w:p>
    <w:p>
      <w:pPr>
        <w:pStyle w:val="Style2"/>
        <w:keepNext w:val="0"/>
        <w:keepLines w:val="0"/>
        <w:widowControl w:val="0"/>
        <w:shd w:val="clear" w:color="auto" w:fill="auto"/>
        <w:bidi w:val="0"/>
        <w:spacing w:before="0" w:after="0"/>
        <w:ind w:left="0" w:right="0" w:firstLine="760"/>
        <w:jc w:val="both"/>
      </w:pPr>
      <w:r>
        <w:rPr>
          <w:rStyle w:val="CharStyle3"/>
        </w:rPr>
        <w:t>Согласно Типовой форме независимая гарантия наряду с иной информацией должна содержать телефон, адрес электронной почты бенефициара.</w:t>
      </w:r>
    </w:p>
    <w:p>
      <w:pPr>
        <w:pStyle w:val="Style2"/>
        <w:keepNext w:val="0"/>
        <w:keepLines w:val="0"/>
        <w:widowControl w:val="0"/>
        <w:shd w:val="clear" w:color="auto" w:fill="auto"/>
        <w:bidi w:val="0"/>
        <w:spacing w:before="0" w:after="0"/>
        <w:ind w:left="0" w:right="0" w:firstLine="760"/>
        <w:jc w:val="both"/>
      </w:pPr>
      <w:r>
        <w:rPr>
          <w:rStyle w:val="CharStyle3"/>
        </w:rPr>
        <w:t>Материалами дела установлено, что участником закупки - Обществом с ограниченной ответственностью «РСК-Северозапад», в обеспечение заявки представлена независимая гарантия № 2654417 от 05.05.2026, выданная ПАО «ТРАНСКАПИТАЛБАНК».</w:t>
      </w:r>
    </w:p>
    <w:p>
      <w:pPr>
        <w:pStyle w:val="Style2"/>
        <w:keepNext w:val="0"/>
        <w:keepLines w:val="0"/>
        <w:widowControl w:val="0"/>
        <w:shd w:val="clear" w:color="auto" w:fill="auto"/>
        <w:bidi w:val="0"/>
        <w:spacing w:before="0" w:after="0"/>
        <w:ind w:left="0" w:right="0" w:firstLine="760"/>
        <w:jc w:val="both"/>
      </w:pPr>
      <w:r>
        <w:rPr>
          <w:rStyle w:val="CharStyle3"/>
        </w:rPr>
        <w:t>При этом в независимой гарантии в реквизитах о номере телефона бенефициара был указан: "+7 8182-63-57-13".</w:t>
      </w:r>
    </w:p>
    <w:p>
      <w:pPr>
        <w:pStyle w:val="Style2"/>
        <w:keepNext w:val="0"/>
        <w:keepLines w:val="0"/>
        <w:widowControl w:val="0"/>
        <w:shd w:val="clear" w:color="auto" w:fill="auto"/>
        <w:bidi w:val="0"/>
        <w:spacing w:before="0" w:after="0"/>
        <w:ind w:left="0" w:right="0" w:firstLine="760"/>
        <w:jc w:val="both"/>
      </w:pPr>
      <w:r>
        <w:rPr>
          <w:rStyle w:val="CharStyle3"/>
        </w:rPr>
        <w:t>Указанный номер телефона, как установлено Комиссий Архангельского УФАС России и не оспаривается сторонами, не является контактной информацией Заказчика (бенефициара), что подтверждается непосредственно сведениями, размещенными в извещении об осуществлении закупки.</w:t>
      </w:r>
    </w:p>
    <w:p>
      <w:pPr>
        <w:pStyle w:val="Style2"/>
        <w:keepNext w:val="0"/>
        <w:keepLines w:val="0"/>
        <w:widowControl w:val="0"/>
        <w:shd w:val="clear" w:color="auto" w:fill="auto"/>
        <w:bidi w:val="0"/>
        <w:spacing w:before="0" w:after="0"/>
        <w:ind w:left="0" w:right="0" w:firstLine="760"/>
        <w:jc w:val="both"/>
      </w:pPr>
      <w:r>
        <w:rPr>
          <w:rStyle w:val="CharStyle3"/>
        </w:rPr>
        <w:t>При этом, номера телефона Заказчика (бенефициара) указанная независимая гарантия не содержит, что не соответствует приведенной Типовой форме.</w:t>
      </w:r>
    </w:p>
    <w:p>
      <w:pPr>
        <w:pStyle w:val="Style2"/>
        <w:keepNext w:val="0"/>
        <w:keepLines w:val="0"/>
        <w:widowControl w:val="0"/>
        <w:shd w:val="clear" w:color="auto" w:fill="auto"/>
        <w:bidi w:val="0"/>
        <w:spacing w:before="0" w:after="0"/>
        <w:ind w:left="0" w:right="0" w:firstLine="760"/>
        <w:jc w:val="both"/>
      </w:pPr>
      <w:r>
        <w:rPr>
          <w:rStyle w:val="CharStyle3"/>
        </w:rPr>
        <w:t>Представитель Заявителя в заседании Комиссии Архангельского УФАС России сообщил, что в банковской гарантии по технической ошибке был указан номер телефона Организатора закупки, который был взят из Извещения в структурированной форме.</w:t>
      </w:r>
    </w:p>
    <w:p>
      <w:pPr>
        <w:pStyle w:val="Style2"/>
        <w:keepNext w:val="0"/>
        <w:keepLines w:val="0"/>
        <w:widowControl w:val="0"/>
        <w:shd w:val="clear" w:color="auto" w:fill="auto"/>
        <w:bidi w:val="0"/>
        <w:spacing w:before="0" w:after="0"/>
        <w:ind w:left="0" w:right="0" w:firstLine="760"/>
        <w:jc w:val="both"/>
      </w:pPr>
      <w:r>
        <w:rPr>
          <w:rStyle w:val="CharStyle3"/>
        </w:rPr>
        <w:t>Представитель Банка, выдавшего независимую гарантию, в заседании Комиссии Архангельского УФАС России пояснил, что перед выпуском независимой гарантии, от участника закупки подается заявление с указанием данных необходимых включению в независимую гарантию, а также, перед окончательным вьшуском гарантии её проект направляется заявителю для проверки сведений и её утверждения. В данном случае, Заявитель подтвердил правильность внесённых данных.</w:t>
      </w:r>
    </w:p>
    <w:p>
      <w:pPr>
        <w:pStyle w:val="Style2"/>
        <w:keepNext w:val="0"/>
        <w:keepLines w:val="0"/>
        <w:widowControl w:val="0"/>
        <w:shd w:val="clear" w:color="auto" w:fill="auto"/>
        <w:bidi w:val="0"/>
        <w:spacing w:before="0" w:after="0"/>
        <w:ind w:left="0" w:right="0" w:firstLine="760"/>
        <w:jc w:val="both"/>
      </w:pPr>
      <w:r>
        <w:rPr>
          <w:rStyle w:val="CharStyle3"/>
        </w:rPr>
        <w:t>Учитывая изложенное, действия аукционной комиссии, принявшей решение об отклонении заявки Общества с ограниченной ответственностью «РСК-Северозапад», не противоречат требованиям ФЗ «О контрактной системе».</w:t>
      </w:r>
    </w:p>
    <w:p>
      <w:pPr>
        <w:pStyle w:val="Style2"/>
        <w:keepNext w:val="0"/>
        <w:keepLines w:val="0"/>
        <w:widowControl w:val="0"/>
        <w:shd w:val="clear" w:color="auto" w:fill="auto"/>
        <w:bidi w:val="0"/>
        <w:spacing w:before="0" w:after="0"/>
        <w:ind w:left="0" w:right="0" w:firstLine="760"/>
        <w:jc w:val="both"/>
      </w:pPr>
      <w:r>
        <w:rPr>
          <w:rStyle w:val="CharStyle3"/>
          <w:b/>
          <w:bCs/>
        </w:rPr>
        <w:t>Таким образом, довод Заявителя не нашел своего подтверждения.</w:t>
      </w:r>
    </w:p>
    <w:p>
      <w:pPr>
        <w:pStyle w:val="Style2"/>
        <w:keepNext w:val="0"/>
        <w:keepLines w:val="0"/>
        <w:widowControl w:val="0"/>
        <w:shd w:val="clear" w:color="auto" w:fill="auto"/>
        <w:bidi w:val="0"/>
        <w:spacing w:before="0" w:after="240"/>
        <w:ind w:left="0" w:right="0" w:firstLine="760"/>
        <w:jc w:val="both"/>
      </w:pPr>
      <w:r>
        <w:rPr>
          <w:rStyle w:val="CharStyle3"/>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в действиях Заказчика и Уполномоченного органа не выявлено.</w:t>
      </w:r>
    </w:p>
    <w:p>
      <w:pPr>
        <w:pStyle w:val="Style11"/>
        <w:keepNext/>
        <w:keepLines/>
        <w:widowControl w:val="0"/>
        <w:shd w:val="clear" w:color="auto" w:fill="auto"/>
        <w:bidi w:val="0"/>
        <w:spacing w:before="0" w:after="0" w:line="240" w:lineRule="auto"/>
        <w:ind w:left="0" w:right="0" w:firstLine="0"/>
        <w:jc w:val="center"/>
      </w:pPr>
      <w:bookmarkStart w:id="12" w:name="bookmark12"/>
      <w:r>
        <w:rPr>
          <w:rStyle w:val="CharStyle12"/>
          <w:b/>
          <w:bCs/>
          <w:u w:val="none"/>
        </w:rPr>
        <w:t>РЕШИЛА:</w:t>
      </w:r>
      <w:bookmarkEnd w:id="12"/>
    </w:p>
    <w:p>
      <w:pPr>
        <w:pStyle w:val="Style2"/>
        <w:keepNext w:val="0"/>
        <w:keepLines w:val="0"/>
        <w:widowControl w:val="0"/>
        <w:shd w:val="clear" w:color="auto" w:fill="auto"/>
        <w:tabs>
          <w:tab w:pos="6257" w:val="left"/>
        </w:tabs>
        <w:bidi w:val="0"/>
        <w:spacing w:before="0" w:after="240" w:line="266" w:lineRule="auto"/>
        <w:ind w:left="0" w:right="0" w:firstLine="760"/>
        <w:jc w:val="both"/>
      </w:pPr>
      <w:r>
        <w:rPr>
          <w:rStyle w:val="CharStyle3"/>
        </w:rPr>
        <w:t>Признать жалобу Общества с ограниченной ответственностью «РСК-Северозапад» необоснованной.</w:t>
        <w:tab/>
      </w:r>
      <w:r>
        <w:rPr>
          <w:rStyle w:val="CharStyle3"/>
          <w:color w:val="201755"/>
        </w:rPr>
        <w:t>/</w:t>
      </w:r>
    </w:p>
    <w:p>
      <w:pPr>
        <w:pStyle w:val="Style2"/>
        <w:keepNext w:val="0"/>
        <w:keepLines w:val="0"/>
        <w:widowControl w:val="0"/>
        <w:shd w:val="clear" w:color="auto" w:fill="auto"/>
        <w:bidi w:val="0"/>
        <w:spacing w:before="0" w:after="240" w:line="240" w:lineRule="auto"/>
        <w:ind w:left="0" w:right="0" w:firstLine="0"/>
        <w:jc w:val="both"/>
        <w:rPr>
          <w:sz w:val="17"/>
          <w:szCs w:val="17"/>
        </w:rPr>
      </w:pPr>
      <w:r>
        <w:rPr>
          <w:rStyle w:val="CharStyle3"/>
          <w:i/>
          <w:iCs/>
          <w:sz w:val="20"/>
          <w:szCs w:val="20"/>
          <w:u w:val="single"/>
        </w:rPr>
        <w:t>Примечание.</w:t>
      </w:r>
      <w:r>
        <w:rPr>
          <w:rStyle w:val="CharStyle3"/>
          <w:i/>
          <w:iCs/>
          <w:sz w:val="20"/>
          <w:szCs w:val="20"/>
        </w:rPr>
        <w:t xml:space="preserve"> Согласно части 9 статьи 106 ФЗ «О контрактной системе» решение, принятое по результатам рассмотрения жалобы по существу, может быть обжаловано в судебном!порядке в течение трех месяцев со дня его принятия.</w:t>
      </w:r>
      <w:r>
        <w:rPr>
          <w:rStyle w:val="CharStyle3"/>
          <w:sz w:val="17"/>
          <w:szCs w:val="17"/>
        </w:rPr>
        <w:t xml:space="preserve"> </w:t>
      </w:r>
      <w:r>
        <w:rPr>
          <w:rStyle w:val="CharStyle3"/>
          <w:color w:val="201755"/>
          <w:sz w:val="17"/>
          <w:szCs w:val="17"/>
        </w:rPr>
        <w:t>К / /</w:t>
      </w:r>
    </w:p>
    <w:p>
      <w:pPr>
        <w:pStyle w:val="Style2"/>
        <w:keepNext w:val="0"/>
        <w:keepLines w:val="0"/>
        <w:widowControl w:val="0"/>
        <w:shd w:val="clear" w:color="auto" w:fill="auto"/>
        <w:bidi w:val="0"/>
        <w:spacing w:before="0" w:after="240" w:line="240" w:lineRule="auto"/>
        <w:ind w:left="0" w:right="0" w:firstLine="0"/>
        <w:jc w:val="both"/>
      </w:pPr>
      <w:r>
        <w:rPr>
          <w:rStyle w:val="CharStyle3"/>
          <w:b/>
          <w:bCs/>
        </w:rPr>
        <w:t>Председатель Комиссии</w:t>
      </w:r>
    </w:p>
    <w:p>
      <w:pPr>
        <w:pStyle w:val="Style2"/>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85" behindDoc="0" locked="0" layoutInCell="1" allowOverlap="1">
                <wp:simplePos x="0" y="0"/>
                <wp:positionH relativeFrom="page">
                  <wp:posOffset>5960110</wp:posOffset>
                </wp:positionH>
                <wp:positionV relativeFrom="margin">
                  <wp:posOffset>8300720</wp:posOffset>
                </wp:positionV>
                <wp:extent cx="1001395" cy="180340"/>
                <wp:wrapSquare wrapText="left"/>
                <wp:docPr id="20" name="Shape 20"/>
                <a:graphic xmlns:a="http://schemas.openxmlformats.org/drawingml/2006/main">
                  <a:graphicData uri="http://schemas.microsoft.com/office/word/2010/wordprocessingShape">
                    <wps:wsp>
                      <wps:cNvSpPr txBox="1"/>
                      <wps:spPr>
                        <a:xfrm>
                          <a:ext cx="1001395" cy="1803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Ю.Г. Цакулов</w:t>
                            </w:r>
                          </w:p>
                        </w:txbxContent>
                      </wps:txbx>
                      <wps:bodyPr wrap="none" lIns="0" tIns="0" rIns="0" bIns="0">
                        <a:noAutoFit/>
                      </wps:bodyPr>
                    </wps:wsp>
                  </a:graphicData>
                </a:graphic>
              </wp:anchor>
            </w:drawing>
          </mc:Choice>
          <mc:Fallback>
            <w:pict>
              <v:shape id="_x0000_s1046" type="#_x0000_t202" style="position:absolute;margin-left:469.30000000000001pt;margin-top:653.60000000000002pt;width:78.850000000000009pt;height:14.200000000000001pt;z-index:-125829368;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Ю.Г. Цакулов</w:t>
                      </w:r>
                    </w:p>
                  </w:txbxContent>
                </v:textbox>
                <w10:wrap type="square" side="left" anchorx="page" anchory="margin"/>
              </v:shape>
            </w:pict>
          </mc:Fallback>
        </mc:AlternateContent>
      </w:r>
      <w:r>
        <mc:AlternateContent>
          <mc:Choice Requires="wps">
            <w:drawing>
              <wp:anchor distT="0" distB="0" distL="114300" distR="114300" simplePos="0" relativeHeight="125829387" behindDoc="0" locked="0" layoutInCell="1" allowOverlap="1">
                <wp:simplePos x="0" y="0"/>
                <wp:positionH relativeFrom="page">
                  <wp:posOffset>873760</wp:posOffset>
                </wp:positionH>
                <wp:positionV relativeFrom="margin">
                  <wp:posOffset>8650605</wp:posOffset>
                </wp:positionV>
                <wp:extent cx="1229995" cy="173990"/>
                <wp:wrapSquare wrapText="right"/>
                <wp:docPr id="22" name="Shape 22"/>
                <a:graphic xmlns:a="http://schemas.openxmlformats.org/drawingml/2006/main">
                  <a:graphicData uri="http://schemas.microsoft.com/office/word/2010/wordprocessingShape">
                    <wps:wsp>
                      <wps:cNvSpPr txBox="1"/>
                      <wps:spPr>
                        <a:xfrm>
                          <a:ext cx="1229995" cy="1739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Члены Комиссии</w:t>
                            </w:r>
                          </w:p>
                        </w:txbxContent>
                      </wps:txbx>
                      <wps:bodyPr wrap="none" lIns="0" tIns="0" rIns="0" bIns="0">
                        <a:noAutoFit/>
                      </wps:bodyPr>
                    </wps:wsp>
                  </a:graphicData>
                </a:graphic>
              </wp:anchor>
            </w:drawing>
          </mc:Choice>
          <mc:Fallback>
            <w:pict>
              <v:shape id="_x0000_s1048" type="#_x0000_t202" style="position:absolute;margin-left:68.799999999999997pt;margin-top:681.14999999999998pt;width:96.850000000000009pt;height:13.700000000000001pt;z-index:-125829366;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b/>
                          <w:bCs/>
                        </w:rPr>
                        <w:t>Члены Комиссии</w:t>
                      </w:r>
                    </w:p>
                  </w:txbxContent>
                </v:textbox>
                <w10:wrap type="square" side="right" anchorx="page" anchory="margin"/>
              </v:shape>
            </w:pict>
          </mc:Fallback>
        </mc:AlternateContent>
      </w:r>
      <w:r>
        <w:rPr>
          <w:rStyle w:val="CharStyle3"/>
          <w:b/>
          <w:bCs/>
        </w:rPr>
        <w:t>Н.В. Вознесенская</w:t>
      </w:r>
    </w:p>
    <w:p>
      <w:pPr>
        <w:pStyle w:val="Style2"/>
        <w:keepNext w:val="0"/>
        <w:keepLines w:val="0"/>
        <w:widowControl w:val="0"/>
        <w:shd w:val="clear" w:color="auto" w:fill="auto"/>
        <w:bidi w:val="0"/>
        <w:spacing w:before="0" w:after="240" w:line="240" w:lineRule="auto"/>
        <w:ind w:left="0" w:right="0" w:firstLine="0"/>
        <w:jc w:val="right"/>
      </w:pPr>
      <w:r>
        <w:rPr>
          <w:rStyle w:val="CharStyle3"/>
          <w:b/>
          <w:bCs/>
        </w:rPr>
        <w:t>А.А. Елисеенков</w:t>
      </w:r>
    </w:p>
    <w:sectPr>
      <w:headerReference w:type="default" r:id="rId13"/>
      <w:footnotePr>
        <w:pos w:val="pageBottom"/>
        <w:numFmt w:val="decimal"/>
        <w:numRestart w:val="continuous"/>
      </w:footnotePr>
      <w:pgSz w:w="11900" w:h="16840"/>
      <w:pgMar w:top="806" w:right="838" w:bottom="832" w:left="1302" w:header="0" w:footer="40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6723380</wp:posOffset>
              </wp:positionH>
              <wp:positionV relativeFrom="page">
                <wp:posOffset>338455</wp:posOffset>
              </wp:positionV>
              <wp:extent cx="221615" cy="109855"/>
              <wp:wrapNone/>
              <wp:docPr id="9" name="Shape 9"/>
              <a:graphic xmlns:a="http://schemas.openxmlformats.org/drawingml/2006/main">
                <a:graphicData uri="http://schemas.microsoft.com/office/word/2010/wordprocessingShape">
                  <wps:wsp>
                    <wps:cNvSpPr txBox="1"/>
                    <wps:spPr>
                      <a:xfrm>
                        <a:ext cx="221615" cy="10985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rStyle w:val="CharStyle15"/>
                              <w:b/>
                              <w:bCs/>
                              <w:sz w:val="16"/>
                              <w:szCs w:val="16"/>
                              <w:lang w:val="en-US" w:eastAsia="en-US"/>
                            </w:rPr>
                            <w:t>S2/5</w:t>
                          </w:r>
                        </w:p>
                      </w:txbxContent>
                    </wps:txbx>
                    <wps:bodyPr wrap="none" lIns="0" tIns="0" rIns="0" bIns="0">
                      <a:spAutoFit/>
                    </wps:bodyPr>
                  </wps:wsp>
                </a:graphicData>
              </a:graphic>
            </wp:anchor>
          </w:drawing>
        </mc:Choice>
        <mc:Fallback>
          <w:pict>
            <v:shape id="_x0000_s1035" type="#_x0000_t202" style="position:absolute;margin-left:529.39999999999998pt;margin-top:26.650000000000002pt;width:17.44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6"/>
                        <w:szCs w:val="16"/>
                      </w:rPr>
                    </w:pPr>
                    <w:r>
                      <w:rPr>
                        <w:rStyle w:val="CharStyle15"/>
                        <w:b/>
                        <w:bCs/>
                        <w:sz w:val="16"/>
                        <w:szCs w:val="16"/>
                        <w:lang w:val="en-US" w:eastAsia="en-US"/>
                      </w:rPr>
                      <w:t>S2/5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896620</wp:posOffset>
              </wp:positionH>
              <wp:positionV relativeFrom="page">
                <wp:posOffset>474345</wp:posOffset>
              </wp:positionV>
              <wp:extent cx="6071870" cy="0"/>
              <wp:wrapNone/>
              <wp:docPr id="11" name="Shape 11"/>
              <a:graphic xmlns:a="http://schemas.openxmlformats.org/drawingml/2006/main">
                <a:graphicData uri="http://schemas.microsoft.com/office/word/2010/wordprocessingShape">
                  <wps:wsp>
                    <wps:cNvCnPr/>
                    <wps:spPr>
                      <a:xfrm>
                        <a:ext cx="6071870" cy="0"/>
                      </a:xfrm>
                      <a:prstGeom prst="straightConnector1"/>
                      <a:ln w="12700">
                        <a:solidFill/>
                      </a:ln>
                    </wps:spPr>
                    <wps:bodyPr/>
                  </wps:wsp>
                </a:graphicData>
              </a:graphic>
            </wp:anchor>
          </w:drawing>
        </mc:Choice>
        <mc:Fallback>
          <w:pict>
            <v:shape o:spt="32" o:oned="true" path="m,l21600,21600e" style="position:absolute;margin-left:70.600000000000009pt;margin-top:37.350000000000001pt;width:478.10000000000002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2533015</wp:posOffset>
              </wp:positionH>
              <wp:positionV relativeFrom="page">
                <wp:posOffset>326390</wp:posOffset>
              </wp:positionV>
              <wp:extent cx="4414520" cy="146050"/>
              <wp:wrapNone/>
              <wp:docPr id="12" name="Shape 12"/>
              <a:graphic xmlns:a="http://schemas.openxmlformats.org/drawingml/2006/main">
                <a:graphicData uri="http://schemas.microsoft.com/office/word/2010/wordprocessingShape">
                  <wps:wsp>
                    <wps:cNvSpPr txBox="1"/>
                    <wps:spPr>
                      <a:xfrm>
                        <a:ext cx="4414520" cy="146050"/>
                      </a:xfrm>
                      <a:prstGeom prst="rect"/>
                      <a:noFill/>
                    </wps:spPr>
                    <wps:txbx>
                      <w:txbxContent>
                        <w:p>
                          <w:pPr>
                            <w:pStyle w:val="Style14"/>
                            <w:keepNext w:val="0"/>
                            <w:keepLines w:val="0"/>
                            <w:widowControl w:val="0"/>
                            <w:shd w:val="clear" w:color="auto" w:fill="auto"/>
                            <w:tabs>
                              <w:tab w:pos="6952" w:val="right"/>
                            </w:tabs>
                            <w:bidi w:val="0"/>
                            <w:spacing w:before="0" w:after="0" w:line="240" w:lineRule="auto"/>
                            <w:ind w:left="0" w:right="0" w:firstLine="0"/>
                            <w:jc w:val="left"/>
                            <w:rPr>
                              <w:sz w:val="16"/>
                              <w:szCs w:val="16"/>
                            </w:rPr>
                          </w:pPr>
                          <w:r>
                            <w:rPr>
                              <w:rStyle w:val="CharStyle15"/>
                              <w:b/>
                              <w:bCs/>
                              <w:sz w:val="16"/>
                              <w:szCs w:val="16"/>
                              <w:lang w:val="en-US" w:eastAsia="en-US"/>
                            </w:rPr>
                            <w:tab/>
                          </w:r>
                          <w:r>
                            <w:rPr>
                              <w:rStyle w:val="CharStyle15"/>
                              <w:b/>
                              <w:bCs/>
                              <w:sz w:val="16"/>
                              <w:szCs w:val="16"/>
                              <w:u w:val="single"/>
                            </w:rPr>
                            <w:t>Д4/5</w:t>
                          </w:r>
                        </w:p>
                      </w:txbxContent>
                    </wps:txbx>
                    <wps:bodyPr lIns="0" tIns="0" rIns="0" bIns="0">
                      <a:spAutoFit/>
                    </wps:bodyPr>
                  </wps:wsp>
                </a:graphicData>
              </a:graphic>
            </wp:anchor>
          </w:drawing>
        </mc:Choice>
        <mc:Fallback>
          <w:pict>
            <v:shape id="_x0000_s1038" type="#_x0000_t202" style="position:absolute;margin-left:199.45000000000002pt;margin-top:25.699999999999999pt;width:347.60000000000002pt;height:11.5pt;z-index:-188744061;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6952" w:val="right"/>
                      </w:tabs>
                      <w:bidi w:val="0"/>
                      <w:spacing w:before="0" w:after="0" w:line="240" w:lineRule="auto"/>
                      <w:ind w:left="0" w:right="0" w:firstLine="0"/>
                      <w:jc w:val="left"/>
                      <w:rPr>
                        <w:sz w:val="16"/>
                        <w:szCs w:val="16"/>
                      </w:rPr>
                    </w:pPr>
                    <w:r>
                      <w:rPr>
                        <w:rStyle w:val="CharStyle15"/>
                        <w:b/>
                        <w:bCs/>
                        <w:sz w:val="16"/>
                        <w:szCs w:val="16"/>
                        <w:lang w:val="en-US" w:eastAsia="en-US"/>
                      </w:rPr>
                      <w:tab/>
                    </w:r>
                    <w:r>
                      <w:rPr>
                        <w:rStyle w:val="CharStyle15"/>
                        <w:b/>
                        <w:bCs/>
                        <w:sz w:val="16"/>
                        <w:szCs w:val="16"/>
                        <w:u w:val="single"/>
                      </w:rPr>
                      <w:t>Д4/5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896620</wp:posOffset>
              </wp:positionH>
              <wp:positionV relativeFrom="page">
                <wp:posOffset>469900</wp:posOffset>
              </wp:positionV>
              <wp:extent cx="6073775" cy="0"/>
              <wp:wrapNone/>
              <wp:docPr id="14" name="Shape 14"/>
              <a:graphic xmlns:a="http://schemas.openxmlformats.org/drawingml/2006/main">
                <a:graphicData uri="http://schemas.microsoft.com/office/word/2010/wordprocessingShape">
                  <wps:wsp>
                    <wps:cNvCnPr/>
                    <wps:spPr>
                      <a:xfrm>
                        <a:ext cx="6073775" cy="0"/>
                      </a:xfrm>
                      <a:prstGeom prst="straightConnector1"/>
                      <a:ln w="12700">
                        <a:solidFill/>
                      </a:ln>
                    </wps:spPr>
                    <wps:bodyPr/>
                  </wps:wsp>
                </a:graphicData>
              </a:graphic>
            </wp:anchor>
          </w:drawing>
        </mc:Choice>
        <mc:Fallback>
          <w:pict>
            <v:shape o:spt="32" o:oned="true" path="m,l21600,21600e" style="position:absolute;margin-left:70.600000000000009pt;margin-top:37.pt;width:478.25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892175</wp:posOffset>
              </wp:positionH>
              <wp:positionV relativeFrom="page">
                <wp:posOffset>306705</wp:posOffset>
              </wp:positionV>
              <wp:extent cx="6057900" cy="141605"/>
              <wp:wrapNone/>
              <wp:docPr id="15" name="Shape 15"/>
              <a:graphic xmlns:a="http://schemas.openxmlformats.org/drawingml/2006/main">
                <a:graphicData uri="http://schemas.microsoft.com/office/word/2010/wordprocessingShape">
                  <wps:wsp>
                    <wps:cNvSpPr txBox="1"/>
                    <wps:spPr>
                      <a:xfrm>
                        <a:ext cx="6057900" cy="141605"/>
                      </a:xfrm>
                      <a:prstGeom prst="rect"/>
                      <a:noFill/>
                    </wps:spPr>
                    <wps:txbx>
                      <w:txbxContent>
                        <w:p>
                          <w:pPr>
                            <w:pStyle w:val="Style14"/>
                            <w:keepNext w:val="0"/>
                            <w:keepLines w:val="0"/>
                            <w:widowControl w:val="0"/>
                            <w:shd w:val="clear" w:color="auto" w:fill="auto"/>
                            <w:tabs>
                              <w:tab w:pos="9540" w:val="right"/>
                            </w:tabs>
                            <w:bidi w:val="0"/>
                            <w:spacing w:before="0" w:after="0" w:line="240" w:lineRule="auto"/>
                            <w:ind w:left="0" w:right="0" w:firstLine="0"/>
                            <w:jc w:val="left"/>
                            <w:rPr>
                              <w:sz w:val="16"/>
                              <w:szCs w:val="16"/>
                            </w:rPr>
                          </w:pPr>
                          <w:r>
                            <w:rPr>
                              <w:rStyle w:val="CharStyle15"/>
                              <w:b/>
                              <w:bCs/>
                              <w:sz w:val="16"/>
                              <w:szCs w:val="16"/>
                              <w:lang w:val="en-US" w:eastAsia="en-US"/>
                            </w:rPr>
                            <w:tab/>
                          </w:r>
                          <w:r>
                            <w:rPr>
                              <w:rStyle w:val="CharStyle15"/>
                              <w:b/>
                              <w:bCs/>
                              <w:sz w:val="16"/>
                              <w:szCs w:val="16"/>
                              <w:u w:val="single"/>
                            </w:rPr>
                            <w:t>ДЗ/5</w:t>
                          </w:r>
                        </w:p>
                      </w:txbxContent>
                    </wps:txbx>
                    <wps:bodyPr lIns="0" tIns="0" rIns="0" bIns="0">
                      <a:spAutoFit/>
                    </wps:bodyPr>
                  </wps:wsp>
                </a:graphicData>
              </a:graphic>
            </wp:anchor>
          </w:drawing>
        </mc:Choice>
        <mc:Fallback>
          <w:pict>
            <v:shape id="_x0000_s1041" type="#_x0000_t202" style="position:absolute;margin-left:70.25pt;margin-top:24.150000000000002pt;width:477.pt;height:11.15pt;z-index:-188744059;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tabs>
                        <w:tab w:pos="9540" w:val="right"/>
                      </w:tabs>
                      <w:bidi w:val="0"/>
                      <w:spacing w:before="0" w:after="0" w:line="240" w:lineRule="auto"/>
                      <w:ind w:left="0" w:right="0" w:firstLine="0"/>
                      <w:jc w:val="left"/>
                      <w:rPr>
                        <w:sz w:val="16"/>
                        <w:szCs w:val="16"/>
                      </w:rPr>
                    </w:pPr>
                    <w:r>
                      <w:rPr>
                        <w:rStyle w:val="CharStyle15"/>
                        <w:b/>
                        <w:bCs/>
                        <w:sz w:val="16"/>
                        <w:szCs w:val="16"/>
                        <w:lang w:val="en-US" w:eastAsia="en-US"/>
                      </w:rPr>
                      <w:tab/>
                    </w:r>
                    <w:r>
                      <w:rPr>
                        <w:rStyle w:val="CharStyle15"/>
                        <w:b/>
                        <w:bCs/>
                        <w:sz w:val="16"/>
                        <w:szCs w:val="16"/>
                        <w:u w:val="single"/>
                      </w:rPr>
                      <w:t>ДЗ/5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892175</wp:posOffset>
              </wp:positionH>
              <wp:positionV relativeFrom="page">
                <wp:posOffset>438785</wp:posOffset>
              </wp:positionV>
              <wp:extent cx="6083300" cy="0"/>
              <wp:wrapNone/>
              <wp:docPr id="17" name="Shape 17"/>
              <a:graphic xmlns:a="http://schemas.openxmlformats.org/drawingml/2006/main">
                <a:graphicData uri="http://schemas.microsoft.com/office/word/2010/wordprocessingShape">
                  <wps:wsp>
                    <wps:cNvCnPr/>
                    <wps:spPr>
                      <a:xfrm>
                        <a:ext cx="6083300" cy="0"/>
                      </a:xfrm>
                      <a:prstGeom prst="straightConnector1"/>
                      <a:ln w="12700">
                        <a:solidFill/>
                      </a:ln>
                    </wps:spPr>
                    <wps:bodyPr/>
                  </wps:wsp>
                </a:graphicData>
              </a:graphic>
            </wp:anchor>
          </w:drawing>
        </mc:Choice>
        <mc:Fallback>
          <w:pict>
            <v:shape o:spt="32" o:oned="true" path="m,l21600,21600e" style="position:absolute;margin-left:70.25pt;margin-top:34.550000000000004pt;width:479.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7" behindDoc="1" locked="0" layoutInCell="1" allowOverlap="1">
              <wp:simplePos x="0" y="0"/>
              <wp:positionH relativeFrom="page">
                <wp:posOffset>6732905</wp:posOffset>
              </wp:positionH>
              <wp:positionV relativeFrom="page">
                <wp:posOffset>335915</wp:posOffset>
              </wp:positionV>
              <wp:extent cx="221615" cy="111760"/>
              <wp:wrapNone/>
              <wp:docPr id="24" name="Shape 24"/>
              <a:graphic xmlns:a="http://schemas.openxmlformats.org/drawingml/2006/main">
                <a:graphicData uri="http://schemas.microsoft.com/office/word/2010/wordprocessingShape">
                  <wps:wsp>
                    <wps:cNvSpPr txBox="1"/>
                    <wps:spPr>
                      <a:xfrm>
                        <a:ext cx="221615" cy="1117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17"/>
                              <w:szCs w:val="17"/>
                            </w:rPr>
                          </w:pPr>
                          <w:r>
                            <w:rPr>
                              <w:rStyle w:val="CharStyle15"/>
                              <w:sz w:val="17"/>
                              <w:szCs w:val="17"/>
                            </w:rPr>
                            <w:t>^5/5</w:t>
                          </w:r>
                        </w:p>
                      </w:txbxContent>
                    </wps:txbx>
                    <wps:bodyPr wrap="none" lIns="0" tIns="0" rIns="0" bIns="0">
                      <a:spAutoFit/>
                    </wps:bodyPr>
                  </wps:wsp>
                </a:graphicData>
              </a:graphic>
            </wp:anchor>
          </w:drawing>
        </mc:Choice>
        <mc:Fallback>
          <w:pict>
            <v:shape id="_x0000_s1050" type="#_x0000_t202" style="position:absolute;margin-left:530.14999999999998pt;margin-top:26.449999999999999pt;width:17.449999999999999pt;height:8.8000000000000007pt;z-index:-188744056;mso-wrap-style:none;mso-wrap-distance-left:0;mso-wrap-distance-right:0;mso-position-horizontal-relative:page;mso-position-vertical-relative:page" wrapcoords="0 0" filled="f" stroked="f">
              <v:textbox style="mso-fit-shape-to-text:t" inset="0,0,0,0">
                <w:txbxContent>
                  <w:p>
                    <w:pPr>
                      <w:pStyle w:val="Style14"/>
                      <w:keepNext w:val="0"/>
                      <w:keepLines w:val="0"/>
                      <w:widowControl w:val="0"/>
                      <w:shd w:val="clear" w:color="auto" w:fill="auto"/>
                      <w:bidi w:val="0"/>
                      <w:spacing w:before="0" w:after="0" w:line="240" w:lineRule="auto"/>
                      <w:ind w:left="0" w:right="0" w:firstLine="0"/>
                      <w:jc w:val="left"/>
                      <w:rPr>
                        <w:sz w:val="17"/>
                        <w:szCs w:val="17"/>
                      </w:rPr>
                    </w:pPr>
                    <w:r>
                      <w:rPr>
                        <w:rStyle w:val="CharStyle15"/>
                        <w:sz w:val="17"/>
                        <w:szCs w:val="17"/>
                      </w:rPr>
                      <w:t>^5/5</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894080</wp:posOffset>
              </wp:positionH>
              <wp:positionV relativeFrom="page">
                <wp:posOffset>476885</wp:posOffset>
              </wp:positionV>
              <wp:extent cx="6085205" cy="0"/>
              <wp:wrapNone/>
              <wp:docPr id="26" name="Shape 26"/>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70.400000000000006pt;margin-top:37.550000000000004pt;width:479.15000000000003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5">
    <w:name w:val="Body text (2)_"/>
    <w:basedOn w:val="DefaultParagraphFont"/>
    <w:link w:val="Style4"/>
    <w:rPr>
      <w:rFonts w:ascii="Times New Roman" w:eastAsia="Times New Roman" w:hAnsi="Times New Roman" w:cs="Times New Roman"/>
      <w:b w:val="0"/>
      <w:bCs w:val="0"/>
      <w:i w:val="0"/>
      <w:iCs w:val="0"/>
      <w:smallCaps w:val="0"/>
      <w:strike w:val="0"/>
      <w:sz w:val="17"/>
      <w:szCs w:val="17"/>
      <w:u w:val="none"/>
    </w:rPr>
  </w:style>
  <w:style w:type="character" w:customStyle="1" w:styleId="CharStyle7">
    <w:name w:val="Body text (3)_"/>
    <w:basedOn w:val="DefaultParagraphFont"/>
    <w:link w:val="Style6"/>
    <w:rPr>
      <w:rFonts w:ascii="Arial" w:eastAsia="Arial" w:hAnsi="Arial" w:cs="Arial"/>
      <w:b w:val="0"/>
      <w:bCs w:val="0"/>
      <w:i w:val="0"/>
      <w:iCs w:val="0"/>
      <w:smallCaps w:val="0"/>
      <w:strike w:val="0"/>
      <w:color w:val="201755"/>
      <w:sz w:val="24"/>
      <w:szCs w:val="24"/>
      <w:u w:val="none"/>
      <w:lang w:val="en-US" w:eastAsia="en-US"/>
    </w:rPr>
  </w:style>
  <w:style w:type="character" w:customStyle="1" w:styleId="CharStyle12">
    <w:name w:val="Heading #1_"/>
    <w:basedOn w:val="DefaultParagraphFont"/>
    <w:link w:val="Style11"/>
    <w:rPr>
      <w:rFonts w:ascii="Times New Roman" w:eastAsia="Times New Roman" w:hAnsi="Times New Roman" w:cs="Times New Roman"/>
      <w:b/>
      <w:bCs/>
      <w:i w:val="0"/>
      <w:iCs w:val="0"/>
      <w:smallCaps w:val="0"/>
      <w:strike w:val="0"/>
      <w:sz w:val="22"/>
      <w:szCs w:val="22"/>
      <w:u w:val="single"/>
    </w:rPr>
  </w:style>
  <w:style w:type="character" w:customStyle="1" w:styleId="CharStyle15">
    <w:name w:val="Header or footer (2)_"/>
    <w:basedOn w:val="DefaultParagraphFont"/>
    <w:link w:val="Style14"/>
    <w:rPr>
      <w:rFonts w:ascii="Times New Roman" w:eastAsia="Times New Roman" w:hAnsi="Times New Roman" w:cs="Times New Roman"/>
      <w:b w:val="0"/>
      <w:bCs w:val="0"/>
      <w:i w:val="0"/>
      <w:iCs w:val="0"/>
      <w:smallCaps w:val="0"/>
      <w:strike w:val="0"/>
      <w:sz w:val="20"/>
      <w:szCs w:val="20"/>
      <w:u w:val="none"/>
    </w:rPr>
  </w:style>
  <w:style w:type="paragraph" w:styleId="Style2">
    <w:name w:val="Body text"/>
    <w:basedOn w:val="Normal"/>
    <w:link w:val="CharStyle3"/>
    <w:qFormat/>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4">
    <w:name w:val="Body text (2)"/>
    <w:basedOn w:val="Normal"/>
    <w:link w:val="CharStyle5"/>
    <w:pPr>
      <w:widowControl w:val="0"/>
      <w:shd w:val="clear" w:color="auto" w:fill="auto"/>
      <w:spacing w:line="262" w:lineRule="auto"/>
      <w:jc w:val="center"/>
    </w:pPr>
    <w:rPr>
      <w:rFonts w:ascii="Times New Roman" w:eastAsia="Times New Roman" w:hAnsi="Times New Roman" w:cs="Times New Roman"/>
      <w:b w:val="0"/>
      <w:bCs w:val="0"/>
      <w:i w:val="0"/>
      <w:iCs w:val="0"/>
      <w:smallCaps w:val="0"/>
      <w:strike w:val="0"/>
      <w:sz w:val="17"/>
      <w:szCs w:val="17"/>
      <w:u w:val="none"/>
    </w:rPr>
  </w:style>
  <w:style w:type="paragraph" w:customStyle="1" w:styleId="Style6">
    <w:name w:val="Body text (3)"/>
    <w:basedOn w:val="Normal"/>
    <w:link w:val="CharStyle7"/>
    <w:pPr>
      <w:widowControl w:val="0"/>
      <w:shd w:val="clear" w:color="auto" w:fill="auto"/>
      <w:spacing w:after="340"/>
    </w:pPr>
    <w:rPr>
      <w:rFonts w:ascii="Arial" w:eastAsia="Arial" w:hAnsi="Arial" w:cs="Arial"/>
      <w:b w:val="0"/>
      <w:bCs w:val="0"/>
      <w:i w:val="0"/>
      <w:iCs w:val="0"/>
      <w:smallCaps w:val="0"/>
      <w:strike w:val="0"/>
      <w:color w:val="201755"/>
      <w:sz w:val="24"/>
      <w:szCs w:val="24"/>
      <w:u w:val="none"/>
      <w:lang w:val="en-US" w:eastAsia="en-US"/>
    </w:rPr>
  </w:style>
  <w:style w:type="paragraph" w:customStyle="1" w:styleId="Style11">
    <w:name w:val="Heading #1"/>
    <w:basedOn w:val="Normal"/>
    <w:link w:val="CharStyle12"/>
    <w:pPr>
      <w:widowControl w:val="0"/>
      <w:shd w:val="clear" w:color="auto" w:fill="auto"/>
      <w:spacing w:line="259" w:lineRule="auto"/>
      <w:outlineLvl w:val="0"/>
    </w:pPr>
    <w:rPr>
      <w:rFonts w:ascii="Times New Roman" w:eastAsia="Times New Roman" w:hAnsi="Times New Roman" w:cs="Times New Roman"/>
      <w:b/>
      <w:bCs/>
      <w:i w:val="0"/>
      <w:iCs w:val="0"/>
      <w:smallCaps w:val="0"/>
      <w:strike w:val="0"/>
      <w:sz w:val="22"/>
      <w:szCs w:val="22"/>
      <w:u w:val="single"/>
    </w:rPr>
  </w:style>
  <w:style w:type="paragraph" w:customStyle="1" w:styleId="Style14">
    <w:name w:val="Header or footer (2)"/>
    <w:basedOn w:val="Normal"/>
    <w:link w:val="CharStyle1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5.xml"/></Relationships>
</file>