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ind w:left="0" w:right="0" w:firstLine="0"/>
        <w:jc w:val="center"/>
      </w:pPr>
      <w:r>
        <w:rPr>
          <w:rStyle w:val="CharStyle6"/>
          <w:b/>
          <w:bCs/>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rStyle w:val="CharStyle8"/>
          <w:b/>
          <w:bCs/>
        </w:rPr>
        <w:t>УПРАВЛЕНИЕ</w:t>
        <w:br/>
        <w:t>Федеральной антимонопольной службы</w:t>
        <w:br/>
        <w:t>по Ивановской области</w:t>
      </w:r>
    </w:p>
    <w:p>
      <w:pPr>
        <w:pStyle w:val="Style9"/>
        <w:keepNext w:val="0"/>
        <w:keepLines w:val="0"/>
        <w:widowControl w:val="0"/>
        <w:shd w:val="clear" w:color="auto" w:fill="auto"/>
        <w:bidi w:val="0"/>
        <w:spacing w:before="0"/>
        <w:ind w:left="0" w:right="0" w:firstLine="0"/>
        <w:jc w:val="center"/>
      </w:pPr>
      <w:r>
        <w:rPr>
          <w:rStyle w:val="CharStyle10"/>
        </w:rPr>
        <w:t>ул. Жарова, 10, Иваново, 153000</w:t>
        <w:br/>
        <w:t>тел. (4932) 32-85-73, факс (4932) 32-63-60</w:t>
        <w:br/>
      </w:r>
      <w:r>
        <w:rPr>
          <w:rStyle w:val="CharStyle10"/>
          <w:lang w:val="en-US" w:eastAsia="en-US"/>
        </w:rPr>
        <w:t xml:space="preserve">e-mail: </w:t>
      </w:r>
      <w:r>
        <w:fldChar w:fldCharType="begin"/>
      </w:r>
      <w:r>
        <w:rPr/>
        <w:instrText> HYPERLINK "mailto:to37@fas.gov.ru" </w:instrText>
      </w:r>
      <w:r>
        <w:fldChar w:fldCharType="separate"/>
      </w:r>
      <w:r>
        <w:rPr>
          <w:rStyle w:val="CharStyle10"/>
          <w:lang w:val="en-US" w:eastAsia="en-US"/>
        </w:rPr>
        <w:t>to37@fas.gov.ru</w:t>
      </w:r>
      <w:r>
        <w:fldChar w:fldCharType="end"/>
      </w:r>
    </w:p>
    <w:p>
      <w:pPr>
        <w:pStyle w:val="Style11"/>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2"/>
          <w:u w:val="none"/>
        </w:rPr>
        <w:t>2</w:t>
      </w:r>
      <w:r>
        <w:fldChar w:fldCharType="begin"/>
      </w:r>
      <w:r>
        <w:rPr/>
        <w:instrText> HYPERLINK "file://f207ca94-a13c-4ba0-b72d-f018c9eed8f1/" </w:instrText>
      </w:r>
      <w:r>
        <w:fldChar w:fldCharType="separate"/>
      </w:r>
      <w:r>
        <w:rPr>
          <w:rStyle w:val="CharStyle12"/>
          <w:u w:val="none"/>
        </w:rPr>
        <w:t>1,0</w:t>
      </w:r>
      <w:r>
        <w:rPr>
          <w:rStyle w:val="CharStyle12"/>
        </w:rPr>
        <w:t>5.2026</w:t>
      </w:r>
      <w:r>
        <w:rPr>
          <w:rStyle w:val="CharStyle12"/>
          <w:u w:val="none"/>
        </w:rPr>
        <w:tab/>
      </w:r>
      <w:r>
        <w:fldChar w:fldCharType="end"/>
      </w:r>
      <w:r>
        <w:rPr>
          <w:rStyle w:val="CharStyle12"/>
          <w:u w:val="none"/>
        </w:rPr>
        <w:t>№Е</w:t>
      </w:r>
      <w:r>
        <w:rPr>
          <w:rStyle w:val="CharStyle12"/>
        </w:rPr>
        <w:t>Ч/1780/26</w:t>
      </w:r>
      <w:bookmarkEnd w:id="0"/>
    </w:p>
    <w:p>
      <w:pPr>
        <w:pStyle w:val="Style14"/>
        <w:keepNext w:val="0"/>
        <w:keepLines w:val="0"/>
        <w:widowControl w:val="0"/>
        <w:shd w:val="clear" w:color="auto" w:fill="auto"/>
        <w:bidi w:val="0"/>
        <w:spacing w:before="0" w:after="0" w:line="264" w:lineRule="auto"/>
        <w:ind w:left="0" w:right="0" w:firstLine="0"/>
        <w:jc w:val="left"/>
        <w:rPr>
          <w:sz w:val="18"/>
          <w:szCs w:val="18"/>
        </w:rPr>
      </w:pPr>
      <w:r>
        <w:rPr>
          <w:rStyle w:val="CharStyle15"/>
          <w:rFonts w:ascii="Times New Roman" w:eastAsia="Times New Roman" w:hAnsi="Times New Roman" w:cs="Times New Roman"/>
          <w:color w:val="476198"/>
          <w:sz w:val="18"/>
          <w:szCs w:val="18"/>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b/>
          <w:bCs/>
          <w:sz w:val="28"/>
          <w:szCs w:val="28"/>
        </w:rPr>
        <w:t>ООО «ТОРГОВЫЙ ДОМ МИНСКОГО ТРАКТОРНОГО</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b/>
          <w:bCs/>
          <w:sz w:val="28"/>
          <w:szCs w:val="28"/>
        </w:rPr>
        <w:t>ЗАВОДА»</w:t>
      </w:r>
    </w:p>
    <w:p>
      <w:pPr>
        <w:pStyle w:val="Style17"/>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"mailto:alvaram@list.ru" </w:instrText>
      </w:r>
      <w:r>
        <w:fldChar w:fldCharType="separate"/>
      </w:r>
      <w:r>
        <w:rPr>
          <w:rStyle w:val="CharStyle18"/>
          <w:b/>
          <w:bCs/>
          <w:color w:val="000080"/>
          <w:sz w:val="28"/>
          <w:szCs w:val="28"/>
          <w:u w:val="single"/>
          <w:lang w:val="en-US" w:eastAsia="en-US"/>
        </w:rPr>
        <w:t>alvaram@list.ru</w:t>
      </w:r>
      <w:r>
        <w:fldChar w:fldCharType="end"/>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b/>
          <w:bCs/>
          <w:sz w:val="28"/>
          <w:szCs w:val="28"/>
        </w:rPr>
        <w:t>Департамент конкурсов и аукционов</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b/>
          <w:bCs/>
          <w:sz w:val="28"/>
          <w:szCs w:val="28"/>
        </w:rPr>
        <w:t>Ивановской области</w:t>
      </w:r>
    </w:p>
    <w:p>
      <w:pPr>
        <w:pStyle w:val="Style17"/>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"mailto:dka@ivreg.ru" </w:instrText>
      </w:r>
      <w:r>
        <w:fldChar w:fldCharType="separate"/>
      </w:r>
      <w:r>
        <w:rPr>
          <w:rStyle w:val="CharStyle18"/>
          <w:b/>
          <w:bCs/>
          <w:color w:val="000080"/>
          <w:sz w:val="28"/>
          <w:szCs w:val="28"/>
          <w:u w:val="single"/>
          <w:lang w:val="en-US" w:eastAsia="en-US"/>
        </w:rPr>
        <w:t>dka@ivreg.ru</w:t>
      </w:r>
      <w:r>
        <w:fldChar w:fldCharType="end"/>
      </w:r>
    </w:p>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b/>
          <w:bCs/>
          <w:sz w:val="28"/>
          <w:szCs w:val="28"/>
        </w:rPr>
        <w:t>АО «Сбербанк-АСТ»</w:t>
      </w:r>
    </w:p>
    <w:p>
      <w:pPr>
        <w:pStyle w:val="Style17"/>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"mailto:ko@sberbank-ast.ru" </w:instrText>
      </w:r>
      <w:r>
        <w:fldChar w:fldCharType="separate"/>
      </w:r>
      <w:r>
        <w:rPr>
          <w:rStyle w:val="CharStyle18"/>
          <w:b/>
          <w:bCs/>
          <w:color w:val="000080"/>
          <w:sz w:val="28"/>
          <w:szCs w:val="28"/>
          <w:u w:val="single"/>
          <w:lang w:val="en-US" w:eastAsia="en-US"/>
        </w:rPr>
        <w:t>ko@sberbank-ast.ru</w:t>
      </w:r>
      <w:r>
        <w:fldChar w:fldCharType="end"/>
      </w:r>
    </w:p>
    <w:p>
      <w:pPr>
        <w:pStyle w:val="Style17"/>
        <w:keepNext w:val="0"/>
        <w:keepLines w:val="0"/>
        <w:widowControl w:val="0"/>
        <w:shd w:val="clear" w:color="auto" w:fill="auto"/>
        <w:bidi w:val="0"/>
        <w:spacing w:before="0" w:after="0" w:line="240" w:lineRule="auto"/>
        <w:ind w:left="0" w:right="0" w:firstLine="0"/>
        <w:jc w:val="left"/>
        <w:rPr>
          <w:sz w:val="28"/>
          <w:szCs w:val="28"/>
        </w:rPr>
        <w:sectPr>
          <w:footerReference w:type="default" r:id="rId9"/>
          <w:footerReference w:type="first" r:id="rId10"/>
          <w:footnotePr>
            <w:pos w:val="pageBottom"/>
            <w:numFmt w:val="decimal"/>
            <w:numRestart w:val="continuous"/>
          </w:footnotePr>
          <w:pgSz w:w="11900" w:h="16840"/>
          <w:pgMar w:top="279" w:right="752" w:bottom="1217" w:left="1135" w:header="0" w:footer="3" w:gutter="0"/>
          <w:pgNumType w:start="1"/>
          <w:cols w:num="2" w:space="720" w:equalWidth="0">
            <w:col w:w="4181" w:space="1085"/>
            <w:col w:w="4747"/>
          </w:cols>
          <w:noEndnote/>
          <w:titlePg/>
          <w:rtlGutter w:val="0"/>
          <w:docGrid w:linePitch="360"/>
        </w:sectPr>
      </w:pPr>
      <w:r>
        <w:rPr>
          <w:rStyle w:val="CharStyle18"/>
          <w:b/>
          <w:bCs/>
          <w:sz w:val="28"/>
          <w:szCs w:val="28"/>
        </w:rPr>
        <w:t xml:space="preserve">ОГБПОУ «Шуйский технологический колледж» </w:t>
      </w:r>
      <w:r>
        <w:fldChar w:fldCharType="begin"/>
      </w:r>
      <w:r>
        <w:rPr/>
        <w:instrText> HYPERLINK "mailto:liceyshuya@ivreg.ru" </w:instrText>
      </w:r>
      <w:r>
        <w:fldChar w:fldCharType="separate"/>
      </w:r>
      <w:r>
        <w:rPr>
          <w:rStyle w:val="CharStyle18"/>
          <w:b/>
          <w:bCs/>
          <w:color w:val="000080"/>
          <w:sz w:val="28"/>
          <w:szCs w:val="28"/>
          <w:u w:val="single"/>
          <w:lang w:val="en-US" w:eastAsia="en-US"/>
        </w:rPr>
        <w:t>liceyshuya@ivreg.ru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0" w:after="2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8" w:right="0" w:bottom="1177"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rStyle w:val="CharStyle18"/>
        </w:rPr>
        <w:t>РЕШЕНИЕ №037/06/105-275/2026 (07-15/2025-079)</w:t>
      </w:r>
    </w:p>
    <w:p>
      <w:pPr>
        <w:pStyle w:val="Style17"/>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6124575</wp:posOffset>
                </wp:positionH>
                <wp:positionV relativeFrom="paragraph">
                  <wp:posOffset>12700</wp:posOffset>
                </wp:positionV>
                <wp:extent cx="1057910" cy="234950"/>
                <wp:wrapSquare wrapText="left"/>
                <wp:docPr id="5" name="Shape 5"/>
                <a:graphic xmlns:a="http://schemas.openxmlformats.org/drawingml/2006/main">
                  <a:graphicData uri="http://schemas.microsoft.com/office/word/2010/wordprocessingShape">
                    <wps:wsp>
                      <wps:cNvSpPr txBox="1"/>
                      <wps:spPr>
                        <a:xfrm>
                          <a:ext cx="105791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город Иваново</w:t>
                            </w:r>
                          </w:p>
                        </w:txbxContent>
                      </wps:txbx>
                      <wps:bodyPr wrap="none" lIns="0" tIns="0" rIns="0" bIns="0">
                        <a:noAutoFit/>
                      </wps:bodyPr>
                    </wps:wsp>
                  </a:graphicData>
                </a:graphic>
              </wp:anchor>
            </w:drawing>
          </mc:Choice>
          <mc:Fallback>
            <w:pict>
              <v:shape id="_x0000_s1031" type="#_x0000_t202" style="position:absolute;margin-left:482.25pt;margin-top:1.pt;width:83.299999999999997pt;height:18.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rStyle w:val="CharStyle18"/>
                        </w:rPr>
                        <w:t>город Иваново</w:t>
                      </w:r>
                    </w:p>
                  </w:txbxContent>
                </v:textbox>
                <w10:wrap type="square" side="left" anchorx="page"/>
              </v:shape>
            </w:pict>
          </mc:Fallback>
        </mc:AlternateContent>
      </w:r>
      <w:r>
        <w:rPr>
          <w:rStyle w:val="CharStyle18"/>
        </w:rPr>
        <w:t>Дата оглашения решения: 18 мая 2026 года</w:t>
      </w:r>
    </w:p>
    <w:p>
      <w:pPr>
        <w:pStyle w:val="Style17"/>
        <w:keepNext w:val="0"/>
        <w:keepLines w:val="0"/>
        <w:widowControl w:val="0"/>
        <w:shd w:val="clear" w:color="auto" w:fill="auto"/>
        <w:bidi w:val="0"/>
        <w:spacing w:before="0" w:after="260" w:line="240" w:lineRule="auto"/>
        <w:ind w:left="0" w:right="0" w:firstLine="0"/>
        <w:jc w:val="both"/>
      </w:pPr>
      <w:r>
        <w:rPr>
          <w:rStyle w:val="CharStyle18"/>
        </w:rPr>
        <w:t>Дата изготовления решения: 21 мая 2026 года</w:t>
      </w:r>
    </w:p>
    <w:p>
      <w:pPr>
        <w:pStyle w:val="Style17"/>
        <w:keepNext w:val="0"/>
        <w:keepLines w:val="0"/>
        <w:widowControl w:val="0"/>
        <w:shd w:val="clear" w:color="auto" w:fill="auto"/>
        <w:bidi w:val="0"/>
        <w:spacing w:before="0" w:after="0" w:line="240" w:lineRule="auto"/>
        <w:ind w:left="0" w:right="0" w:firstLine="720"/>
        <w:jc w:val="both"/>
      </w:pPr>
      <w:r>
        <w:rPr>
          <w:rStyle w:val="CharStyle18"/>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7"/>
        <w:keepNext w:val="0"/>
        <w:keepLines w:val="0"/>
        <w:widowControl w:val="0"/>
        <w:shd w:val="clear" w:color="auto" w:fill="auto"/>
        <w:bidi w:val="0"/>
        <w:spacing w:before="0" w:after="0" w:line="240" w:lineRule="auto"/>
        <w:ind w:left="0" w:right="0" w:firstLine="720"/>
        <w:jc w:val="both"/>
      </w:pPr>
      <w:r>
        <w:rPr>
          <w:rStyle w:val="CharStyle18"/>
        </w:rPr>
        <w:t>председателя Комиссии: Чугуновой Е.Е. – ВрИО руководителя управления;</w:t>
      </w:r>
    </w:p>
    <w:p>
      <w:pPr>
        <w:pStyle w:val="Style17"/>
        <w:keepNext w:val="0"/>
        <w:keepLines w:val="0"/>
        <w:widowControl w:val="0"/>
        <w:shd w:val="clear" w:color="auto" w:fill="auto"/>
        <w:bidi w:val="0"/>
        <w:spacing w:before="0" w:after="260" w:line="240" w:lineRule="auto"/>
        <w:ind w:left="0" w:right="0" w:firstLine="720"/>
        <w:jc w:val="both"/>
      </w:pPr>
      <w:r>
        <w:rPr>
          <w:rStyle w:val="CharStyle18"/>
        </w:rPr>
        <w:t>членов Комиссии: Крутовой М.В. – начальника отдела контроля в сфере закупок, Жданкиной Ю.К. – главного специалиста-эксперта отдела контроля в сфере закупок,</w:t>
      </w:r>
    </w:p>
    <w:p>
      <w:pPr>
        <w:pStyle w:val="Style17"/>
        <w:keepNext w:val="0"/>
        <w:keepLines w:val="0"/>
        <w:widowControl w:val="0"/>
        <w:shd w:val="clear" w:color="auto" w:fill="auto"/>
        <w:bidi w:val="0"/>
        <w:spacing w:before="0" w:after="0" w:line="240" w:lineRule="auto"/>
        <w:ind w:left="0" w:right="0" w:firstLine="720"/>
        <w:jc w:val="both"/>
      </w:pPr>
      <w:r>
        <w:rPr>
          <w:rStyle w:val="CharStyle18"/>
        </w:rPr>
        <w:t>заседание проведено в режиме видеоконференцсвязи при участии представителей:</w:t>
      </w:r>
    </w:p>
    <w:p>
      <w:pPr>
        <w:pStyle w:val="Style17"/>
        <w:keepNext w:val="0"/>
        <w:keepLines w:val="0"/>
        <w:widowControl w:val="0"/>
        <w:shd w:val="clear" w:color="auto" w:fill="auto"/>
        <w:bidi w:val="0"/>
        <w:spacing w:before="0" w:after="0" w:line="240" w:lineRule="auto"/>
        <w:ind w:left="0" w:right="0" w:firstLine="720"/>
        <w:jc w:val="both"/>
      </w:pPr>
      <w:r>
        <w:rPr>
          <w:rStyle w:val="CharStyle18"/>
        </w:rPr>
        <w:t>- ООО «ТОРГОВЫЙ ДОМ МИНСКОГО ТРАКТОРНОГО ЗАВОДА» (далее – Заявитель): Еремина Михаила Юрьевича (доверенность от 22.07.2025),</w:t>
      </w:r>
    </w:p>
    <w:p>
      <w:pPr>
        <w:pStyle w:val="Style17"/>
        <w:keepNext w:val="0"/>
        <w:keepLines w:val="0"/>
        <w:widowControl w:val="0"/>
        <w:shd w:val="clear" w:color="auto" w:fill="auto"/>
        <w:bidi w:val="0"/>
        <w:spacing w:before="0" w:after="0" w:line="240" w:lineRule="auto"/>
        <w:ind w:left="0" w:right="0" w:firstLine="720"/>
        <w:jc w:val="both"/>
      </w:pPr>
      <w:r>
        <w:rPr>
          <w:rStyle w:val="CharStyle18"/>
        </w:rPr>
        <w:t>- ОГБПОУ «Шуйский технологический колледж» (далее – Заказчик): Воробьева Олега Владимировича (сведения из ЕГРЮЛ),</w:t>
      </w:r>
    </w:p>
    <w:p>
      <w:pPr>
        <w:pStyle w:val="Style17"/>
        <w:keepNext w:val="0"/>
        <w:keepLines w:val="0"/>
        <w:widowControl w:val="0"/>
        <w:shd w:val="clear" w:color="auto" w:fill="auto"/>
        <w:bidi w:val="0"/>
        <w:spacing w:before="0" w:after="0" w:line="240" w:lineRule="auto"/>
        <w:ind w:left="0" w:right="0" w:firstLine="720"/>
        <w:jc w:val="both"/>
      </w:pPr>
      <w:r>
        <w:rPr>
          <w:rStyle w:val="CharStyle18"/>
        </w:rPr>
        <w:t>в отсутствие представителей Департамента конкурсов и аукционов Ивановской области (указанное лицо надлежащим образом уведомлено о дате, месте и времени рассмотрения жалобы),</w:t>
      </w:r>
    </w:p>
    <w:p>
      <w:pPr>
        <w:pStyle w:val="Style17"/>
        <w:keepNext w:val="0"/>
        <w:keepLines w:val="0"/>
        <w:widowControl w:val="0"/>
        <w:shd w:val="clear" w:color="auto" w:fill="auto"/>
        <w:bidi w:val="0"/>
        <w:spacing w:before="0" w:after="260" w:line="240" w:lineRule="auto"/>
        <w:ind w:left="0" w:right="0" w:firstLine="720"/>
        <w:jc w:val="both"/>
      </w:pPr>
      <w:r>
        <w:rPr>
          <w:rStyle w:val="CharStyle18"/>
        </w:rPr>
        <w:t>рассмотрев жалобу ООО «ТОРГОВЫЙ ДОМ МИНСКОГО ТРАКТОРНОГО ЗАВОДА» на действия ОГБПОУ «Шуйский технологический колледж» при проведении электронного аукциона на поставку трактора Беларус 82.1/135 целях реализации федерального проекта "Профессионалитет" государственной программы Российской</w:t>
      </w:r>
    </w:p>
    <w:p>
      <w:pPr>
        <w:pStyle w:val="Style22"/>
        <w:keepNext/>
        <w:keepLines/>
        <w:widowControl w:val="0"/>
        <w:shd w:val="clear" w:color="auto" w:fill="auto"/>
        <w:bidi w:val="0"/>
        <w:spacing w:before="0" w:line="240" w:lineRule="auto"/>
        <w:ind w:left="0" w:right="0" w:firstLine="0"/>
        <w:jc w:val="both"/>
      </w:pPr>
      <w:bookmarkStart w:id="2" w:name="bookmark2"/>
      <w:r>
        <w:rPr>
          <w:rStyle w:val="CharStyle23"/>
        </w:rPr>
        <w:t>IIIIIIIIIIIIIIIIIIIIIIII</w:t>
      </w:r>
      <w:bookmarkEnd w:id="2"/>
    </w:p>
    <w:p>
      <w:pPr>
        <w:pStyle w:val="Style17"/>
        <w:keepNext w:val="0"/>
        <w:keepLines w:val="0"/>
        <w:widowControl w:val="0"/>
        <w:shd w:val="clear" w:color="auto" w:fill="auto"/>
        <w:bidi w:val="0"/>
        <w:spacing w:before="0" w:after="260" w:line="240" w:lineRule="auto"/>
        <w:ind w:left="0" w:right="0" w:firstLine="0"/>
        <w:jc w:val="both"/>
      </w:pPr>
      <w:r>
        <w:rPr>
          <w:rStyle w:val="CharStyle18"/>
        </w:rPr>
        <w:t xml:space="preserve">Федерации "Развитие образования" (извещение </w:t>
      </w:r>
      <w:r>
        <w:rPr>
          <w:rStyle w:val="CharStyle18"/>
          <w:lang w:val="en-US" w:eastAsia="en-US"/>
        </w:rPr>
        <w:t xml:space="preserve">№0133200001726001069), </w:t>
      </w:r>
      <w:r>
        <w:rPr>
          <w:rStyle w:val="CharStyle18"/>
        </w:rPr>
        <w:t xml:space="preserve">и в результате осуществления внеплановой проверки в соответствии с п. </w:t>
      </w:r>
      <w:r>
        <w:rPr>
          <w:rStyle w:val="CharStyle18"/>
          <w:lang w:val="en-US" w:eastAsia="en-US"/>
        </w:rPr>
        <w:t xml:space="preserve">1 </w:t>
      </w:r>
      <w:r>
        <w:rPr>
          <w:rStyle w:val="CharStyle18"/>
        </w:rPr>
        <w:t xml:space="preserve">ч. </w:t>
      </w:r>
      <w:r>
        <w:rPr>
          <w:rStyle w:val="CharStyle18"/>
          <w:lang w:val="en-US" w:eastAsia="en-US"/>
        </w:rPr>
        <w:t xml:space="preserve">15 </w:t>
      </w:r>
      <w:r>
        <w:rPr>
          <w:rStyle w:val="CharStyle18"/>
        </w:rPr>
        <w:t xml:space="preserve">ст. </w:t>
      </w:r>
      <w:r>
        <w:rPr>
          <w:rStyle w:val="CharStyle18"/>
          <w:lang w:val="en-US" w:eastAsia="en-US"/>
        </w:rPr>
        <w:t xml:space="preserve">99 </w:t>
      </w:r>
      <w:r>
        <w:rPr>
          <w:rStyle w:val="CharStyle18"/>
        </w:rPr>
        <w:t xml:space="preserve">Федерального закона от </w:t>
      </w:r>
      <w:r>
        <w:rPr>
          <w:rStyle w:val="CharStyle18"/>
          <w:lang w:val="en-US" w:eastAsia="en-US"/>
        </w:rPr>
        <w:t xml:space="preserve">05.04.2013 </w:t>
      </w:r>
      <w:r>
        <w:rPr>
          <w:rStyle w:val="CharStyle1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8"/>
          <w:lang w:val="en-US" w:eastAsia="en-US"/>
        </w:rPr>
        <w:t xml:space="preserve">– </w:t>
      </w:r>
      <w:r>
        <w:rPr>
          <w:rStyle w:val="CharStyle18"/>
        </w:rPr>
        <w:t>Закон о контрактной системе),</w:t>
      </w:r>
    </w:p>
    <w:p>
      <w:pPr>
        <w:pStyle w:val="Style17"/>
        <w:keepNext w:val="0"/>
        <w:keepLines w:val="0"/>
        <w:widowControl w:val="0"/>
        <w:shd w:val="clear" w:color="auto" w:fill="auto"/>
        <w:bidi w:val="0"/>
        <w:spacing w:before="0" w:after="0"/>
        <w:ind w:left="0" w:right="0" w:firstLine="0"/>
        <w:jc w:val="center"/>
      </w:pPr>
      <w:r>
        <w:rPr>
          <w:rStyle w:val="CharStyle18"/>
        </w:rPr>
        <w:t>УСТАНОВИЛА:</w:t>
      </w:r>
    </w:p>
    <w:p>
      <w:pPr>
        <w:pStyle w:val="Style17"/>
        <w:keepNext w:val="0"/>
        <w:keepLines w:val="0"/>
        <w:widowControl w:val="0"/>
        <w:shd w:val="clear" w:color="auto" w:fill="auto"/>
        <w:bidi w:val="0"/>
        <w:spacing w:before="0" w:after="0"/>
        <w:ind w:left="0" w:right="0" w:firstLine="800"/>
        <w:jc w:val="both"/>
      </w:pPr>
      <w:r>
        <w:rPr>
          <w:rStyle w:val="CharStyle18"/>
          <w:lang w:val="en-US" w:eastAsia="en-US"/>
        </w:rPr>
        <w:t xml:space="preserve">08.05.2026 </w:t>
      </w:r>
      <w:r>
        <w:rPr>
          <w:rStyle w:val="CharStyle18"/>
        </w:rPr>
        <w:t xml:space="preserve">в Управление Федеральной антимонопольной службы по Ивановской области поступила жалоба ООО «ТОРГОВЫЙ ДОМ МИНСКОГО ТРАКТОРНОГО ЗАВОДА» на действия ОГБПОУ «Шуйский технологический колледж» при проведении электронного аукциона на поставку трактора Беларус </w:t>
      </w:r>
      <w:r>
        <w:rPr>
          <w:rStyle w:val="CharStyle18"/>
          <w:lang w:val="en-US" w:eastAsia="en-US"/>
        </w:rPr>
        <w:t xml:space="preserve">82.1/135 </w:t>
      </w:r>
      <w:r>
        <w:rPr>
          <w:rStyle w:val="CharStyle18"/>
        </w:rPr>
        <w:t xml:space="preserve">целях реализации федерального проекта "Профессионалитет" государственной программы Российской Федерации "Развитие образования" (извещение </w:t>
      </w:r>
      <w:r>
        <w:rPr>
          <w:rStyle w:val="CharStyle18"/>
          <w:lang w:val="en-US" w:eastAsia="en-US"/>
        </w:rPr>
        <w:t>№0133200001726001069).</w:t>
      </w:r>
    </w:p>
    <w:p>
      <w:pPr>
        <w:pStyle w:val="Style17"/>
        <w:keepNext w:val="0"/>
        <w:keepLines w:val="0"/>
        <w:widowControl w:val="0"/>
        <w:shd w:val="clear" w:color="auto" w:fill="auto"/>
        <w:bidi w:val="0"/>
        <w:spacing w:before="0" w:after="0"/>
        <w:ind w:left="0" w:right="0" w:firstLine="800"/>
        <w:jc w:val="both"/>
      </w:pPr>
      <w:r>
        <w:rPr>
          <w:rStyle w:val="CharStyle18"/>
        </w:rPr>
        <w:t xml:space="preserve">Согласно жалобе Заявителя, Заказчиком описание объекта закупки составлено так, что к установленным характеристикам подходит только товар </w:t>
      </w:r>
      <w:r>
        <w:rPr>
          <w:rStyle w:val="CharStyle18"/>
          <w:lang w:val="en-US" w:eastAsia="en-US"/>
        </w:rPr>
        <w:t xml:space="preserve">- </w:t>
      </w:r>
      <w:r>
        <w:rPr>
          <w:rStyle w:val="CharStyle18"/>
        </w:rPr>
        <w:t xml:space="preserve">трактора Беларус </w:t>
      </w:r>
      <w:r>
        <w:rPr>
          <w:rStyle w:val="CharStyle18"/>
          <w:lang w:val="en-US" w:eastAsia="en-US"/>
        </w:rPr>
        <w:t xml:space="preserve">82.1/135, </w:t>
      </w:r>
      <w:r>
        <w:rPr>
          <w:rStyle w:val="CharStyle18"/>
        </w:rPr>
        <w:t xml:space="preserve">без возможности поставки эквивалента, а именно на это указывают такие характеристики, как «Лестницы для доступа в кабину </w:t>
      </w:r>
      <w:r>
        <w:rPr>
          <w:rStyle w:val="CharStyle18"/>
          <w:lang w:val="en-US" w:eastAsia="en-US"/>
        </w:rPr>
        <w:t xml:space="preserve">- </w:t>
      </w:r>
      <w:r>
        <w:rPr>
          <w:rStyle w:val="CharStyle18"/>
        </w:rPr>
        <w:t xml:space="preserve">с двух сторон», «Двери трактора </w:t>
      </w:r>
      <w:r>
        <w:rPr>
          <w:rStyle w:val="CharStyle18"/>
          <w:lang w:val="en-US" w:eastAsia="en-US"/>
        </w:rPr>
        <w:t xml:space="preserve">– </w:t>
      </w:r>
      <w:r>
        <w:rPr>
          <w:rStyle w:val="CharStyle18"/>
        </w:rPr>
        <w:t xml:space="preserve">цельностеклянные», «Капот </w:t>
      </w:r>
      <w:r>
        <w:rPr>
          <w:rStyle w:val="CharStyle18"/>
          <w:lang w:val="en-US" w:eastAsia="en-US"/>
        </w:rPr>
        <w:t xml:space="preserve">– </w:t>
      </w:r>
      <w:r>
        <w:rPr>
          <w:rStyle w:val="CharStyle18"/>
        </w:rPr>
        <w:t>пластиковый».</w:t>
      </w:r>
    </w:p>
    <w:p>
      <w:pPr>
        <w:pStyle w:val="Style17"/>
        <w:keepNext w:val="0"/>
        <w:keepLines w:val="0"/>
        <w:widowControl w:val="0"/>
        <w:shd w:val="clear" w:color="auto" w:fill="auto"/>
        <w:bidi w:val="0"/>
        <w:spacing w:before="0" w:after="0"/>
        <w:ind w:left="0" w:right="0" w:firstLine="800"/>
        <w:jc w:val="both"/>
      </w:pPr>
      <w:r>
        <w:rPr>
          <w:rStyle w:val="CharStyle18"/>
        </w:rPr>
        <w:t>Согласно письменным возражениям ОГБПОУ «Шуйский технологический колледж», Заказчик не согласен с доводом жалобы.</w:t>
      </w:r>
    </w:p>
    <w:p>
      <w:pPr>
        <w:pStyle w:val="Style17"/>
        <w:keepNext w:val="0"/>
        <w:keepLines w:val="0"/>
        <w:widowControl w:val="0"/>
        <w:shd w:val="clear" w:color="auto" w:fill="auto"/>
        <w:bidi w:val="0"/>
        <w:spacing w:before="0" w:after="0"/>
        <w:ind w:left="0" w:right="0" w:firstLine="800"/>
        <w:jc w:val="both"/>
      </w:pPr>
      <w:r>
        <w:rPr>
          <w:rStyle w:val="CharStyle18"/>
        </w:rPr>
        <w:t xml:space="preserve">Рассмотрев представленные ООО «ТОРГОВЫЙ ДОМ МИНСКОГО ТРАКТОРНОГО ЗАВОДА», ОГБПОУ «Шуйский технологический колледж», документы, заслушав представителей лиц, участвующих в рассмотрении жалобы, проведя внеплановую проверку в соответствии с ч. </w:t>
      </w:r>
      <w:r>
        <w:rPr>
          <w:rStyle w:val="CharStyle18"/>
          <w:lang w:val="en-US" w:eastAsia="en-US"/>
        </w:rPr>
        <w:t xml:space="preserve">15 </w:t>
      </w:r>
      <w:r>
        <w:rPr>
          <w:rStyle w:val="CharStyle18"/>
        </w:rPr>
        <w:t xml:space="preserve">ст. </w:t>
      </w:r>
      <w:r>
        <w:rPr>
          <w:rStyle w:val="CharStyle18"/>
          <w:lang w:val="en-US" w:eastAsia="en-US"/>
        </w:rPr>
        <w:t xml:space="preserve">99 </w:t>
      </w:r>
      <w:r>
        <w:rPr>
          <w:rStyle w:val="CharStyle18"/>
        </w:rPr>
        <w:t>Закона о контрактной системе, Комиссия Ивановского УФАС России установила следующее.</w:t>
      </w:r>
    </w:p>
    <w:p>
      <w:pPr>
        <w:pStyle w:val="Style17"/>
        <w:keepNext w:val="0"/>
        <w:keepLines w:val="0"/>
        <w:widowControl w:val="0"/>
        <w:shd w:val="clear" w:color="auto" w:fill="auto"/>
        <w:bidi w:val="0"/>
        <w:spacing w:before="0" w:after="0"/>
        <w:ind w:left="0" w:right="0" w:firstLine="800"/>
        <w:jc w:val="both"/>
      </w:pPr>
      <w:r>
        <w:rPr>
          <w:rStyle w:val="CharStyle18"/>
          <w:lang w:val="en-US" w:eastAsia="en-US"/>
        </w:rPr>
        <w:t xml:space="preserve">13.04.2026 </w:t>
      </w:r>
      <w:r>
        <w:rPr>
          <w:rStyle w:val="CharStyle18"/>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8"/>
          <w:lang w:val="en-US" w:eastAsia="en-US"/>
        </w:rPr>
        <w:t>(</w:t>
      </w:r>
      <w:r>
        <w:fldChar w:fldCharType="begin"/>
      </w:r>
      <w:r>
        <w:rPr/>
        <w:instrText> HYPERLINK "http://www.zakupki.gov.ru" </w:instrText>
      </w:r>
      <w:r>
        <w:fldChar w:fldCharType="separate"/>
      </w:r>
      <w:r>
        <w:rPr>
          <w:rStyle w:val="CharStyle18"/>
          <w:lang w:val="en-US" w:eastAsia="en-US"/>
        </w:rPr>
        <w:t>www.zakupki.gov.ru</w:t>
      </w:r>
      <w:r>
        <w:fldChar w:fldCharType="end"/>
      </w:r>
      <w:r>
        <w:rPr>
          <w:rStyle w:val="CharStyle18"/>
          <w:lang w:val="en-US" w:eastAsia="en-US"/>
        </w:rPr>
        <w:t xml:space="preserve">) </w:t>
      </w:r>
      <w:r>
        <w:rPr>
          <w:rStyle w:val="CharStyle18"/>
        </w:rPr>
        <w:t xml:space="preserve">(далее </w:t>
      </w:r>
      <w:r>
        <w:rPr>
          <w:rStyle w:val="CharStyle18"/>
          <w:lang w:val="en-US" w:eastAsia="en-US"/>
        </w:rPr>
        <w:t xml:space="preserve">– </w:t>
      </w:r>
      <w:r>
        <w:rPr>
          <w:rStyle w:val="CharStyle18"/>
        </w:rPr>
        <w:t xml:space="preserve">официальный сайт) было размещено извещение </w:t>
      </w:r>
      <w:r>
        <w:rPr>
          <w:rStyle w:val="CharStyle18"/>
          <w:lang w:val="en-US" w:eastAsia="en-US"/>
        </w:rPr>
        <w:t xml:space="preserve">0133200001726001069 </w:t>
      </w:r>
      <w:r>
        <w:rPr>
          <w:rStyle w:val="CharStyle18"/>
        </w:rPr>
        <w:t xml:space="preserve">о проведении электронного аукциона на поставку трактора Беларус </w:t>
      </w:r>
      <w:r>
        <w:rPr>
          <w:rStyle w:val="CharStyle18"/>
          <w:lang w:val="en-US" w:eastAsia="en-US"/>
        </w:rPr>
        <w:t xml:space="preserve">82.1/135 </w:t>
      </w:r>
      <w:r>
        <w:rPr>
          <w:rStyle w:val="CharStyle18"/>
        </w:rPr>
        <w:t xml:space="preserve">целях реализации федерального проекта "Профессионалитет" государственной программы Российской Федерации "Развитие образования". </w:t>
      </w:r>
      <w:r>
        <w:rPr>
          <w:rStyle w:val="CharStyle18"/>
          <w:lang w:val="en-US" w:eastAsia="en-US"/>
        </w:rPr>
        <w:t xml:space="preserve">20.04.2026 </w:t>
      </w:r>
      <w:r>
        <w:rPr>
          <w:rStyle w:val="CharStyle18"/>
        </w:rPr>
        <w:t>в извещение были внесены изменения.</w:t>
      </w:r>
    </w:p>
    <w:p>
      <w:pPr>
        <w:pStyle w:val="Style17"/>
        <w:keepNext w:val="0"/>
        <w:keepLines w:val="0"/>
        <w:widowControl w:val="0"/>
        <w:shd w:val="clear" w:color="auto" w:fill="auto"/>
        <w:bidi w:val="0"/>
        <w:spacing w:before="0" w:after="0"/>
        <w:ind w:left="0" w:right="0" w:firstLine="800"/>
        <w:jc w:val="both"/>
      </w:pPr>
      <w:r>
        <w:rPr>
          <w:rStyle w:val="CharStyle18"/>
        </w:rPr>
        <w:t>В соответствии с извещением об осуществлении закупки, протоколом, составленным при определении поставщика (подрядчика, исполнителя), размещенными на официальном сайте:</w:t>
      </w:r>
    </w:p>
    <w:p>
      <w:pPr>
        <w:pStyle w:val="Style17"/>
        <w:keepNext w:val="0"/>
        <w:keepLines w:val="0"/>
        <w:widowControl w:val="0"/>
        <w:numPr>
          <w:ilvl w:val="0"/>
          <w:numId w:val="1"/>
        </w:numPr>
        <w:shd w:val="clear" w:color="auto" w:fill="auto"/>
        <w:tabs>
          <w:tab w:pos="1051" w:val="left"/>
        </w:tabs>
        <w:bidi w:val="0"/>
        <w:spacing w:before="0" w:after="0"/>
        <w:ind w:left="0" w:right="0" w:firstLine="800"/>
        <w:jc w:val="both"/>
      </w:pPr>
      <w:r>
        <w:rPr>
          <w:rStyle w:val="CharStyle18"/>
        </w:rPr>
        <w:t xml:space="preserve">начальная (максимальная) цена контракта </w:t>
      </w:r>
      <w:r>
        <w:rPr>
          <w:rStyle w:val="CharStyle18"/>
          <w:lang w:val="en-US" w:eastAsia="en-US"/>
        </w:rPr>
        <w:t xml:space="preserve">– 3 090 667,67 </w:t>
      </w:r>
      <w:r>
        <w:rPr>
          <w:rStyle w:val="CharStyle18"/>
        </w:rPr>
        <w:t>руб.;</w:t>
      </w:r>
    </w:p>
    <w:p>
      <w:pPr>
        <w:pStyle w:val="Style17"/>
        <w:keepNext w:val="0"/>
        <w:keepLines w:val="0"/>
        <w:widowControl w:val="0"/>
        <w:numPr>
          <w:ilvl w:val="0"/>
          <w:numId w:val="1"/>
        </w:numPr>
        <w:shd w:val="clear" w:color="auto" w:fill="auto"/>
        <w:tabs>
          <w:tab w:pos="1051" w:val="left"/>
        </w:tabs>
        <w:bidi w:val="0"/>
        <w:spacing w:before="0" w:after="0"/>
        <w:ind w:left="0" w:right="0" w:firstLine="800"/>
        <w:jc w:val="both"/>
      </w:pPr>
      <w:r>
        <w:rPr>
          <w:rStyle w:val="CharStyle18"/>
        </w:rPr>
        <w:t xml:space="preserve">дата и время окончания срока подачи заявок </w:t>
      </w:r>
      <w:r>
        <w:rPr>
          <w:rStyle w:val="CharStyle18"/>
          <w:lang w:val="en-US" w:eastAsia="en-US"/>
        </w:rPr>
        <w:t>– 08.05.2026 06:00;</w:t>
      </w:r>
    </w:p>
    <w:p>
      <w:pPr>
        <w:pStyle w:val="Style17"/>
        <w:keepNext w:val="0"/>
        <w:keepLines w:val="0"/>
        <w:widowControl w:val="0"/>
        <w:numPr>
          <w:ilvl w:val="0"/>
          <w:numId w:val="1"/>
        </w:numPr>
        <w:shd w:val="clear" w:color="auto" w:fill="auto"/>
        <w:tabs>
          <w:tab w:pos="952" w:val="left"/>
        </w:tabs>
        <w:bidi w:val="0"/>
        <w:spacing w:before="0" w:after="0"/>
        <w:ind w:left="0" w:right="0" w:firstLine="800"/>
        <w:jc w:val="both"/>
      </w:pPr>
      <w:r>
        <w:rPr>
          <w:rStyle w:val="CharStyle18"/>
        </w:rPr>
        <w:t xml:space="preserve">дата подведения итогов определения поставщика (подрядчика, исполнителя) </w:t>
      </w:r>
      <w:r>
        <w:rPr>
          <w:rStyle w:val="CharStyle18"/>
          <w:lang w:val="en-US" w:eastAsia="en-US"/>
        </w:rPr>
        <w:t>– 13.05.2026;</w:t>
      </w:r>
    </w:p>
    <w:p>
      <w:pPr>
        <w:pStyle w:val="Style17"/>
        <w:keepNext w:val="0"/>
        <w:keepLines w:val="0"/>
        <w:widowControl w:val="0"/>
        <w:numPr>
          <w:ilvl w:val="0"/>
          <w:numId w:val="1"/>
        </w:numPr>
        <w:shd w:val="clear" w:color="auto" w:fill="auto"/>
        <w:tabs>
          <w:tab w:pos="957" w:val="left"/>
        </w:tabs>
        <w:bidi w:val="0"/>
        <w:spacing w:before="0" w:after="0"/>
        <w:ind w:left="0" w:right="0" w:firstLine="800"/>
        <w:jc w:val="both"/>
      </w:pPr>
      <w:r>
        <w:rPr>
          <w:rStyle w:val="CharStyle18"/>
        </w:rPr>
        <w:t xml:space="preserve">согласно протоколу подведения итогов определения поставщика (подрядчика, исполнителя) от </w:t>
      </w:r>
      <w:r>
        <w:rPr>
          <w:rStyle w:val="CharStyle18"/>
          <w:lang w:val="en-US" w:eastAsia="en-US"/>
        </w:rPr>
        <w:t xml:space="preserve">13.05.2026 </w:t>
      </w:r>
      <w:r>
        <w:rPr>
          <w:rStyle w:val="CharStyle18"/>
        </w:rPr>
        <w:t xml:space="preserve">№ИЭА1 на участие в закупке были поданы </w:t>
      </w:r>
      <w:r>
        <w:rPr>
          <w:rStyle w:val="CharStyle18"/>
          <w:lang w:val="en-US" w:eastAsia="en-US"/>
        </w:rPr>
        <w:t xml:space="preserve">3 </w:t>
      </w:r>
      <w:r>
        <w:rPr>
          <w:rStyle w:val="CharStyle18"/>
        </w:rPr>
        <w:t>заявки участников закупки, признанные соответствующими Закону о контрактной системе и извещению о проведении закупки.</w:t>
      </w:r>
    </w:p>
    <w:p>
      <w:pPr>
        <w:pStyle w:val="Style17"/>
        <w:keepNext w:val="0"/>
        <w:keepLines w:val="0"/>
        <w:widowControl w:val="0"/>
        <w:shd w:val="clear" w:color="auto" w:fill="auto"/>
        <w:bidi w:val="0"/>
        <w:spacing w:before="0" w:after="0"/>
        <w:ind w:left="0" w:right="0" w:firstLine="800"/>
        <w:jc w:val="both"/>
      </w:pPr>
      <w:r>
        <w:rPr>
          <w:rStyle w:val="CharStyle18"/>
        </w:rPr>
        <w:t xml:space="preserve">Частью </w:t>
      </w:r>
      <w:r>
        <w:rPr>
          <w:rStyle w:val="CharStyle18"/>
          <w:lang w:val="en-US" w:eastAsia="en-US"/>
        </w:rPr>
        <w:t xml:space="preserve">1 </w:t>
      </w:r>
      <w:r>
        <w:rPr>
          <w:rStyle w:val="CharStyle18"/>
        </w:rPr>
        <w:t xml:space="preserve">статьи </w:t>
      </w:r>
      <w:r>
        <w:rPr>
          <w:rStyle w:val="CharStyle18"/>
          <w:lang w:val="en-US" w:eastAsia="en-US"/>
        </w:rPr>
        <w:t xml:space="preserve">8 </w:t>
      </w:r>
      <w:r>
        <w:rPr>
          <w:rStyle w:val="CharStyle18"/>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w:t>
      </w:r>
    </w:p>
    <w:p>
      <w:pPr>
        <w:pStyle w:val="Style17"/>
        <w:keepNext w:val="0"/>
        <w:keepLines w:val="0"/>
        <w:widowControl w:val="0"/>
        <w:shd w:val="clear" w:color="auto" w:fill="auto"/>
        <w:bidi w:val="0"/>
        <w:spacing w:before="0" w:after="0"/>
        <w:ind w:left="0" w:right="0" w:firstLine="0"/>
        <w:jc w:val="both"/>
      </w:pPr>
      <w:r>
        <w:rPr>
          <w:rStyle w:val="CharStyle18"/>
        </w:rPr>
        <w:t>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7"/>
        <w:keepNext w:val="0"/>
        <w:keepLines w:val="0"/>
        <w:widowControl w:val="0"/>
        <w:shd w:val="clear" w:color="auto" w:fill="auto"/>
        <w:bidi w:val="0"/>
        <w:spacing w:before="0" w:after="0"/>
        <w:ind w:left="0" w:right="0" w:firstLine="800"/>
        <w:jc w:val="both"/>
      </w:pPr>
      <w:r>
        <w:rPr>
          <w:rStyle w:val="CharStyle18"/>
        </w:rPr>
        <w:t xml:space="preserve">Согласно части </w:t>
      </w:r>
      <w:r>
        <w:rPr>
          <w:rStyle w:val="CharStyle18"/>
          <w:lang w:val="en-US" w:eastAsia="en-US"/>
        </w:rPr>
        <w:t xml:space="preserve">2 </w:t>
      </w:r>
      <w:r>
        <w:rPr>
          <w:rStyle w:val="CharStyle18"/>
        </w:rPr>
        <w:t xml:space="preserve">статьи </w:t>
      </w:r>
      <w:r>
        <w:rPr>
          <w:rStyle w:val="CharStyle18"/>
          <w:lang w:val="en-US" w:eastAsia="en-US"/>
        </w:rPr>
        <w:t xml:space="preserve">8 </w:t>
      </w:r>
      <w:r>
        <w:rPr>
          <w:rStyle w:val="CharStyle18"/>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ind w:left="0" w:right="0" w:firstLine="800"/>
        <w:jc w:val="both"/>
      </w:pPr>
      <w:r>
        <w:rPr>
          <w:rStyle w:val="CharStyle18"/>
        </w:rPr>
        <w:t xml:space="preserve">В соответствии с пунктом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42 </w:t>
      </w:r>
      <w:r>
        <w:rPr>
          <w:rStyle w:val="CharStyle18"/>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8"/>
          <w:lang w:val="en-US" w:eastAsia="en-US"/>
        </w:rPr>
        <w:t xml:space="preserve">33 </w:t>
      </w:r>
      <w:r>
        <w:rPr>
          <w:rStyle w:val="CharStyle18"/>
        </w:rPr>
        <w:t>Закона о контрактной системе.</w:t>
      </w:r>
    </w:p>
    <w:p>
      <w:pPr>
        <w:pStyle w:val="Style17"/>
        <w:keepNext w:val="0"/>
        <w:keepLines w:val="0"/>
        <w:widowControl w:val="0"/>
        <w:shd w:val="clear" w:color="auto" w:fill="auto"/>
        <w:bidi w:val="0"/>
        <w:spacing w:before="0" w:after="0"/>
        <w:ind w:left="0" w:right="0" w:firstLine="800"/>
        <w:jc w:val="both"/>
      </w:pPr>
      <w:r>
        <w:rPr>
          <w:rStyle w:val="CharStyle18"/>
        </w:rPr>
        <w:t xml:space="preserve">Пунктом </w:t>
      </w:r>
      <w:r>
        <w:rPr>
          <w:rStyle w:val="CharStyle18"/>
          <w:lang w:val="en-US" w:eastAsia="en-US"/>
        </w:rPr>
        <w:t xml:space="preserve">1 </w:t>
      </w:r>
      <w:r>
        <w:rPr>
          <w:rStyle w:val="CharStyle18"/>
        </w:rPr>
        <w:t xml:space="preserve">части </w:t>
      </w:r>
      <w:r>
        <w:rPr>
          <w:rStyle w:val="CharStyle18"/>
          <w:lang w:val="en-US" w:eastAsia="en-US"/>
        </w:rPr>
        <w:t xml:space="preserve">1 </w:t>
      </w:r>
      <w:r>
        <w:rPr>
          <w:rStyle w:val="CharStyle18"/>
        </w:rPr>
        <w:t xml:space="preserve">статьи </w:t>
      </w:r>
      <w:r>
        <w:rPr>
          <w:rStyle w:val="CharStyle18"/>
          <w:lang w:val="en-US" w:eastAsia="en-US"/>
        </w:rPr>
        <w:t xml:space="preserve">33 </w:t>
      </w:r>
      <w:r>
        <w:rPr>
          <w:rStyle w:val="CharStyle18"/>
        </w:rPr>
        <w:t>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ind w:left="0" w:right="0" w:firstLine="800"/>
        <w:jc w:val="both"/>
      </w:pPr>
      <w:r>
        <w:rPr>
          <w:rStyle w:val="CharStyle18"/>
        </w:rPr>
        <w:t xml:space="preserve">Частью </w:t>
      </w:r>
      <w:r>
        <w:rPr>
          <w:rStyle w:val="CharStyle18"/>
          <w:lang w:val="en-US" w:eastAsia="en-US"/>
        </w:rPr>
        <w:t xml:space="preserve">2 </w:t>
      </w:r>
      <w:r>
        <w:rPr>
          <w:rStyle w:val="CharStyle18"/>
        </w:rPr>
        <w:t xml:space="preserve">статьи </w:t>
      </w:r>
      <w:r>
        <w:rPr>
          <w:rStyle w:val="CharStyle18"/>
          <w:lang w:val="en-US" w:eastAsia="en-US"/>
        </w:rPr>
        <w:t xml:space="preserve">33 </w:t>
      </w:r>
      <w:r>
        <w:rPr>
          <w:rStyle w:val="CharStyle18"/>
        </w:rPr>
        <w:t xml:space="preserve">Закона о контрактной системе установлено, что документация о закупке в соответствии с требованиями, указанными в части </w:t>
      </w:r>
      <w:r>
        <w:rPr>
          <w:rStyle w:val="CharStyle18"/>
          <w:lang w:val="en-US" w:eastAsia="en-US"/>
        </w:rPr>
        <w:t xml:space="preserve">1 </w:t>
      </w:r>
      <w:r>
        <w:rPr>
          <w:rStyle w:val="CharStyle18"/>
        </w:rPr>
        <w:t xml:space="preserve">статьи </w:t>
      </w:r>
      <w:r>
        <w:rPr>
          <w:rStyle w:val="CharStyle18"/>
          <w:lang w:val="en-US" w:eastAsia="en-US"/>
        </w:rPr>
        <w:t xml:space="preserve">33 </w:t>
      </w:r>
      <w:r>
        <w:rPr>
          <w:rStyle w:val="CharStyle18"/>
        </w:rPr>
        <w:t>Закона о контрактной системе, должна содержать показатели, позволяющие определить соответствие закупаемых товаров, работ, услуг установленным заказчиком требованиям.</w:t>
      </w:r>
    </w:p>
    <w:p>
      <w:pPr>
        <w:pStyle w:val="Style24"/>
        <w:keepNext w:val="0"/>
        <w:keepLines w:val="0"/>
        <w:widowControl w:val="0"/>
        <w:shd w:val="clear" w:color="auto" w:fill="auto"/>
        <w:bidi w:val="0"/>
        <w:spacing w:before="0" w:after="0"/>
        <w:ind w:left="0" w:right="0" w:firstLine="0"/>
        <w:jc w:val="both"/>
      </w:pPr>
      <w:r>
        <w:rPr>
          <w:rStyle w:val="CharStyle25"/>
        </w:rPr>
        <w:t>Согласно описанию объекта закупки, Заказчиком установлены следующие характеристики к закупаемому товару:</w:t>
      </w:r>
    </w:p>
    <w:tbl>
      <w:tblPr>
        <w:tblOverlap w:val="never"/>
        <w:jc w:val="center"/>
        <w:tblLayout w:type="fixed"/>
      </w:tblPr>
      <w:tblGrid>
        <w:gridCol w:w="2486"/>
        <w:gridCol w:w="4742"/>
        <w:gridCol w:w="1699"/>
        <w:gridCol w:w="710"/>
        <w:gridCol w:w="994"/>
      </w:tblGrid>
      <w:tr>
        <w:trPr>
          <w:trHeight w:val="1474" w:hRule="exact"/>
        </w:trPr>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6"/>
                <w:szCs w:val="16"/>
              </w:rPr>
            </w:pPr>
            <w:r>
              <w:rPr>
                <w:rStyle w:val="CharStyle27"/>
                <w:rFonts w:ascii="Arial" w:eastAsia="Arial" w:hAnsi="Arial" w:cs="Arial"/>
                <w:b/>
                <w:bCs/>
                <w:sz w:val="16"/>
                <w:szCs w:val="16"/>
              </w:rPr>
              <w:t>Наименование товара, работы, услуги, код КТРУ</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6"/>
                <w:szCs w:val="16"/>
              </w:rPr>
            </w:pPr>
            <w:r>
              <w:rPr>
                <w:rStyle w:val="CharStyle27"/>
                <w:rFonts w:ascii="Arial" w:eastAsia="Arial" w:hAnsi="Arial" w:cs="Arial"/>
                <w:b/>
                <w:bCs/>
                <w:sz w:val="16"/>
                <w:szCs w:val="16"/>
              </w:rPr>
              <w:t>Наименование характеристики</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center"/>
              <w:rPr>
                <w:sz w:val="16"/>
                <w:szCs w:val="16"/>
              </w:rPr>
            </w:pPr>
            <w:r>
              <w:rPr>
                <w:rStyle w:val="CharStyle27"/>
                <w:rFonts w:ascii="Arial" w:eastAsia="Arial" w:hAnsi="Arial" w:cs="Arial"/>
                <w:b/>
                <w:bCs/>
                <w:sz w:val="16"/>
                <w:szCs w:val="16"/>
              </w:rPr>
              <w:t>Текстовое описание значения характеристики</w:t>
            </w:r>
          </w:p>
        </w:tc>
        <w:tc>
          <w:tcPr>
            <w:tcBorders>
              <w:top w:val="single" w:sz="4"/>
              <w:lef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b/>
                <w:bCs/>
                <w:sz w:val="16"/>
                <w:szCs w:val="16"/>
                <w:lang w:val="en-US" w:eastAsia="en-US"/>
              </w:rPr>
              <w:t>&gt;, &gt;=</w:t>
            </w:r>
          </w:p>
        </w:tc>
        <w:tc>
          <w:tcPr>
            <w:tcBorders>
              <w:top w:val="single" w:sz="4"/>
              <w:left w:val="single" w:sz="4"/>
              <w:right w:val="single" w:sz="4"/>
            </w:tcBorders>
            <w:shd w:val="clear" w:color="auto" w:fill="auto"/>
            <w:vAlign w:val="center"/>
          </w:tcPr>
          <w:p>
            <w:pPr>
              <w:pStyle w:val="Style26"/>
              <w:keepNext w:val="0"/>
              <w:keepLines w:val="0"/>
              <w:widowControl w:val="0"/>
              <w:shd w:val="clear" w:color="auto" w:fill="auto"/>
              <w:bidi w:val="0"/>
              <w:spacing w:before="0" w:after="0" w:line="240" w:lineRule="auto"/>
              <w:ind w:left="0" w:right="300" w:firstLine="0"/>
              <w:jc w:val="right"/>
              <w:rPr>
                <w:sz w:val="16"/>
                <w:szCs w:val="16"/>
              </w:rPr>
            </w:pPr>
            <w:r>
              <w:rPr>
                <w:rStyle w:val="CharStyle27"/>
                <w:rFonts w:ascii="Arial" w:eastAsia="Arial" w:hAnsi="Arial" w:cs="Arial"/>
                <w:b/>
                <w:bCs/>
                <w:sz w:val="16"/>
                <w:szCs w:val="16"/>
                <w:lang w:val="en-US" w:eastAsia="en-US"/>
              </w:rPr>
              <w:t>Min</w:t>
            </w:r>
          </w:p>
        </w:tc>
      </w:tr>
      <w:tr>
        <w:trPr>
          <w:trHeight w:val="490" w:hRule="exact"/>
        </w:trPr>
        <w:tc>
          <w:tcPr>
            <w:vMerge w:val="restart"/>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Трактор Беларус </w:t>
            </w:r>
            <w:r>
              <w:rPr>
                <w:rStyle w:val="CharStyle27"/>
                <w:rFonts w:ascii="Arial" w:eastAsia="Arial" w:hAnsi="Arial" w:cs="Arial"/>
                <w:sz w:val="16"/>
                <w:szCs w:val="16"/>
                <w:lang w:val="en-US" w:eastAsia="en-US"/>
              </w:rPr>
              <w:t xml:space="preserve">82.1/135 </w:t>
            </w:r>
            <w:r>
              <w:rPr>
                <w:rStyle w:val="CharStyle27"/>
                <w:rFonts w:ascii="Arial" w:eastAsia="Arial" w:hAnsi="Arial" w:cs="Arial"/>
                <w:sz w:val="16"/>
                <w:szCs w:val="16"/>
              </w:rPr>
              <w:t>(или эквивалент)</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Вид ходовой части</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Колесная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Год выпуска</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Не ранее </w:t>
            </w:r>
            <w:r>
              <w:rPr>
                <w:rStyle w:val="CharStyle27"/>
                <w:rFonts w:ascii="Arial" w:eastAsia="Arial" w:hAnsi="Arial" w:cs="Arial"/>
                <w:sz w:val="16"/>
                <w:szCs w:val="16"/>
                <w:lang w:val="en-US" w:eastAsia="en-US"/>
              </w:rPr>
              <w:t xml:space="preserve">2025 </w:t>
            </w:r>
            <w:r>
              <w:rPr>
                <w:rStyle w:val="CharStyle27"/>
                <w:rFonts w:ascii="Arial" w:eastAsia="Arial" w:hAnsi="Arial" w:cs="Arial"/>
                <w:sz w:val="16"/>
                <w:szCs w:val="16"/>
              </w:rPr>
              <w:t>года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Тип двигателя</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Четырёхтактный, дизельный, без турбонаддува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Мощность двигателя </w:t>
            </w:r>
            <w:r>
              <w:rPr>
                <w:rStyle w:val="CharStyle27"/>
                <w:rFonts w:ascii="Arial" w:eastAsia="Arial" w:hAnsi="Arial" w:cs="Arial"/>
                <w:sz w:val="16"/>
                <w:szCs w:val="16"/>
                <w:lang w:val="en-US" w:eastAsia="en-US"/>
              </w:rPr>
              <w:t xml:space="preserve">, </w:t>
            </w:r>
            <w:r>
              <w:rPr>
                <w:rStyle w:val="CharStyle27"/>
                <w:rFonts w:ascii="Arial" w:eastAsia="Arial" w:hAnsi="Arial" w:cs="Arial"/>
                <w:sz w:val="16"/>
                <w:szCs w:val="16"/>
              </w:rPr>
              <w:t>кВт (л.с.)</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Не менее </w:t>
            </w:r>
            <w:r>
              <w:rPr>
                <w:rStyle w:val="CharStyle27"/>
                <w:rFonts w:ascii="Arial" w:eastAsia="Arial" w:hAnsi="Arial" w:cs="Arial"/>
                <w:sz w:val="16"/>
                <w:szCs w:val="16"/>
                <w:lang w:val="en-US" w:eastAsia="en-US"/>
              </w:rPr>
              <w:t>59 (81)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47"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Номинальное напряжение двигателя </w:t>
            </w:r>
            <w:r>
              <w:rPr>
                <w:rStyle w:val="CharStyle27"/>
                <w:rFonts w:ascii="Arial" w:eastAsia="Arial" w:hAnsi="Arial" w:cs="Arial"/>
                <w:sz w:val="16"/>
                <w:szCs w:val="16"/>
                <w:lang w:val="en-US" w:eastAsia="en-US"/>
              </w:rPr>
              <w:t xml:space="preserve">, </w:t>
            </w:r>
            <w:r>
              <w:rPr>
                <w:rStyle w:val="CharStyle27"/>
                <w:rFonts w:ascii="Arial" w:eastAsia="Arial" w:hAnsi="Arial" w:cs="Arial"/>
                <w:sz w:val="16"/>
                <w:szCs w:val="16"/>
              </w:rPr>
              <w:t>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12,0000</w:t>
            </w:r>
          </w:p>
        </w:tc>
      </w:tr>
      <w:tr>
        <w:trPr>
          <w:trHeight w:val="432"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Число цилиндров двигателя</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4,0000</w:t>
            </w:r>
          </w:p>
        </w:tc>
      </w:tr>
    </w:tbl>
    <w:p>
      <w:pPr>
        <w:widowControl w:val="0"/>
        <w:spacing w:line="1" w:lineRule="exact"/>
      </w:pPr>
      <w:r>
        <w:br w:type="page"/>
      </w:r>
    </w:p>
    <w:tbl>
      <w:tblPr>
        <w:tblOverlap w:val="never"/>
        <w:jc w:val="center"/>
        <w:tblLayout w:type="fixed"/>
      </w:tblPr>
      <w:tblGrid>
        <w:gridCol w:w="2486"/>
        <w:gridCol w:w="4742"/>
        <w:gridCol w:w="1699"/>
        <w:gridCol w:w="710"/>
        <w:gridCol w:w="994"/>
      </w:tblGrid>
      <w:tr>
        <w:trPr>
          <w:trHeight w:val="422" w:hRule="exact"/>
        </w:trPr>
        <w:tc>
          <w:tcPr>
            <w:gridSpan w:val="3"/>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center"/>
              <w:rPr>
                <w:sz w:val="16"/>
                <w:szCs w:val="16"/>
              </w:rPr>
            </w:pPr>
            <w:r>
              <w:rPr>
                <w:rStyle w:val="CharStyle27"/>
                <w:rFonts w:ascii="Arial" w:eastAsia="Arial" w:hAnsi="Arial" w:cs="Arial"/>
                <w:sz w:val="16"/>
                <w:szCs w:val="16"/>
              </w:rPr>
              <w:t xml:space="preserve">Максимальный крутящий момент двигателя </w:t>
            </w:r>
            <w:r>
              <w:rPr>
                <w:rStyle w:val="CharStyle27"/>
                <w:rFonts w:ascii="Arial" w:eastAsia="Arial" w:hAnsi="Arial" w:cs="Arial"/>
                <w:sz w:val="16"/>
                <w:szCs w:val="16"/>
                <w:lang w:val="en-US" w:eastAsia="en-US"/>
              </w:rPr>
              <w:t>, Н•м</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298,0000</w:t>
            </w:r>
          </w:p>
        </w:tc>
      </w:tr>
      <w:tr>
        <w:trPr>
          <w:trHeight w:val="413"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Рабочий объем двигателя, л</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4,7500</w:t>
            </w:r>
          </w:p>
        </w:tc>
      </w:tr>
      <w:tr>
        <w:trPr>
          <w:trHeight w:val="542"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Муфта сцепления</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Сухая, однодисковая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81"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Коробка передач</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Механическая, ступенчатая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03"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Скорость движения: вперёд/назад</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34,3/9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1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Вал отбора мощности (тип):</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Задний, синхронный, независимый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47"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Частота вращения независимый </w:t>
            </w:r>
            <w:r>
              <w:rPr>
                <w:rStyle w:val="CharStyle27"/>
                <w:rFonts w:ascii="Arial" w:eastAsia="Arial" w:hAnsi="Arial" w:cs="Arial"/>
                <w:sz w:val="16"/>
                <w:szCs w:val="16"/>
                <w:lang w:val="en-US" w:eastAsia="en-US"/>
              </w:rPr>
              <w:t xml:space="preserve">I, </w:t>
            </w:r>
            <w:r>
              <w:rPr>
                <w:rStyle w:val="CharStyle27"/>
                <w:rFonts w:ascii="Arial" w:eastAsia="Arial" w:hAnsi="Arial" w:cs="Arial"/>
                <w:sz w:val="16"/>
                <w:szCs w:val="16"/>
              </w:rPr>
              <w:t>об./мин.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540,0000</w:t>
            </w:r>
          </w:p>
        </w:tc>
      </w:tr>
      <w:tr>
        <w:trPr>
          <w:trHeight w:val="571"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Частота вращения независимый </w:t>
            </w:r>
            <w:r>
              <w:rPr>
                <w:rStyle w:val="CharStyle27"/>
                <w:rFonts w:ascii="Arial" w:eastAsia="Arial" w:hAnsi="Arial" w:cs="Arial"/>
                <w:sz w:val="16"/>
                <w:szCs w:val="16"/>
                <w:lang w:val="en-US" w:eastAsia="en-US"/>
              </w:rPr>
              <w:t xml:space="preserve">II, </w:t>
            </w:r>
            <w:r>
              <w:rPr>
                <w:rStyle w:val="CharStyle27"/>
                <w:rFonts w:ascii="Arial" w:eastAsia="Arial" w:hAnsi="Arial" w:cs="Arial"/>
                <w:sz w:val="16"/>
                <w:szCs w:val="16"/>
              </w:rPr>
              <w:t>об./мин.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1000,0000</w:t>
            </w:r>
          </w:p>
        </w:tc>
      </w:tr>
      <w:tr>
        <w:trPr>
          <w:trHeight w:val="830"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Универсальная, раздельно-агрегатная с гидроподъёмником, обеспечивающим силовое, позиционное и смешанное регулирование глубины обработки почвы</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соответствие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Гидросистема: Максимальное давление, МПа</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не менее </w:t>
            </w:r>
            <w:r>
              <w:rPr>
                <w:rStyle w:val="CharStyle27"/>
                <w:rFonts w:ascii="Arial" w:eastAsia="Arial" w:hAnsi="Arial" w:cs="Arial"/>
                <w:sz w:val="16"/>
                <w:szCs w:val="16"/>
                <w:lang w:val="en-US" w:eastAsia="en-US"/>
              </w:rPr>
              <w:t>20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57"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Производительность насоса, л/мин.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45,0000</w:t>
            </w:r>
          </w:p>
        </w:tc>
      </w:tr>
      <w:tr>
        <w:trPr>
          <w:trHeight w:val="547"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Ёмкость гидросистемы, л</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25,0000</w:t>
            </w:r>
          </w:p>
        </w:tc>
      </w:tr>
      <w:tr>
        <w:trPr>
          <w:trHeight w:val="418"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Длина общая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3930,0000</w:t>
            </w:r>
          </w:p>
        </w:tc>
      </w:tr>
      <w:tr>
        <w:trPr>
          <w:trHeight w:val="547"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Ширина габаритная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1970,0000</w:t>
            </w:r>
          </w:p>
        </w:tc>
      </w:tr>
      <w:tr>
        <w:trPr>
          <w:trHeight w:val="432"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Высота по кабине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2800,0000</w:t>
            </w:r>
          </w:p>
        </w:tc>
      </w:tr>
      <w:tr>
        <w:trPr>
          <w:trHeight w:val="408"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Агротехнический просвет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645,0000</w:t>
            </w:r>
          </w:p>
        </w:tc>
      </w:tr>
      <w:tr>
        <w:trPr>
          <w:trHeight w:val="413"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Масса эксплуатационная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4000,0000</w:t>
            </w:r>
          </w:p>
        </w:tc>
      </w:tr>
      <w:tr>
        <w:trPr>
          <w:trHeight w:val="418"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Размеры шин передних</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360/70R24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032"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Размеры шин задних</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15,5R38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Колесная формула</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4х4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Емкость топливных баков, л</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&gt;=</w:t>
            </w:r>
          </w:p>
        </w:tc>
        <w:tc>
          <w:tcPr>
            <w:tcBorders>
              <w:top w:val="single" w:sz="4"/>
              <w:left w:val="single" w:sz="4"/>
              <w:righ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lang w:val="en-US" w:eastAsia="en-US"/>
              </w:rPr>
              <w:t>130,0000</w:t>
            </w:r>
          </w:p>
        </w:tc>
      </w:tr>
      <w:tr>
        <w:trPr>
          <w:trHeight w:val="418"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Передний мост</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балочный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36"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Лестницы для доступа в кабину</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С двух сторон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32"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Двери трактора</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Цельностеклянные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54" w:hRule="exact"/>
        </w:trPr>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Капот</w:t>
            </w:r>
          </w:p>
        </w:tc>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Пластиковый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4" w:hRule="exact"/>
        </w:trPr>
        <w:tc>
          <w:tcPr>
            <w:tcBorders>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 xml:space="preserve">Сертификат на кабину по стандарту </w:t>
            </w:r>
            <w:r>
              <w:rPr>
                <w:rStyle w:val="CharStyle27"/>
                <w:rFonts w:ascii="Arial" w:eastAsia="Arial" w:hAnsi="Arial" w:cs="Arial"/>
                <w:sz w:val="16"/>
                <w:szCs w:val="16"/>
                <w:lang w:val="en-US" w:eastAsia="en-US"/>
              </w:rPr>
              <w:t>FOPS/ ROPS</w:t>
            </w: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40" w:lineRule="auto"/>
              <w:ind w:left="0" w:right="0" w:firstLine="0"/>
              <w:jc w:val="left"/>
              <w:rPr>
                <w:sz w:val="16"/>
                <w:szCs w:val="16"/>
              </w:rPr>
            </w:pPr>
            <w:r>
              <w:rPr>
                <w:rStyle w:val="CharStyle27"/>
                <w:rFonts w:ascii="Arial" w:eastAsia="Arial" w:hAnsi="Arial" w:cs="Arial"/>
                <w:sz w:val="16"/>
                <w:szCs w:val="16"/>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79" w:line="1" w:lineRule="exact"/>
      </w:pPr>
    </w:p>
    <w:p>
      <w:pPr>
        <w:pStyle w:val="Style17"/>
        <w:keepNext w:val="0"/>
        <w:keepLines w:val="0"/>
        <w:widowControl w:val="0"/>
        <w:shd w:val="clear" w:color="auto" w:fill="auto"/>
        <w:bidi w:val="0"/>
        <w:spacing w:before="0" w:after="0"/>
        <w:ind w:left="0" w:right="0" w:firstLine="800"/>
        <w:jc w:val="both"/>
      </w:pPr>
      <w:r>
        <w:rPr>
          <w:rStyle w:val="CharStyle18"/>
        </w:rPr>
        <w:t xml:space="preserve">Согласно письменным возражениям Заказчика, а также возражениям, представленным на заседании Комиссии Ивановского УФАС России представителем Заказчика, указание таких характеристик, как «Лестницы для доступа в кабину </w:t>
      </w:r>
      <w:r>
        <w:rPr>
          <w:rStyle w:val="CharStyle18"/>
          <w:lang w:val="en-US" w:eastAsia="en-US"/>
        </w:rPr>
        <w:t xml:space="preserve">- </w:t>
      </w:r>
      <w:r>
        <w:rPr>
          <w:rStyle w:val="CharStyle18"/>
        </w:rPr>
        <w:t xml:space="preserve">с двух сторон», «Двери трактора </w:t>
      </w:r>
      <w:r>
        <w:rPr>
          <w:rStyle w:val="CharStyle18"/>
          <w:lang w:val="en-US" w:eastAsia="en-US"/>
        </w:rPr>
        <w:t xml:space="preserve">– </w:t>
      </w:r>
      <w:r>
        <w:rPr>
          <w:rStyle w:val="CharStyle18"/>
        </w:rPr>
        <w:t xml:space="preserve">цельностеклянные», «Капот </w:t>
      </w:r>
      <w:r>
        <w:rPr>
          <w:rStyle w:val="CharStyle18"/>
          <w:lang w:val="en-US" w:eastAsia="en-US"/>
        </w:rPr>
        <w:t xml:space="preserve">– </w:t>
      </w:r>
      <w:r>
        <w:rPr>
          <w:rStyle w:val="CharStyle18"/>
        </w:rPr>
        <w:t>пластиковый», обосновано тем,</w:t>
      </w:r>
    </w:p>
    <w:p>
      <w:pPr>
        <w:pStyle w:val="Style17"/>
        <w:keepNext w:val="0"/>
        <w:keepLines w:val="0"/>
        <w:widowControl w:val="0"/>
        <w:shd w:val="clear" w:color="auto" w:fill="auto"/>
        <w:bidi w:val="0"/>
        <w:spacing w:before="0" w:after="0"/>
        <w:ind w:left="0" w:right="0" w:firstLine="0"/>
        <w:jc w:val="left"/>
      </w:pPr>
      <w:r>
        <w:rPr>
          <w:rStyle w:val="CharStyle18"/>
        </w:rPr>
        <w:t>что трактор покупается именно для учебных целей, а также следующим.</w:t>
      </w:r>
    </w:p>
    <w:p>
      <w:pPr>
        <w:pStyle w:val="Style17"/>
        <w:keepNext w:val="0"/>
        <w:keepLines w:val="0"/>
        <w:widowControl w:val="0"/>
        <w:shd w:val="clear" w:color="auto" w:fill="auto"/>
        <w:bidi w:val="0"/>
        <w:spacing w:before="0" w:after="0"/>
        <w:ind w:left="0" w:right="0" w:firstLine="800"/>
        <w:jc w:val="both"/>
      </w:pPr>
      <w:r>
        <w:rPr>
          <w:rStyle w:val="CharStyle18"/>
        </w:rPr>
        <w:t>Установка двух лестниц (с левой и правой стороны) на учебный трактор необходима для:</w:t>
      </w:r>
    </w:p>
    <w:p>
      <w:pPr>
        <w:pStyle w:val="Style17"/>
        <w:keepNext w:val="0"/>
        <w:keepLines w:val="0"/>
        <w:widowControl w:val="0"/>
        <w:numPr>
          <w:ilvl w:val="0"/>
          <w:numId w:val="3"/>
        </w:numPr>
        <w:shd w:val="clear" w:color="auto" w:fill="auto"/>
        <w:tabs>
          <w:tab w:pos="992" w:val="left"/>
        </w:tabs>
        <w:bidi w:val="0"/>
        <w:spacing w:before="0" w:after="0"/>
        <w:ind w:left="0" w:right="0" w:firstLine="800"/>
        <w:jc w:val="both"/>
      </w:pPr>
      <w:r>
        <w:rPr>
          <w:rStyle w:val="CharStyle18"/>
        </w:rPr>
        <w:t>безопасного входа/выхода: учащийся и инструктор могут входить и выходить из кабины одновременно, не мешая друг другу, и, что важно, с любой стороны, если одна сторона заблокирована навесным оборудованием или препятствием;</w:t>
      </w:r>
    </w:p>
    <w:p>
      <w:pPr>
        <w:pStyle w:val="Style17"/>
        <w:keepNext w:val="0"/>
        <w:keepLines w:val="0"/>
        <w:widowControl w:val="0"/>
        <w:numPr>
          <w:ilvl w:val="0"/>
          <w:numId w:val="3"/>
        </w:numPr>
        <w:shd w:val="clear" w:color="auto" w:fill="auto"/>
        <w:tabs>
          <w:tab w:pos="1707" w:val="left"/>
        </w:tabs>
        <w:bidi w:val="0"/>
        <w:spacing w:before="0" w:after="0"/>
        <w:ind w:left="0" w:right="0" w:firstLine="800"/>
        <w:jc w:val="left"/>
      </w:pPr>
      <w:r>
        <w:rPr>
          <w:rStyle w:val="CharStyle18"/>
        </w:rPr>
        <w:t>экстренной эвакуации в случае возникновения аварийной ситуации;</w:t>
      </w:r>
    </w:p>
    <w:p>
      <w:pPr>
        <w:pStyle w:val="Style17"/>
        <w:keepNext w:val="0"/>
        <w:keepLines w:val="0"/>
        <w:widowControl w:val="0"/>
        <w:numPr>
          <w:ilvl w:val="0"/>
          <w:numId w:val="3"/>
        </w:numPr>
        <w:shd w:val="clear" w:color="auto" w:fill="auto"/>
        <w:tabs>
          <w:tab w:pos="1707" w:val="left"/>
        </w:tabs>
        <w:bidi w:val="0"/>
        <w:spacing w:before="0" w:after="40"/>
        <w:ind w:left="0" w:right="0" w:firstLine="800"/>
        <w:jc w:val="left"/>
      </w:pPr>
      <w:r>
        <w:rPr>
          <w:rStyle w:val="CharStyle18"/>
        </w:rPr>
        <w:t>доступа инструктора;</w:t>
      </w:r>
    </w:p>
    <w:p>
      <w:pPr>
        <w:pStyle w:val="Style17"/>
        <w:keepNext w:val="0"/>
        <w:keepLines w:val="0"/>
        <w:widowControl w:val="0"/>
        <w:numPr>
          <w:ilvl w:val="0"/>
          <w:numId w:val="3"/>
        </w:numPr>
        <w:shd w:val="clear" w:color="auto" w:fill="auto"/>
        <w:tabs>
          <w:tab w:pos="1707" w:val="left"/>
        </w:tabs>
        <w:bidi w:val="0"/>
        <w:spacing w:before="0" w:after="40"/>
        <w:ind w:left="0" w:right="0" w:firstLine="800"/>
        <w:jc w:val="left"/>
      </w:pPr>
      <w:r>
        <w:rPr>
          <w:rStyle w:val="CharStyle18"/>
        </w:rPr>
        <w:t>доступа к узлам;</w:t>
      </w:r>
    </w:p>
    <w:p>
      <w:pPr>
        <w:pStyle w:val="Style17"/>
        <w:keepNext w:val="0"/>
        <w:keepLines w:val="0"/>
        <w:widowControl w:val="0"/>
        <w:numPr>
          <w:ilvl w:val="0"/>
          <w:numId w:val="3"/>
        </w:numPr>
        <w:shd w:val="clear" w:color="auto" w:fill="auto"/>
        <w:tabs>
          <w:tab w:pos="992" w:val="left"/>
        </w:tabs>
        <w:bidi w:val="0"/>
        <w:spacing w:before="0" w:after="0"/>
        <w:ind w:left="0" w:right="0" w:firstLine="800"/>
        <w:jc w:val="both"/>
      </w:pPr>
      <w:r>
        <w:rPr>
          <w:rStyle w:val="CharStyle18"/>
        </w:rPr>
        <w:t>универсальности: если на трактор установлен фронтальный погрузчик, левая сторона может быть частично закрыта, поэтому доступ через правую дверь становится основным.</w:t>
      </w:r>
    </w:p>
    <w:p>
      <w:pPr>
        <w:pStyle w:val="Style17"/>
        <w:keepNext w:val="0"/>
        <w:keepLines w:val="0"/>
        <w:widowControl w:val="0"/>
        <w:shd w:val="clear" w:color="auto" w:fill="auto"/>
        <w:bidi w:val="0"/>
        <w:spacing w:before="0" w:after="0"/>
        <w:ind w:left="0" w:right="0" w:firstLine="800"/>
        <w:jc w:val="both"/>
      </w:pPr>
      <w:r>
        <w:rPr>
          <w:rStyle w:val="CharStyle18"/>
        </w:rPr>
        <w:t>Цельностеклянная дверь необходима для:</w:t>
      </w:r>
    </w:p>
    <w:p>
      <w:pPr>
        <w:pStyle w:val="Style17"/>
        <w:keepNext w:val="0"/>
        <w:keepLines w:val="0"/>
        <w:widowControl w:val="0"/>
        <w:numPr>
          <w:ilvl w:val="0"/>
          <w:numId w:val="3"/>
        </w:numPr>
        <w:shd w:val="clear" w:color="auto" w:fill="auto"/>
        <w:tabs>
          <w:tab w:pos="1707" w:val="left"/>
        </w:tabs>
        <w:bidi w:val="0"/>
        <w:spacing w:before="0" w:after="0"/>
        <w:ind w:left="0" w:right="0" w:firstLine="800"/>
        <w:jc w:val="both"/>
      </w:pPr>
      <w:r>
        <w:rPr>
          <w:rStyle w:val="CharStyle18"/>
        </w:rPr>
        <w:t>максимального обзора: стеклянные двери обеспечивают наилучшую видимость;</w:t>
      </w:r>
    </w:p>
    <w:p>
      <w:pPr>
        <w:pStyle w:val="Style17"/>
        <w:keepNext w:val="0"/>
        <w:keepLines w:val="0"/>
        <w:widowControl w:val="0"/>
        <w:numPr>
          <w:ilvl w:val="0"/>
          <w:numId w:val="3"/>
        </w:numPr>
        <w:shd w:val="clear" w:color="auto" w:fill="auto"/>
        <w:tabs>
          <w:tab w:pos="987" w:val="left"/>
        </w:tabs>
        <w:bidi w:val="0"/>
        <w:spacing w:before="0" w:after="0"/>
        <w:ind w:left="0" w:right="0" w:firstLine="800"/>
        <w:jc w:val="both"/>
      </w:pPr>
      <w:r>
        <w:rPr>
          <w:rStyle w:val="CharStyle18"/>
        </w:rPr>
        <w:t>безопасности и соответствия стандартам: современная кабина с остеклением соответствует высоким категориям защиты, обеспечивая безопасность при работе;</w:t>
      </w:r>
    </w:p>
    <w:p>
      <w:pPr>
        <w:pStyle w:val="Style17"/>
        <w:keepNext w:val="0"/>
        <w:keepLines w:val="0"/>
        <w:widowControl w:val="0"/>
        <w:numPr>
          <w:ilvl w:val="0"/>
          <w:numId w:val="3"/>
        </w:numPr>
        <w:shd w:val="clear" w:color="auto" w:fill="auto"/>
        <w:tabs>
          <w:tab w:pos="1707" w:val="left"/>
        </w:tabs>
        <w:bidi w:val="0"/>
        <w:spacing w:before="0" w:after="0"/>
        <w:ind w:left="0" w:right="0" w:firstLine="800"/>
        <w:jc w:val="both"/>
      </w:pPr>
      <w:r>
        <w:rPr>
          <w:rStyle w:val="CharStyle18"/>
        </w:rPr>
        <w:t>комфорта и защиты;</w:t>
      </w:r>
    </w:p>
    <w:p>
      <w:pPr>
        <w:pStyle w:val="Style17"/>
        <w:keepNext w:val="0"/>
        <w:keepLines w:val="0"/>
        <w:widowControl w:val="0"/>
        <w:numPr>
          <w:ilvl w:val="0"/>
          <w:numId w:val="3"/>
        </w:numPr>
        <w:shd w:val="clear" w:color="auto" w:fill="auto"/>
        <w:tabs>
          <w:tab w:pos="1707" w:val="left"/>
        </w:tabs>
        <w:bidi w:val="0"/>
        <w:spacing w:before="0" w:after="0"/>
        <w:ind w:left="0" w:right="0" w:firstLine="800"/>
        <w:jc w:val="both"/>
      </w:pPr>
      <w:r>
        <w:rPr>
          <w:rStyle w:val="CharStyle18"/>
        </w:rPr>
        <w:t>удобства эксплуатации;</w:t>
      </w:r>
    </w:p>
    <w:p>
      <w:pPr>
        <w:pStyle w:val="Style17"/>
        <w:keepNext w:val="0"/>
        <w:keepLines w:val="0"/>
        <w:widowControl w:val="0"/>
        <w:numPr>
          <w:ilvl w:val="0"/>
          <w:numId w:val="3"/>
        </w:numPr>
        <w:shd w:val="clear" w:color="auto" w:fill="auto"/>
        <w:tabs>
          <w:tab w:pos="1707" w:val="left"/>
        </w:tabs>
        <w:bidi w:val="0"/>
        <w:spacing w:before="0" w:after="40"/>
        <w:ind w:left="0" w:right="0" w:firstLine="800"/>
        <w:jc w:val="both"/>
      </w:pPr>
      <w:r>
        <w:rPr>
          <w:rStyle w:val="CharStyle18"/>
        </w:rPr>
        <w:t>надежности;</w:t>
      </w:r>
    </w:p>
    <w:p>
      <w:pPr>
        <w:pStyle w:val="Style17"/>
        <w:keepNext w:val="0"/>
        <w:keepLines w:val="0"/>
        <w:widowControl w:val="0"/>
        <w:numPr>
          <w:ilvl w:val="0"/>
          <w:numId w:val="3"/>
        </w:numPr>
        <w:shd w:val="clear" w:color="auto" w:fill="auto"/>
        <w:tabs>
          <w:tab w:pos="997" w:val="left"/>
        </w:tabs>
        <w:bidi w:val="0"/>
        <w:spacing w:before="0" w:after="0"/>
        <w:ind w:left="0" w:right="0" w:firstLine="800"/>
        <w:jc w:val="both"/>
      </w:pPr>
      <w:r>
        <w:rPr>
          <w:rStyle w:val="CharStyle18"/>
        </w:rPr>
        <w:t>техники безопасности: инструктор может следить за действиями учащегося, оперативно реагировать на нарушения техники безопасности при эксплуатации транспортного средства во время учебного процесса.</w:t>
      </w:r>
    </w:p>
    <w:p>
      <w:pPr>
        <w:pStyle w:val="Style17"/>
        <w:keepNext w:val="0"/>
        <w:keepLines w:val="0"/>
        <w:widowControl w:val="0"/>
        <w:shd w:val="clear" w:color="auto" w:fill="auto"/>
        <w:bidi w:val="0"/>
        <w:spacing w:before="0" w:after="0"/>
        <w:ind w:left="0" w:right="0" w:firstLine="800"/>
        <w:jc w:val="both"/>
      </w:pPr>
      <w:r>
        <w:rPr>
          <w:rStyle w:val="CharStyle18"/>
        </w:rPr>
        <w:t>Пластиковый капот необходим для:</w:t>
      </w:r>
    </w:p>
    <w:p>
      <w:pPr>
        <w:pStyle w:val="Style17"/>
        <w:keepNext w:val="0"/>
        <w:keepLines w:val="0"/>
        <w:widowControl w:val="0"/>
        <w:numPr>
          <w:ilvl w:val="0"/>
          <w:numId w:val="3"/>
        </w:numPr>
        <w:shd w:val="clear" w:color="auto" w:fill="auto"/>
        <w:tabs>
          <w:tab w:pos="1707" w:val="left"/>
        </w:tabs>
        <w:bidi w:val="0"/>
        <w:spacing w:before="0" w:after="0"/>
        <w:ind w:left="0" w:right="0" w:firstLine="800"/>
        <w:jc w:val="both"/>
      </w:pPr>
      <w:r>
        <w:rPr>
          <w:rStyle w:val="CharStyle18"/>
        </w:rPr>
        <w:t>устойчивости к коррозии;</w:t>
      </w:r>
    </w:p>
    <w:p>
      <w:pPr>
        <w:pStyle w:val="Style17"/>
        <w:keepNext w:val="0"/>
        <w:keepLines w:val="0"/>
        <w:widowControl w:val="0"/>
        <w:numPr>
          <w:ilvl w:val="0"/>
          <w:numId w:val="3"/>
        </w:numPr>
        <w:shd w:val="clear" w:color="auto" w:fill="auto"/>
        <w:tabs>
          <w:tab w:pos="1707" w:val="left"/>
        </w:tabs>
        <w:bidi w:val="0"/>
        <w:spacing w:before="0" w:after="0"/>
        <w:ind w:left="0" w:right="0" w:firstLine="800"/>
        <w:jc w:val="both"/>
      </w:pPr>
      <w:r>
        <w:rPr>
          <w:rStyle w:val="CharStyle18"/>
        </w:rPr>
        <w:t>легкости и удобства монтажа;</w:t>
      </w:r>
    </w:p>
    <w:p>
      <w:pPr>
        <w:pStyle w:val="Style17"/>
        <w:keepNext w:val="0"/>
        <w:keepLines w:val="0"/>
        <w:widowControl w:val="0"/>
        <w:numPr>
          <w:ilvl w:val="0"/>
          <w:numId w:val="3"/>
        </w:numPr>
        <w:shd w:val="clear" w:color="auto" w:fill="auto"/>
        <w:tabs>
          <w:tab w:pos="1707" w:val="left"/>
        </w:tabs>
        <w:bidi w:val="0"/>
        <w:spacing w:before="0" w:after="40"/>
        <w:ind w:left="0" w:right="0" w:firstLine="800"/>
        <w:jc w:val="both"/>
      </w:pPr>
      <w:r>
        <w:rPr>
          <w:rStyle w:val="CharStyle18"/>
        </w:rPr>
        <w:t>улучшенного внешнего вида;</w:t>
      </w:r>
    </w:p>
    <w:p>
      <w:pPr>
        <w:pStyle w:val="Style17"/>
        <w:keepNext w:val="0"/>
        <w:keepLines w:val="0"/>
        <w:widowControl w:val="0"/>
        <w:numPr>
          <w:ilvl w:val="0"/>
          <w:numId w:val="3"/>
        </w:numPr>
        <w:shd w:val="clear" w:color="auto" w:fill="auto"/>
        <w:tabs>
          <w:tab w:pos="1707" w:val="left"/>
        </w:tabs>
        <w:bidi w:val="0"/>
        <w:spacing w:before="0" w:after="40"/>
        <w:ind w:left="0" w:right="0" w:firstLine="800"/>
        <w:jc w:val="both"/>
      </w:pPr>
      <w:r>
        <w:rPr>
          <w:rStyle w:val="CharStyle18"/>
        </w:rPr>
        <w:t>простоты ремонта.</w:t>
      </w:r>
    </w:p>
    <w:p>
      <w:pPr>
        <w:pStyle w:val="Style17"/>
        <w:keepNext w:val="0"/>
        <w:keepLines w:val="0"/>
        <w:widowControl w:val="0"/>
        <w:shd w:val="clear" w:color="auto" w:fill="auto"/>
        <w:bidi w:val="0"/>
        <w:spacing w:before="0" w:after="0"/>
        <w:ind w:left="0" w:right="0" w:firstLine="800"/>
        <w:jc w:val="both"/>
      </w:pPr>
      <w:r>
        <w:rPr>
          <w:rStyle w:val="CharStyle18"/>
        </w:rPr>
        <w:t xml:space="preserve">Также, Заказчик указал на то, что характеристикам соответствует товар другого производителя, а именно трактор </w:t>
      </w:r>
      <w:r>
        <w:rPr>
          <w:rStyle w:val="CharStyle18"/>
          <w:lang w:val="en-US" w:eastAsia="en-US"/>
        </w:rPr>
        <w:t>Агромаш-L TD904.</w:t>
      </w:r>
    </w:p>
    <w:p>
      <w:pPr>
        <w:pStyle w:val="Style17"/>
        <w:keepNext w:val="0"/>
        <w:keepLines w:val="0"/>
        <w:widowControl w:val="0"/>
        <w:shd w:val="clear" w:color="auto" w:fill="auto"/>
        <w:bidi w:val="0"/>
        <w:spacing w:before="0" w:after="0"/>
        <w:ind w:left="0" w:right="0" w:firstLine="800"/>
        <w:jc w:val="both"/>
      </w:pPr>
      <w:r>
        <w:rPr>
          <w:rStyle w:val="CharStyle18"/>
        </w:rPr>
        <w:t>Комиссией Ивановского УФАС России был изучен вопрос потребности Заказчика в характеристиках, указанных в описании объекта закупки.</w:t>
      </w:r>
    </w:p>
    <w:p>
      <w:pPr>
        <w:pStyle w:val="Style17"/>
        <w:keepNext w:val="0"/>
        <w:keepLines w:val="0"/>
        <w:widowControl w:val="0"/>
        <w:shd w:val="clear" w:color="auto" w:fill="auto"/>
        <w:bidi w:val="0"/>
        <w:spacing w:before="0" w:after="0"/>
        <w:ind w:left="0" w:right="0" w:firstLine="800"/>
        <w:jc w:val="both"/>
      </w:pPr>
      <w:r>
        <w:rPr>
          <w:rStyle w:val="CharStyle18"/>
        </w:rPr>
        <w:t>Так, представитель Заявителя отметил, что наличие дополнительной лестницы будет нецелесообразно для Заказчика ввиду того, что дополнительное сиденье для инструктора с правой стороны установить невозможно, ввиду наличия системы управления трактором. Таким образом, установить дополнительное сиденье возможно только с левой стороны, в этом случае инструктору не придется постоянно перелезать через обучающегося и проход к выходу/входу будет доступен для инструктора.</w:t>
      </w:r>
    </w:p>
    <w:p>
      <w:pPr>
        <w:pStyle w:val="Style17"/>
        <w:keepNext w:val="0"/>
        <w:keepLines w:val="0"/>
        <w:widowControl w:val="0"/>
        <w:shd w:val="clear" w:color="auto" w:fill="auto"/>
        <w:bidi w:val="0"/>
        <w:spacing w:before="0" w:after="0"/>
        <w:ind w:left="0" w:right="0" w:firstLine="800"/>
        <w:jc w:val="both"/>
      </w:pPr>
      <w:r>
        <w:rPr>
          <w:rStyle w:val="CharStyle18"/>
        </w:rPr>
        <w:t>Кроме того, трактор обладает двумя дверьми, что и сделано в качестве безопасности при аварийных ситуациях.</w:t>
      </w:r>
    </w:p>
    <w:p>
      <w:pPr>
        <w:pStyle w:val="Style17"/>
        <w:keepNext w:val="0"/>
        <w:keepLines w:val="0"/>
        <w:widowControl w:val="0"/>
        <w:shd w:val="clear" w:color="auto" w:fill="auto"/>
        <w:bidi w:val="0"/>
        <w:spacing w:before="0" w:after="0"/>
        <w:ind w:left="0" w:right="0" w:firstLine="800"/>
        <w:jc w:val="both"/>
      </w:pPr>
      <w:r>
        <w:rPr>
          <w:rStyle w:val="CharStyle18"/>
        </w:rPr>
        <w:t>Относительно цельностеклянной двери, представитель Заявителя указал, что в основном двери трактора состоят не из чистого стекла, а со смешанным составом. Кроме того, на дверях трактора, имеются железные перекладины, что не мешает обзору инструктора. Такие двери являются не менее надежными и комфортными. В доказательство своих доводов, Заявителем было представлено фото.</w:t>
      </w:r>
    </w:p>
    <w:p>
      <w:pPr>
        <w:pStyle w:val="Style17"/>
        <w:keepNext w:val="0"/>
        <w:keepLines w:val="0"/>
        <w:widowControl w:val="0"/>
        <w:shd w:val="clear" w:color="auto" w:fill="auto"/>
        <w:bidi w:val="0"/>
        <w:spacing w:before="0" w:after="40"/>
        <w:ind w:left="0" w:right="0" w:firstLine="800"/>
        <w:jc w:val="both"/>
      </w:pPr>
      <w:r>
        <w:rPr>
          <w:rStyle w:val="CharStyle18"/>
        </w:rPr>
        <w:t>Относительно пластикового капота представитель Заявителя указал, что капот из</w:t>
      </w:r>
    </w:p>
    <w:p>
      <w:pPr>
        <w:pStyle w:val="Style17"/>
        <w:keepNext w:val="0"/>
        <w:keepLines w:val="0"/>
        <w:widowControl w:val="0"/>
        <w:shd w:val="clear" w:color="auto" w:fill="auto"/>
        <w:bidi w:val="0"/>
        <w:spacing w:before="0" w:after="40"/>
        <w:ind w:left="0" w:right="0" w:firstLine="0"/>
        <w:jc w:val="left"/>
      </w:pPr>
      <w:r>
        <w:rPr>
          <w:rStyle w:val="CharStyle18"/>
        </w:rPr>
        <w:t>металла является наилучшим конструктивным решением по отношению к пластиковому.</w:t>
      </w:r>
    </w:p>
    <w:p>
      <w:pPr>
        <w:pStyle w:val="Style17"/>
        <w:keepNext w:val="0"/>
        <w:keepLines w:val="0"/>
        <w:widowControl w:val="0"/>
        <w:shd w:val="clear" w:color="auto" w:fill="auto"/>
        <w:bidi w:val="0"/>
        <w:spacing w:before="0" w:after="0"/>
        <w:ind w:left="0" w:right="0" w:firstLine="800"/>
        <w:jc w:val="both"/>
      </w:pPr>
      <w:r>
        <w:rPr>
          <w:rStyle w:val="CharStyle18"/>
        </w:rPr>
        <w:t>Проанализировав вышеуказанное, Комиссия Ивановского УФАС России пришла к следующему.</w:t>
      </w:r>
    </w:p>
    <w:p>
      <w:pPr>
        <w:pStyle w:val="Style17"/>
        <w:keepNext w:val="0"/>
        <w:keepLines w:val="0"/>
        <w:widowControl w:val="0"/>
        <w:shd w:val="clear" w:color="auto" w:fill="auto"/>
        <w:bidi w:val="0"/>
        <w:spacing w:before="0" w:after="0"/>
        <w:ind w:left="0" w:right="0" w:firstLine="800"/>
        <w:jc w:val="both"/>
      </w:pPr>
      <w:r>
        <w:rPr>
          <w:rStyle w:val="CharStyle18"/>
        </w:rPr>
        <w:t xml:space="preserve">На официальном сайте производителя трактора </w:t>
      </w:r>
      <w:r>
        <w:rPr>
          <w:rStyle w:val="CharStyle18"/>
          <w:lang w:val="en-US" w:eastAsia="en-US"/>
        </w:rPr>
        <w:t xml:space="preserve">АГРОМАШ-L TD904 </w:t>
      </w:r>
      <w:r>
        <w:rPr>
          <w:rStyle w:val="CharStyle18"/>
        </w:rPr>
        <w:t xml:space="preserve">указаны следующие характеристики, в том числе: двигатель тип 4-х цилиндоровый с турбонаддувом, объем двигателя </w:t>
      </w:r>
      <w:r>
        <w:rPr>
          <w:rStyle w:val="CharStyle18"/>
          <w:lang w:val="en-US" w:eastAsia="en-US"/>
        </w:rPr>
        <w:t xml:space="preserve">– 4000, </w:t>
      </w:r>
      <w:r>
        <w:rPr>
          <w:rStyle w:val="CharStyle18"/>
        </w:rPr>
        <w:t xml:space="preserve">сцепление </w:t>
      </w:r>
      <w:r>
        <w:rPr>
          <w:rStyle w:val="CharStyle18"/>
          <w:lang w:val="en-US" w:eastAsia="en-US"/>
        </w:rPr>
        <w:t xml:space="preserve">– </w:t>
      </w:r>
      <w:r>
        <w:rPr>
          <w:rStyle w:val="CharStyle18"/>
        </w:rPr>
        <w:t xml:space="preserve">двухдисковое, максимальная скорость км/ч </w:t>
      </w:r>
      <w:r>
        <w:rPr>
          <w:rStyle w:val="CharStyle18"/>
          <w:lang w:val="en-US" w:eastAsia="en-US"/>
        </w:rPr>
        <w:t xml:space="preserve">– 33,2, </w:t>
      </w:r>
      <w:r>
        <w:rPr>
          <w:rStyle w:val="CharStyle18"/>
        </w:rPr>
        <w:t xml:space="preserve">размер шин </w:t>
      </w:r>
      <w:r>
        <w:rPr>
          <w:rStyle w:val="CharStyle18"/>
          <w:lang w:val="en-US" w:eastAsia="en-US"/>
        </w:rPr>
        <w:t>– 12,4-2-24/16,9-34.</w:t>
      </w:r>
    </w:p>
    <w:p>
      <w:pPr>
        <w:pStyle w:val="Style17"/>
        <w:keepNext w:val="0"/>
        <w:keepLines w:val="0"/>
        <w:widowControl w:val="0"/>
        <w:shd w:val="clear" w:color="auto" w:fill="auto"/>
        <w:bidi w:val="0"/>
        <w:spacing w:before="0" w:after="0"/>
        <w:ind w:left="0" w:right="0" w:firstLine="800"/>
        <w:jc w:val="both"/>
      </w:pPr>
      <w:r>
        <w:rPr>
          <w:rStyle w:val="CharStyle18"/>
        </w:rPr>
        <w:t xml:space="preserve">Вместе с тем, согласно описанию объекта закупки, Заказчику необходим двигатель четырёхтактный, дизельный, без турбонаддува с объемом </w:t>
      </w:r>
      <w:r>
        <w:rPr>
          <w:rStyle w:val="CharStyle18"/>
          <w:lang w:val="en-US" w:eastAsia="en-US"/>
        </w:rPr>
        <w:t xml:space="preserve">≥ 4,7500, </w:t>
      </w:r>
      <w:r>
        <w:rPr>
          <w:rStyle w:val="CharStyle18"/>
        </w:rPr>
        <w:t xml:space="preserve">муфта сцепления </w:t>
      </w:r>
      <w:r>
        <w:rPr>
          <w:rStyle w:val="CharStyle18"/>
          <w:lang w:val="en-US" w:eastAsia="en-US"/>
        </w:rPr>
        <w:t xml:space="preserve">- </w:t>
      </w:r>
      <w:r>
        <w:rPr>
          <w:rStyle w:val="CharStyle18"/>
        </w:rPr>
        <w:t xml:space="preserve">сухая, однодисковая, скорость движения: вперёд/назад </w:t>
      </w:r>
      <w:r>
        <w:rPr>
          <w:rStyle w:val="CharStyle18"/>
          <w:lang w:val="en-US" w:eastAsia="en-US"/>
        </w:rPr>
        <w:t xml:space="preserve">- 34,3/9, </w:t>
      </w:r>
      <w:r>
        <w:rPr>
          <w:rStyle w:val="CharStyle18"/>
        </w:rPr>
        <w:t xml:space="preserve">размеры шин задних </w:t>
      </w:r>
      <w:r>
        <w:rPr>
          <w:rStyle w:val="CharStyle18"/>
          <w:lang w:val="en-US" w:eastAsia="en-US"/>
        </w:rPr>
        <w:t>- 15,5R38.</w:t>
      </w:r>
    </w:p>
    <w:p>
      <w:pPr>
        <w:pStyle w:val="Style17"/>
        <w:keepNext w:val="0"/>
        <w:keepLines w:val="0"/>
        <w:widowControl w:val="0"/>
        <w:shd w:val="clear" w:color="auto" w:fill="auto"/>
        <w:bidi w:val="0"/>
        <w:spacing w:before="0" w:after="0"/>
        <w:ind w:left="0" w:right="0" w:firstLine="800"/>
        <w:jc w:val="both"/>
      </w:pPr>
      <w:r>
        <w:rPr>
          <w:rStyle w:val="CharStyle18"/>
        </w:rPr>
        <w:t xml:space="preserve">Таким образом, трактор </w:t>
      </w:r>
      <w:r>
        <w:rPr>
          <w:rStyle w:val="CharStyle18"/>
          <w:lang w:val="en-US" w:eastAsia="en-US"/>
        </w:rPr>
        <w:t xml:space="preserve">АГРОМАШ-L TD904 </w:t>
      </w:r>
      <w:r>
        <w:rPr>
          <w:rStyle w:val="CharStyle18"/>
        </w:rPr>
        <w:t>не соответствует характеристикам, указанным в извещении о проведении закупки.</w:t>
      </w:r>
    </w:p>
    <w:p>
      <w:pPr>
        <w:pStyle w:val="Style17"/>
        <w:keepNext w:val="0"/>
        <w:keepLines w:val="0"/>
        <w:widowControl w:val="0"/>
        <w:shd w:val="clear" w:color="auto" w:fill="auto"/>
        <w:bidi w:val="0"/>
        <w:spacing w:before="0" w:after="0"/>
        <w:ind w:left="0" w:right="0" w:firstLine="800"/>
        <w:jc w:val="both"/>
      </w:pPr>
      <w:r>
        <w:rPr>
          <w:rStyle w:val="CharStyle18"/>
        </w:rPr>
        <w:t>Кроме того, приведенное Заказчиком обоснование установления определенных характеристик основывается на субъективных предположениях, не подкрепленных объективными доказательствами.</w:t>
      </w:r>
    </w:p>
    <w:p>
      <w:pPr>
        <w:pStyle w:val="Style17"/>
        <w:keepNext w:val="0"/>
        <w:keepLines w:val="0"/>
        <w:widowControl w:val="0"/>
        <w:shd w:val="clear" w:color="auto" w:fill="auto"/>
        <w:bidi w:val="0"/>
        <w:spacing w:before="0" w:after="0"/>
        <w:ind w:left="0" w:right="0" w:firstLine="800"/>
        <w:jc w:val="both"/>
      </w:pPr>
      <w:r>
        <w:rPr>
          <w:rStyle w:val="CharStyle18"/>
        </w:rPr>
        <w:t xml:space="preserve">В соответствии с Постановлением Правительства </w:t>
      </w:r>
      <w:r>
        <w:rPr>
          <w:rStyle w:val="CharStyle18"/>
          <w:lang w:val="en-US" w:eastAsia="en-US"/>
        </w:rPr>
        <w:t xml:space="preserve">№1129 </w:t>
      </w:r>
      <w:r>
        <w:rPr>
          <w:rStyle w:val="CharStyle18"/>
        </w:rPr>
        <w:t xml:space="preserve">от </w:t>
      </w:r>
      <w:r>
        <w:rPr>
          <w:rStyle w:val="CharStyle18"/>
          <w:lang w:val="en-US" w:eastAsia="en-US"/>
        </w:rPr>
        <w:t xml:space="preserve">23.06.2022 </w:t>
      </w:r>
      <w:r>
        <w:rPr>
          <w:rStyle w:val="CharStyle18"/>
        </w:rPr>
        <w:t>«Об утверждении требований к оборудованию и оснащенности образовательного процесса в организациях, осуществляющих образовательную деятельность, претендующих на получение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 к самоходным машинам, на которых проводится обучение, установлены требования к зеркалам заднего вида, а также к опознавательным знакам «Учебное транспортное средство». Учебная самоходная машина и другие виды техники, используемые в образовательном процессе, должны быть исправны и отвечать требованиям, установленным изготовителем в эксплуатационной документации.</w:t>
      </w:r>
    </w:p>
    <w:p>
      <w:pPr>
        <w:pStyle w:val="Style17"/>
        <w:keepNext w:val="0"/>
        <w:keepLines w:val="0"/>
        <w:widowControl w:val="0"/>
        <w:shd w:val="clear" w:color="auto" w:fill="auto"/>
        <w:bidi w:val="0"/>
        <w:spacing w:before="0" w:after="0"/>
        <w:ind w:left="0" w:right="0" w:firstLine="800"/>
        <w:jc w:val="both"/>
      </w:pPr>
      <w:r>
        <w:rPr>
          <w:rStyle w:val="CharStyle18"/>
        </w:rPr>
        <w:t>Иных требований не установлено.</w:t>
      </w:r>
    </w:p>
    <w:p>
      <w:pPr>
        <w:pStyle w:val="Style17"/>
        <w:keepNext w:val="0"/>
        <w:keepLines w:val="0"/>
        <w:widowControl w:val="0"/>
        <w:shd w:val="clear" w:color="auto" w:fill="auto"/>
        <w:bidi w:val="0"/>
        <w:spacing w:before="0" w:after="0"/>
        <w:ind w:left="0" w:right="0" w:firstLine="800"/>
        <w:jc w:val="both"/>
      </w:pPr>
      <w:r>
        <w:rPr>
          <w:rStyle w:val="CharStyle18"/>
        </w:rPr>
        <w:t xml:space="preserve">В письме ФАС России №ПИ/79427/21 от </w:t>
      </w:r>
      <w:r>
        <w:rPr>
          <w:rStyle w:val="CharStyle18"/>
          <w:lang w:val="en-US" w:eastAsia="en-US"/>
        </w:rPr>
        <w:t xml:space="preserve">20.09.2021 </w:t>
      </w:r>
      <w:r>
        <w:rPr>
          <w:rStyle w:val="CharStyle18"/>
        </w:rPr>
        <w:t>указано, что объект закупки должен быть сформирован таким образом, чтобы совокупности характеристик товаров соответствовало как минимум два производителя.</w:t>
      </w:r>
    </w:p>
    <w:p>
      <w:pPr>
        <w:pStyle w:val="Style17"/>
        <w:keepNext w:val="0"/>
        <w:keepLines w:val="0"/>
        <w:widowControl w:val="0"/>
        <w:shd w:val="clear" w:color="auto" w:fill="auto"/>
        <w:bidi w:val="0"/>
        <w:spacing w:before="0" w:after="0"/>
        <w:ind w:left="0" w:right="0" w:firstLine="800"/>
        <w:jc w:val="both"/>
      </w:pPr>
      <w:r>
        <w:rPr>
          <w:rStyle w:val="CharStyle18"/>
        </w:rPr>
        <w:t>У Комиссии Ивановского УФАС России отсутствуют документы и сведения, позволяющие прийти к выводу, что требованиям к характеристикам товара, установленным описанием объекта Закупки, соответствует продукция двух или более производителей. Таким образом, Заказчик, предусматривая возможность указания эквивалента к оборудованию, не доказал наличия эквивалентных товаров на рынке, соответствующих требованию извещения. Также Заказчиком не доказана необходимость в наличии у трактора определенных характеристик.</w:t>
      </w:r>
    </w:p>
    <w:p>
      <w:pPr>
        <w:pStyle w:val="Style17"/>
        <w:keepNext w:val="0"/>
        <w:keepLines w:val="0"/>
        <w:widowControl w:val="0"/>
        <w:shd w:val="clear" w:color="auto" w:fill="auto"/>
        <w:bidi w:val="0"/>
        <w:spacing w:before="0" w:after="0"/>
        <w:ind w:left="0" w:right="0" w:firstLine="800"/>
        <w:jc w:val="both"/>
      </w:pPr>
      <w:r>
        <w:rPr>
          <w:rStyle w:val="CharStyle18"/>
        </w:rPr>
        <w:t xml:space="preserve">Учитывая изложенное, а также тот факт, что выявленное нарушение Закона о контрактной системе свидетельствует о наличии признаков состава административного правонарушения, предусмотренного ч. </w:t>
      </w:r>
      <w:r>
        <w:rPr>
          <w:rStyle w:val="CharStyle18"/>
          <w:lang w:val="en-US" w:eastAsia="en-US"/>
        </w:rPr>
        <w:t xml:space="preserve">5 </w:t>
      </w:r>
      <w:r>
        <w:rPr>
          <w:rStyle w:val="CharStyle18"/>
        </w:rPr>
        <w:t xml:space="preserve">ст. </w:t>
      </w:r>
      <w:r>
        <w:rPr>
          <w:rStyle w:val="CharStyle18"/>
          <w:lang w:val="en-US" w:eastAsia="en-US"/>
        </w:rPr>
        <w:t xml:space="preserve">7.30.1 </w:t>
      </w:r>
      <w:r>
        <w:rPr>
          <w:rStyle w:val="CharStyle18"/>
        </w:rPr>
        <w:t xml:space="preserve">Кодекса Российской Федерации об административных правонарушениях (далее </w:t>
      </w:r>
      <w:r>
        <w:rPr>
          <w:rStyle w:val="CharStyle18"/>
          <w:lang w:val="en-US" w:eastAsia="en-US"/>
        </w:rPr>
        <w:t xml:space="preserve">– </w:t>
      </w:r>
      <w:r>
        <w:rPr>
          <w:rStyle w:val="CharStyle18"/>
        </w:rPr>
        <w:t xml:space="preserve">КоАП РФ), руководствуясь ст. </w:t>
      </w:r>
      <w:r>
        <w:rPr>
          <w:rStyle w:val="CharStyle18"/>
          <w:lang w:val="en-US" w:eastAsia="en-US"/>
        </w:rPr>
        <w:t xml:space="preserve">99, 106 </w:t>
      </w:r>
      <w:r>
        <w:rPr>
          <w:rStyle w:val="CharStyle18"/>
        </w:rPr>
        <w:t>Закона о контрактной системе, Комиссия Ивановского УФАС России</w:t>
      </w:r>
    </w:p>
    <w:p>
      <w:pPr>
        <w:pStyle w:val="Style17"/>
        <w:keepNext w:val="0"/>
        <w:keepLines w:val="0"/>
        <w:widowControl w:val="0"/>
        <w:shd w:val="clear" w:color="auto" w:fill="auto"/>
        <w:bidi w:val="0"/>
        <w:spacing w:before="0" w:after="0"/>
        <w:ind w:left="0" w:right="0" w:firstLine="0"/>
        <w:jc w:val="center"/>
      </w:pPr>
      <w:r>
        <w:rPr>
          <w:rStyle w:val="CharStyle18"/>
        </w:rPr>
        <w:t>Р Е Ш И Л А:</w:t>
      </w:r>
    </w:p>
    <w:p>
      <w:pPr>
        <w:pStyle w:val="Style17"/>
        <w:keepNext w:val="0"/>
        <w:keepLines w:val="0"/>
        <w:widowControl w:val="0"/>
        <w:numPr>
          <w:ilvl w:val="0"/>
          <w:numId w:val="5"/>
        </w:numPr>
        <w:shd w:val="clear" w:color="auto" w:fill="auto"/>
        <w:tabs>
          <w:tab w:pos="1354" w:val="left"/>
        </w:tabs>
        <w:bidi w:val="0"/>
        <w:spacing w:before="0" w:after="0"/>
        <w:ind w:left="0" w:right="0" w:firstLine="1100"/>
        <w:jc w:val="both"/>
      </w:pPr>
      <w:r>
        <w:rPr>
          <w:rStyle w:val="CharStyle18"/>
        </w:rPr>
        <w:t>Признать жалобу ООО «ТОРГОВЫЙ ДОМ МИНСКОГО ТРАКТОРНОГО ЗАВОДА» на действия ОГБПОУ «Шуйский технологический колледж» при проведении</w:t>
      </w:r>
      <w:r>
        <w:br w:type="page"/>
      </w:r>
    </w:p>
    <w:p>
      <w:pPr>
        <w:pStyle w:val="Style17"/>
        <w:keepNext w:val="0"/>
        <w:keepLines w:val="0"/>
        <w:widowControl w:val="0"/>
        <w:shd w:val="clear" w:color="auto" w:fill="auto"/>
        <w:bidi w:val="0"/>
        <w:spacing w:before="0" w:after="0" w:line="254" w:lineRule="auto"/>
        <w:ind w:left="0" w:right="0" w:firstLine="0"/>
        <w:jc w:val="left"/>
      </w:pPr>
      <w:r>
        <w:rPr>
          <w:rStyle w:val="CharStyle18"/>
        </w:rPr>
        <w:t xml:space="preserve">электронного аукциона на поставку трактора Беларус </w:t>
      </w:r>
      <w:r>
        <w:rPr>
          <w:rStyle w:val="CharStyle18"/>
          <w:lang w:val="en-US" w:eastAsia="en-US"/>
        </w:rPr>
        <w:t xml:space="preserve">82.1/135 </w:t>
      </w:r>
      <w:r>
        <w:rPr>
          <w:rStyle w:val="CharStyle18"/>
        </w:rPr>
        <w:t xml:space="preserve">целях реализации федерального проекта "Профессионалитет" государственной программы Российской Федерации "Развитие образования" (извещение </w:t>
      </w:r>
      <w:r>
        <w:rPr>
          <w:rStyle w:val="CharStyle18"/>
          <w:lang w:val="en-US" w:eastAsia="en-US"/>
        </w:rPr>
        <w:t xml:space="preserve">№0133200001726001069) </w:t>
      </w:r>
      <w:r>
        <w:rPr>
          <w:rStyle w:val="CharStyle18"/>
        </w:rPr>
        <w:t>обоснованной.</w:t>
      </w:r>
    </w:p>
    <w:p>
      <w:pPr>
        <w:pStyle w:val="Style17"/>
        <w:keepNext w:val="0"/>
        <w:keepLines w:val="0"/>
        <w:widowControl w:val="0"/>
        <w:numPr>
          <w:ilvl w:val="0"/>
          <w:numId w:val="5"/>
        </w:numPr>
        <w:shd w:val="clear" w:color="auto" w:fill="auto"/>
        <w:tabs>
          <w:tab w:pos="1386" w:val="left"/>
        </w:tabs>
        <w:bidi w:val="0"/>
        <w:spacing w:before="0" w:after="0" w:line="254" w:lineRule="auto"/>
        <w:ind w:left="0" w:right="0" w:firstLine="1100"/>
        <w:jc w:val="left"/>
      </w:pPr>
      <w:r>
        <w:rPr>
          <w:rStyle w:val="CharStyle18"/>
        </w:rPr>
        <w:t xml:space="preserve">Установить в действиях Заказчика нарушение п. </w:t>
      </w:r>
      <w:r>
        <w:rPr>
          <w:rStyle w:val="CharStyle18"/>
          <w:lang w:val="en-US" w:eastAsia="en-US"/>
        </w:rPr>
        <w:t xml:space="preserve">1 </w:t>
      </w:r>
      <w:r>
        <w:rPr>
          <w:rStyle w:val="CharStyle18"/>
        </w:rPr>
        <w:t xml:space="preserve">ч. </w:t>
      </w:r>
      <w:r>
        <w:rPr>
          <w:rStyle w:val="CharStyle18"/>
          <w:lang w:val="en-US" w:eastAsia="en-US"/>
        </w:rPr>
        <w:t xml:space="preserve">1 </w:t>
      </w:r>
      <w:r>
        <w:rPr>
          <w:rStyle w:val="CharStyle18"/>
        </w:rPr>
        <w:t xml:space="preserve">ст. </w:t>
      </w:r>
      <w:r>
        <w:rPr>
          <w:rStyle w:val="CharStyle18"/>
          <w:lang w:val="en-US" w:eastAsia="en-US"/>
        </w:rPr>
        <w:t xml:space="preserve">33, </w:t>
      </w:r>
      <w:r>
        <w:rPr>
          <w:rStyle w:val="CharStyle18"/>
        </w:rPr>
        <w:t xml:space="preserve">п. </w:t>
      </w:r>
      <w:r>
        <w:rPr>
          <w:rStyle w:val="CharStyle18"/>
          <w:lang w:val="en-US" w:eastAsia="en-US"/>
        </w:rPr>
        <w:t xml:space="preserve">1 </w:t>
      </w:r>
      <w:r>
        <w:rPr>
          <w:rStyle w:val="CharStyle18"/>
        </w:rPr>
        <w:t xml:space="preserve">ч. </w:t>
      </w:r>
      <w:r>
        <w:rPr>
          <w:rStyle w:val="CharStyle18"/>
          <w:lang w:val="en-US" w:eastAsia="en-US"/>
        </w:rPr>
        <w:t xml:space="preserve">2 </w:t>
      </w:r>
      <w:r>
        <w:rPr>
          <w:rStyle w:val="CharStyle18"/>
        </w:rPr>
        <w:t xml:space="preserve">ст. </w:t>
      </w:r>
      <w:r>
        <w:rPr>
          <w:rStyle w:val="CharStyle18"/>
          <w:lang w:val="en-US" w:eastAsia="en-US"/>
        </w:rPr>
        <w:t xml:space="preserve">42 </w:t>
      </w:r>
      <w:r>
        <w:rPr>
          <w:rStyle w:val="CharStyle18"/>
        </w:rPr>
        <w:t>Закона о контрактной системе.</w:t>
      </w:r>
    </w:p>
    <w:p>
      <w:pPr>
        <w:pStyle w:val="Style17"/>
        <w:keepNext w:val="0"/>
        <w:keepLines w:val="0"/>
        <w:widowControl w:val="0"/>
        <w:numPr>
          <w:ilvl w:val="0"/>
          <w:numId w:val="5"/>
        </w:numPr>
        <w:shd w:val="clear" w:color="auto" w:fill="auto"/>
        <w:tabs>
          <w:tab w:pos="1381" w:val="left"/>
        </w:tabs>
        <w:bidi w:val="0"/>
        <w:spacing w:before="0" w:after="0" w:line="254" w:lineRule="auto"/>
        <w:ind w:left="0" w:right="0" w:firstLine="1100"/>
        <w:jc w:val="left"/>
      </w:pPr>
      <w:r>
        <w:rPr>
          <w:rStyle w:val="CharStyle18"/>
        </w:rPr>
        <w:t>Выдать предписание об устранении нарушений законодательства о контрактной системе.</w:t>
      </w:r>
    </w:p>
    <w:p>
      <w:pPr>
        <w:pStyle w:val="Style17"/>
        <w:keepNext w:val="0"/>
        <w:keepLines w:val="0"/>
        <w:widowControl w:val="0"/>
        <w:numPr>
          <w:ilvl w:val="0"/>
          <w:numId w:val="5"/>
        </w:numPr>
        <w:shd w:val="clear" w:color="auto" w:fill="auto"/>
        <w:tabs>
          <w:tab w:pos="1386" w:val="left"/>
        </w:tabs>
        <w:bidi w:val="0"/>
        <w:spacing w:before="0" w:after="260" w:line="254" w:lineRule="auto"/>
        <w:ind w:left="0" w:right="0" w:firstLine="1100"/>
        <w:jc w:val="left"/>
      </w:pPr>
      <w:r>
        <w:rPr>
          <w:rStyle w:val="CharStyle18"/>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17"/>
        <w:keepNext w:val="0"/>
        <w:keepLines w:val="0"/>
        <w:widowControl w:val="0"/>
        <w:shd w:val="clear" w:color="auto" w:fill="auto"/>
        <w:bidi w:val="0"/>
        <w:spacing w:before="0" w:after="0" w:line="259" w:lineRule="auto"/>
        <w:ind w:left="0" w:right="0" w:firstLine="800"/>
        <w:jc w:val="left"/>
      </w:pPr>
      <w:r>
        <w:rPr>
          <w:rStyle w:val="CharStyle18"/>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18" w:right="259" w:bottom="1177" w:left="1009" w:header="0" w:footer="3" w:gutter="0"/>
          <w:cols w:space="720"/>
          <w:noEndnote/>
          <w:rtlGutter w:val="0"/>
          <w:docGrid w:linePitch="360"/>
        </w:sectPr>
      </w:pPr>
      <w:r>
        <mc:AlternateContent>
          <mc:Choice Requires="wps">
            <w:drawing>
              <wp:anchor distT="279400" distB="192405" distL="0" distR="0" simplePos="0" relativeHeight="125829380" behindDoc="0" locked="0" layoutInCell="1" allowOverlap="1">
                <wp:simplePos x="0" y="0"/>
                <wp:positionH relativeFrom="page">
                  <wp:posOffset>728980</wp:posOffset>
                </wp:positionH>
                <wp:positionV relativeFrom="paragraph">
                  <wp:posOffset>279400</wp:posOffset>
                </wp:positionV>
                <wp:extent cx="1859280" cy="252730"/>
                <wp:wrapTopAndBottom/>
                <wp:docPr id="7" name="Shape 7"/>
                <a:graphic xmlns:a="http://schemas.openxmlformats.org/drawingml/2006/main">
                  <a:graphicData uri="http://schemas.microsoft.com/office/word/2010/wordprocessingShape">
                    <wps:wsp>
                      <wps:cNvSpPr txBox="1"/>
                      <wps:spPr>
                        <a:xfrm>
                          <a:ext cx="185928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399999999999999pt;margin-top:22.pt;width:146.40000000000001pt;height:19.900000000000002pt;z-index:-125829373;mso-wrap-distance-left:0;mso-wrap-distance-top:22.pt;mso-wrap-distance-right:0;mso-wrap-distance-bottom:15.1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Председатель комиссии</w:t>
                      </w:r>
                    </w:p>
                  </w:txbxContent>
                </v:textbox>
                <w10:wrap type="topAndBottom" anchorx="page"/>
              </v:shape>
            </w:pict>
          </mc:Fallback>
        </mc:AlternateContent>
      </w:r>
      <w:r>
        <w:drawing>
          <wp:anchor distT="379730" distB="635" distL="0" distR="1816735" simplePos="0" relativeHeight="125829382" behindDoc="0" locked="0" layoutInCell="1" allowOverlap="1">
            <wp:simplePos x="0" y="0"/>
            <wp:positionH relativeFrom="page">
              <wp:posOffset>2676525</wp:posOffset>
            </wp:positionH>
            <wp:positionV relativeFrom="paragraph">
              <wp:posOffset>379730</wp:posOffset>
            </wp:positionV>
            <wp:extent cx="298450" cy="34734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3066415</wp:posOffset>
                </wp:positionH>
                <wp:positionV relativeFrom="paragraph">
                  <wp:posOffset>440690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45000000000002pt;margin-top:34.700000000000003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192405" distL="0" distR="0" simplePos="0" relativeHeight="125829383" behindDoc="0" locked="0" layoutInCell="1" allowOverlap="1">
                <wp:simplePos x="0" y="0"/>
                <wp:positionH relativeFrom="page">
                  <wp:posOffset>6087110</wp:posOffset>
                </wp:positionH>
                <wp:positionV relativeFrom="paragraph">
                  <wp:posOffset>279400</wp:posOffset>
                </wp:positionV>
                <wp:extent cx="1090930" cy="252730"/>
                <wp:wrapTopAndBottom/>
                <wp:docPr id="13" name="Shape 13"/>
                <a:graphic xmlns:a="http://schemas.openxmlformats.org/drawingml/2006/main">
                  <a:graphicData uri="http://schemas.microsoft.com/office/word/2010/wordprocessingShape">
                    <wps:wsp>
                      <wps:cNvSpPr txBox="1"/>
                      <wps:spPr>
                        <a:xfrm>
                          <a:ext cx="109093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Е.Е. Чугунова</w:t>
                            </w:r>
                          </w:p>
                        </w:txbxContent>
                      </wps:txbx>
                      <wps:bodyPr wrap="none" lIns="0" tIns="0" rIns="0" bIns="0">
                        <a:noAutoFit/>
                      </wps:bodyPr>
                    </wps:wsp>
                  </a:graphicData>
                </a:graphic>
              </wp:anchor>
            </w:drawing>
          </mc:Choice>
          <mc:Fallback>
            <w:pict>
              <v:shape id="_x0000_s1039" type="#_x0000_t202" style="position:absolute;margin-left:479.30000000000001pt;margin-top:22.pt;width:85.900000000000006pt;height:19.900000000000002pt;z-index:-125829370;mso-wrap-distance-left:0;mso-wrap-distance-top:22.pt;mso-wrap-distance-right:0;mso-wrap-distance-bottom:15.1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Style w:val="CharStyle18"/>
                          <w:sz w:val="28"/>
                          <w:szCs w:val="28"/>
                        </w:rPr>
                        <w:t>Е.Е. Чугунова</w:t>
                      </w:r>
                    </w:p>
                  </w:txbxContent>
                </v:textbox>
                <w10:wrap type="topAndBottom" anchorx="page"/>
              </v:shape>
            </w:pict>
          </mc:Fallback>
        </mc:AlternateContent>
      </w:r>
    </w:p>
    <w:p>
      <w:pPr>
        <w:pStyle w:val="Style30"/>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Чугунова Елена Евгеньевна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00Е1</w:t>
      </w:r>
      <w:r>
        <w:rPr>
          <w:rStyle w:val="CharStyle33"/>
          <w:lang w:val="en-US" w:eastAsia="en-US"/>
        </w:rPr>
        <w:t>A58603CE8A9F7701D0249DC208EAF</w:t>
      </w:r>
      <w:r>
        <w:rPr>
          <w:rStyle w:val="CharStyle33"/>
          <w:lang w:val="en-US" w:eastAsia="en-US"/>
        </w:rPr>
        <w:t>D</w:t>
      </w:r>
    </w:p>
    <w:p>
      <w:pPr>
        <w:pStyle w:val="Style32"/>
        <w:keepNext w:val="0"/>
        <w:keepLines w:val="0"/>
        <w:widowControl w:val="0"/>
        <w:shd w:val="clear" w:color="auto" w:fill="auto"/>
        <w:bidi w:val="0"/>
        <w:spacing w:before="0" w:after="280" w:line="240" w:lineRule="auto"/>
        <w:ind w:right="0" w:firstLine="0"/>
        <w:jc w:val="left"/>
      </w:pPr>
      <w:r>
        <w:rPr>
          <w:rStyle w:val="CharStyle33"/>
        </w:rPr>
        <w:t xml:space="preserve">Действителен с 05.06.2025 </w:t>
      </w:r>
      <w:r>
        <w:rPr>
          <w:rStyle w:val="CharStyle33"/>
          <w:color w:val="5E5E5E"/>
        </w:rPr>
        <w:t xml:space="preserve">по </w:t>
      </w:r>
      <w:r>
        <w:rPr>
          <w:rStyle w:val="CharStyle33"/>
        </w:rPr>
        <w:t>29.08.2026</w:t>
      </w:r>
    </w:p>
    <w:p>
      <w:pPr>
        <w:pStyle w:val="Style17"/>
        <w:keepNext w:val="0"/>
        <w:keepLines w:val="0"/>
        <w:widowControl w:val="0"/>
        <w:shd w:val="clear" w:color="auto" w:fill="auto"/>
        <w:bidi w:val="0"/>
        <w:spacing w:before="0" w:after="100" w:line="240" w:lineRule="auto"/>
        <w:ind w:left="0" w:right="0" w:firstLine="0"/>
        <w:jc w:val="left"/>
        <w:rPr>
          <w:sz w:val="28"/>
          <w:szCs w:val="28"/>
        </w:rPr>
      </w:pPr>
      <w:r>
        <w:rPr>
          <w:rStyle w:val="CharStyle18"/>
          <w:sz w:val="28"/>
          <w:szCs w:val="28"/>
        </w:rPr>
        <w:t>Члены комиссии</w:t>
      </w:r>
    </w:p>
    <w:p>
      <w:pPr>
        <w:pStyle w:val="Style17"/>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31035" simplePos="0" relativeHeight="125829385" behindDoc="0" locked="0" layoutInCell="1" allowOverlap="1">
            <wp:simplePos x="0" y="0"/>
            <wp:positionH relativeFrom="page">
              <wp:posOffset>2676525</wp:posOffset>
            </wp:positionH>
            <wp:positionV relativeFrom="paragraph">
              <wp:posOffset>88900</wp:posOffset>
            </wp:positionV>
            <wp:extent cx="298450" cy="34734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3066415</wp:posOffset>
                </wp:positionH>
                <wp:positionV relativeFrom="paragraph">
                  <wp:posOffset>149860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45000000000002pt;margin-top:11.800000000000001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sz w:val="28"/>
          <w:szCs w:val="28"/>
        </w:rPr>
        <w:t>М.В. Крутова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Крутова Марина Владимировна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00E89C8D08D17006C4FD5542DC019FD92</w:t>
      </w:r>
      <w:r>
        <w:rPr>
          <w:rStyle w:val="CharStyle33"/>
          <w:lang w:val="en-US" w:eastAsia="en-US"/>
        </w:rPr>
        <w:t>3</w:t>
      </w:r>
    </w:p>
    <w:p>
      <w:pPr>
        <w:pStyle w:val="Style32"/>
        <w:keepNext w:val="0"/>
        <w:keepLines w:val="0"/>
        <w:widowControl w:val="0"/>
        <w:shd w:val="clear" w:color="auto" w:fill="auto"/>
        <w:bidi w:val="0"/>
        <w:spacing w:before="0" w:after="280" w:line="240" w:lineRule="auto"/>
        <w:ind w:right="0" w:firstLine="0"/>
        <w:jc w:val="left"/>
      </w:pPr>
      <w:r>
        <w:rPr>
          <w:rStyle w:val="CharStyle33"/>
        </w:rPr>
        <w:t xml:space="preserve">Действителен с 28.04.2026 </w:t>
      </w:r>
      <w:r>
        <w:rPr>
          <w:rStyle w:val="CharStyle33"/>
          <w:color w:val="5E5E5E"/>
        </w:rPr>
        <w:t xml:space="preserve">по </w:t>
      </w:r>
      <w:r>
        <w:rPr>
          <w:rStyle w:val="CharStyle33"/>
        </w:rPr>
        <w:t>22.07.2027</w:t>
      </w:r>
    </w:p>
    <w:p>
      <w:pPr>
        <w:pStyle w:val="Style17"/>
        <w:keepNext w:val="0"/>
        <w:keepLines w:val="0"/>
        <w:widowControl w:val="0"/>
        <w:shd w:val="clear" w:color="auto" w:fill="auto"/>
        <w:bidi w:val="0"/>
        <w:spacing w:before="0" w:after="370" w:line="240" w:lineRule="auto"/>
        <w:ind w:left="0" w:right="0" w:firstLine="0"/>
        <w:jc w:val="right"/>
        <w:rPr>
          <w:sz w:val="28"/>
          <w:szCs w:val="28"/>
        </w:rPr>
      </w:pPr>
      <w:r>
        <w:drawing>
          <wp:anchor distT="0" distB="0" distL="114300" distR="1931035" simplePos="0" relativeHeight="125829386" behindDoc="0" locked="0" layoutInCell="1" allowOverlap="1">
            <wp:simplePos x="0" y="0"/>
            <wp:positionH relativeFrom="page">
              <wp:posOffset>2676525</wp:posOffset>
            </wp:positionH>
            <wp:positionV relativeFrom="paragraph">
              <wp:posOffset>88900</wp:posOffset>
            </wp:positionV>
            <wp:extent cx="298450" cy="34734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3066415</wp:posOffset>
                </wp:positionH>
                <wp:positionV relativeFrom="paragraph">
                  <wp:posOffset>149860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45000000000002pt;margin-top:11.80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8"/>
          <w:sz w:val="28"/>
          <w:szCs w:val="28"/>
        </w:rPr>
        <w:t>Ю.К. Жданкина</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1"/>
          <w:color w:val="FFFFFF"/>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Жданкина Юлия Константиновна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w:t>
      </w:r>
      <w:r>
        <w:rPr>
          <w:rStyle w:val="CharStyle33"/>
          <w:color w:val="292929"/>
        </w:rPr>
        <w:t xml:space="preserve">№ </w:t>
      </w:r>
      <w:r>
        <w:rPr>
          <w:rStyle w:val="CharStyle33"/>
          <w:lang w:val="en-US" w:eastAsia="en-US"/>
        </w:rPr>
        <w:t>0489C4D00A363D6748F1FFAED9566C9F</w:t>
      </w:r>
    </w:p>
    <w:p>
      <w:pPr>
        <w:pStyle w:val="Style32"/>
        <w:keepNext w:val="0"/>
        <w:keepLines w:val="0"/>
        <w:widowControl w:val="0"/>
        <w:shd w:val="clear" w:color="auto" w:fill="auto"/>
        <w:bidi w:val="0"/>
        <w:spacing w:before="0" w:after="100" w:line="240" w:lineRule="auto"/>
        <w:ind w:right="0" w:firstLine="0"/>
        <w:jc w:val="left"/>
      </w:pPr>
      <w:r>
        <w:rPr>
          <w:rStyle w:val="CharStyle33"/>
        </w:rPr>
        <w:t xml:space="preserve">Действителен с 12.05.2025 </w:t>
      </w:r>
      <w:r>
        <w:rPr>
          <w:rStyle w:val="CharStyle33"/>
          <w:color w:val="5E5E5E"/>
        </w:rPr>
        <w:t xml:space="preserve">по </w:t>
      </w:r>
      <w:r>
        <w:rPr>
          <w:rStyle w:val="CharStyle33"/>
        </w:rPr>
        <w:t>05.08.2026</w:t>
      </w:r>
    </w:p>
    <w:sectPr>
      <w:footnotePr>
        <w:pos w:val="pageBottom"/>
        <w:numFmt w:val="decimal"/>
        <w:numRestart w:val="continuous"/>
      </w:footnotePr>
      <w:type w:val="continuous"/>
      <w:pgSz w:w="11900" w:h="16840"/>
      <w:pgMar w:top="1110" w:right="546" w:bottom="1110" w:left="111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9854565</wp:posOffset>
              </wp:positionV>
              <wp:extent cx="606425" cy="125095"/>
              <wp:wrapNone/>
              <wp:docPr id="3" name="Shape 3"/>
              <a:graphic xmlns:a="http://schemas.openxmlformats.org/drawingml/2006/main">
                <a:graphicData uri="http://schemas.microsoft.com/office/word/2010/wordprocessingShape">
                  <wps:wsp>
                    <wps:cNvSpPr txBox="1"/>
                    <wps:spPr>
                      <a:xfrm>
                        <a:ext cx="6064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2026-2208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5.95000000000005pt;width:47.75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6)_"/>
    <w:basedOn w:val="DefaultParagraphFont"/>
    <w:link w:val="Style5"/>
    <w:rPr>
      <w:rFonts w:ascii="Arial" w:eastAsia="Arial" w:hAnsi="Arial" w:cs="Arial"/>
      <w:b/>
      <w:bCs/>
      <w:i w:val="0"/>
      <w:iCs w:val="0"/>
      <w:smallCaps w:val="0"/>
      <w:strike w:val="0"/>
      <w:color w:val="476198"/>
      <w:sz w:val="16"/>
      <w:szCs w:val="16"/>
      <w:u w:val="none"/>
    </w:rPr>
  </w:style>
  <w:style w:type="character" w:customStyle="1" w:styleId="CharStyle8">
    <w:name w:val="Body text (5)_"/>
    <w:basedOn w:val="DefaultParagraphFont"/>
    <w:link w:val="Style7"/>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0">
    <w:name w:val="Body text (3)_"/>
    <w:basedOn w:val="DefaultParagraphFont"/>
    <w:link w:val="Style9"/>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sz w:val="34"/>
      <w:szCs w:val="34"/>
      <w:u w:val="none"/>
      <w:lang w:val="en-US" w:eastAsia="en-US"/>
    </w:rPr>
  </w:style>
  <w:style w:type="character" w:customStyle="1" w:styleId="CharStyle25">
    <w:name w:val="Table caption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Other_"/>
    <w:basedOn w:val="DefaultParagraphFont"/>
    <w:link w:val="Style26"/>
    <w:rPr>
      <w:rFonts w:ascii="Times New Roman" w:eastAsia="Times New Roman" w:hAnsi="Times New Roman" w:cs="Times New Roman"/>
      <w:b w:val="0"/>
      <w:bCs w:val="0"/>
      <w:i w:val="0"/>
      <w:iCs w:val="0"/>
      <w:smallCaps w:val="0"/>
      <w:strike w:val="0"/>
      <w:sz w:val="26"/>
      <w:szCs w:val="26"/>
      <w:u w:val="none"/>
    </w:rPr>
  </w:style>
  <w:style w:type="character" w:customStyle="1" w:styleId="CharStyle31">
    <w:name w:val="Body text (4)_"/>
    <w:basedOn w:val="DefaultParagraphFont"/>
    <w:link w:val="Style30"/>
    <w:rPr>
      <w:rFonts w:ascii="Georgia" w:eastAsia="Georgia" w:hAnsi="Georgia" w:cs="Georgia"/>
      <w:b w:val="0"/>
      <w:bCs w:val="0"/>
      <w:i w:val="0"/>
      <w:iCs w:val="0"/>
      <w:smallCaps w:val="0"/>
      <w:strike w:val="0"/>
      <w:color w:val="EBEBEB"/>
      <w:sz w:val="12"/>
      <w:szCs w:val="12"/>
      <w:u w:val="none"/>
    </w:rPr>
  </w:style>
  <w:style w:type="character" w:customStyle="1" w:styleId="CharStyle33">
    <w:name w:val="Body text (2)_"/>
    <w:basedOn w:val="DefaultParagraphFont"/>
    <w:link w:val="Style32"/>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6)"/>
    <w:basedOn w:val="Normal"/>
    <w:link w:val="CharStyle6"/>
    <w:pPr>
      <w:widowControl w:val="0"/>
      <w:shd w:val="clear" w:color="auto" w:fill="auto"/>
      <w:spacing w:after="120" w:line="307" w:lineRule="auto"/>
      <w:jc w:val="center"/>
    </w:pPr>
    <w:rPr>
      <w:rFonts w:ascii="Arial" w:eastAsia="Arial" w:hAnsi="Arial" w:cs="Arial"/>
      <w:b/>
      <w:bCs/>
      <w:i w:val="0"/>
      <w:iCs w:val="0"/>
      <w:smallCaps w:val="0"/>
      <w:strike w:val="0"/>
      <w:color w:val="476198"/>
      <w:sz w:val="16"/>
      <w:szCs w:val="16"/>
      <w:u w:val="none"/>
    </w:rPr>
  </w:style>
  <w:style w:type="paragraph" w:customStyle="1" w:styleId="Style7">
    <w:name w:val="Body text (5)"/>
    <w:basedOn w:val="Normal"/>
    <w:link w:val="CharStyle8"/>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9">
    <w:name w:val="Body text (3)"/>
    <w:basedOn w:val="Normal"/>
    <w:link w:val="CharStyle10"/>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1">
    <w:name w:val="Heading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7">
    <w:name w:val="Body text"/>
    <w:basedOn w:val="Normal"/>
    <w:link w:val="CharStyle18"/>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Heading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4">
    <w:name w:val="Table caption"/>
    <w:basedOn w:val="Normal"/>
    <w:link w:val="CharStyle25"/>
    <w:pPr>
      <w:widowControl w:val="0"/>
      <w:shd w:val="clear" w:color="auto" w:fill="auto"/>
      <w:spacing w:line="254" w:lineRule="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Other"/>
    <w:basedOn w:val="Normal"/>
    <w:link w:val="CharStyle27"/>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0">
    <w:name w:val="Body text (4)"/>
    <w:basedOn w:val="Normal"/>
    <w:link w:val="CharStyle31"/>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32">
    <w:name w:val="Body text (2)"/>
    <w:basedOn w:val="Normal"/>
    <w:link w:val="CharStyle33"/>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