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1782445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800735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21423/26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050000000000004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20.05.2026</w:t>
                      </w:r>
                      <w:r>
                        <w:fldChar w:fldCharType="end"/>
                      </w:r>
                      <w:r>
                        <w:rPr>
                          <w:rStyle w:val="CharStyle7"/>
                          <w:sz w:val="30"/>
                          <w:szCs w:val="30"/>
                        </w:rPr>
                        <w:tab/>
                        <w:t>№ 21423/26</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both"/>
      </w:pPr>
      <w:r>
        <w:rPr>
          <w:rStyle w:val="CharStyle7"/>
        </w:rPr>
        <w:t>ФГБУ «НМИЦК им. ак. Е.И. Чазова»</w:t>
      </w:r>
    </w:p>
    <w:p>
      <w:pPr>
        <w:pStyle w:val="Style6"/>
        <w:keepNext w:val="0"/>
        <w:keepLines w:val="0"/>
        <w:widowControl w:val="0"/>
        <w:shd w:val="clear" w:color="auto" w:fill="auto"/>
        <w:bidi w:val="0"/>
        <w:spacing w:before="0" w:after="0" w:line="240" w:lineRule="auto"/>
        <w:ind w:left="1140" w:right="0" w:firstLine="0"/>
        <w:jc w:val="both"/>
      </w:pPr>
      <w:r>
        <w:rPr>
          <w:rStyle w:val="CharStyle7"/>
        </w:rPr>
        <w:t>Минздрава России</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"mailto:omts-kardio@yandex.ru" </w:instrText>
      </w:r>
      <w:r>
        <w:fldChar w:fldCharType="separate"/>
      </w:r>
      <w:r>
        <w:rPr>
          <w:rStyle w:val="CharStyle7"/>
          <w:lang w:val="en-US" w:eastAsia="en-US"/>
        </w:rPr>
        <w:t>omts-kardio@yandex.ru</w:t>
      </w:r>
      <w:r>
        <w:fldChar w:fldCharType="end"/>
      </w:r>
    </w:p>
    <w:p>
      <w:pPr>
        <w:pStyle w:val="Style6"/>
        <w:keepNext w:val="0"/>
        <w:keepLines w:val="0"/>
        <w:widowControl w:val="0"/>
        <w:shd w:val="clear" w:color="auto" w:fill="auto"/>
        <w:bidi w:val="0"/>
        <w:spacing w:before="0" w:after="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72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4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№077/06/105-6199/2026 </w:t>
      </w:r>
      <w:r>
        <w:rPr>
          <w:rStyle w:val="CharStyle7"/>
          <w:b/>
          <w:bCs/>
        </w:rPr>
        <w:t>о нарушении</w:t>
        <w:br/>
        <w:t>законодательства о контрактной системе</w:t>
        <w:br/>
      </w:r>
      <w:r>
        <w:rPr>
          <w:rStyle w:val="CharStyle7"/>
          <w:b/>
          <w:bCs/>
          <w:lang w:val="en-US" w:eastAsia="en-US"/>
        </w:rPr>
        <w:t>15.05.2026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 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Е.С. Переверзевой,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при участии представителей ФГБУ «НМИЦК им. ак. Е.И. Чазова» Минздрава России: А.А. Кузина (по доверенности </w:t>
      </w:r>
      <w:r>
        <w:rPr>
          <w:rStyle w:val="CharStyle7"/>
          <w:lang w:val="en-US" w:eastAsia="en-US"/>
        </w:rPr>
        <w:t xml:space="preserve">№ </w:t>
      </w:r>
      <w:r>
        <w:rPr>
          <w:rStyle w:val="CharStyle7"/>
        </w:rPr>
        <w:t xml:space="preserve">б/н от </w:t>
      </w:r>
      <w:r>
        <w:rPr>
          <w:rStyle w:val="CharStyle7"/>
          <w:lang w:val="en-US" w:eastAsia="en-US"/>
        </w:rPr>
        <w:t xml:space="preserve">16.03.2026), </w:t>
      </w:r>
      <w:r>
        <w:rPr>
          <w:rStyle w:val="CharStyle7"/>
        </w:rPr>
        <w:t xml:space="preserve">П.В. Бирюкова (по доверенности </w:t>
      </w:r>
      <w:r>
        <w:rPr>
          <w:rStyle w:val="CharStyle7"/>
          <w:lang w:val="en-US" w:eastAsia="en-US"/>
        </w:rPr>
        <w:t xml:space="preserve">№ </w:t>
      </w:r>
      <w:r>
        <w:rPr>
          <w:rStyle w:val="CharStyle7"/>
        </w:rPr>
        <w:t xml:space="preserve">б/н от </w:t>
      </w:r>
      <w:r>
        <w:rPr>
          <w:rStyle w:val="CharStyle7"/>
          <w:lang w:val="en-US" w:eastAsia="en-US"/>
        </w:rPr>
        <w:t>15.05.2026);</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ФГБУ «НМИЦК им. ак. Е.И. Чазова» Минздрава России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оборудования </w:t>
      </w:r>
      <w:r>
        <w:rPr>
          <w:rStyle w:val="CharStyle7"/>
          <w:lang w:val="en-US" w:eastAsia="en-US"/>
        </w:rPr>
        <w:t xml:space="preserve">(232) </w:t>
      </w:r>
      <w:r>
        <w:rPr>
          <w:rStyle w:val="CharStyle7"/>
        </w:rPr>
        <w:t xml:space="preserve">(Закупка </w:t>
      </w:r>
      <w:r>
        <w:rPr>
          <w:rStyle w:val="CharStyle7"/>
          <w:lang w:val="en-US" w:eastAsia="en-US"/>
        </w:rPr>
        <w:t xml:space="preserve">№ 0373100015826000214)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описании объекта закупки Заказчиком установлены требования для закупаемого товара: «Система ультразвуковой визуализации универсальная, с питанием от сети», КТРУ </w:t>
      </w:r>
      <w:r>
        <w:rPr>
          <w:rStyle w:val="CharStyle7"/>
          <w:lang w:val="en-US" w:eastAsia="en-US"/>
        </w:rPr>
        <w:t>26.60.12.132-00000036.</w:t>
      </w:r>
    </w:p>
    <w:p>
      <w:pPr>
        <w:pStyle w:val="Style6"/>
        <w:keepNext w:val="0"/>
        <w:keepLines w:val="0"/>
        <w:widowControl w:val="0"/>
        <w:numPr>
          <w:ilvl w:val="0"/>
          <w:numId w:val="3"/>
        </w:numPr>
        <w:shd w:val="clear" w:color="auto" w:fill="auto"/>
        <w:tabs>
          <w:tab w:pos="1234" w:val="left"/>
        </w:tabs>
        <w:bidi w:val="0"/>
        <w:spacing w:before="0" w:after="0" w:line="240" w:lineRule="auto"/>
        <w:ind w:left="0" w:right="0" w:firstLine="700"/>
        <w:jc w:val="both"/>
      </w:pPr>
      <w:r>
        <w:rPr>
          <w:rStyle w:val="CharStyle7"/>
        </w:rPr>
        <w:t xml:space="preserve">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42" w:right="544" w:bottom="1198" w:left="1103" w:header="0" w:footer="3" w:gutter="0"/>
          <w:pgNumType w:start="1"/>
          <w:cols w:space="720"/>
          <w:noEndnote/>
          <w:titlePg/>
          <w:rtlGutter w:val="0"/>
          <w:docGrid w:linePitch="360"/>
        </w:sectPr>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w:t>
      </w:r>
    </w:p>
    <w:p>
      <w:pPr>
        <w:pStyle w:val="Style6"/>
        <w:keepNext w:val="0"/>
        <w:keepLines w:val="0"/>
        <w:widowControl w:val="0"/>
        <w:shd w:val="clear" w:color="auto" w:fill="auto"/>
        <w:bidi w:val="0"/>
        <w:spacing w:before="0" w:after="0" w:line="240" w:lineRule="auto"/>
        <w:ind w:left="0" w:right="0" w:firstLine="0"/>
        <w:jc w:val="both"/>
      </w:pPr>
      <w:r>
        <w:rPr>
          <w:rStyle w:val="CharStyle7"/>
        </w:rPr>
        <w:t>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rPr>
          <w:sz w:val="24"/>
          <w:szCs w:val="24"/>
        </w:rPr>
        <w:sectPr>
          <w:headerReference w:type="default" r:id="rId11"/>
          <w:footerReference w:type="default" r:id="rId12"/>
          <w:footnotePr>
            <w:pos w:val="pageBottom"/>
            <w:numFmt w:val="decimal"/>
            <w:numRestart w:val="continuous"/>
          </w:footnotePr>
          <w:pgSz w:w="11900" w:h="16840"/>
          <w:pgMar w:top="1162" w:right="555" w:bottom="696" w:left="1106" w:header="0" w:footer="268" w:gutter="0"/>
          <w:cols w:space="720"/>
          <w:noEndnote/>
          <w:rtlGutter w:val="0"/>
          <w:docGrid w:linePitch="360"/>
        </w:sectPr>
      </w:pPr>
      <w:r>
        <w:rPr>
          <w:rStyle w:val="CharStyle7"/>
        </w:rPr>
        <w:t xml:space="preserve">Пп.«в» п.4 Постановления </w:t>
      </w:r>
      <w:r>
        <w:rPr>
          <w:rStyle w:val="CharStyle7"/>
          <w:lang w:val="en-US" w:eastAsia="en-US"/>
        </w:rPr>
        <w:t xml:space="preserve">№1875 </w:t>
      </w:r>
      <w:r>
        <w:rPr>
          <w:rStyle w:val="CharStyle7"/>
        </w:rPr>
        <w:t xml:space="preserve">определено, что, если иное не установлено в соответствии с Законом о контрактной системе, с Федеральным законом «О закупках товаров, работ, услуг отдельными видами юридических лиц» и принятыми в соответствии с ними нормативными правовыми актами, в том числе Постановлением </w:t>
      </w:r>
      <w:r>
        <w:rPr>
          <w:rStyle w:val="CharStyle7"/>
          <w:lang w:val="en-US" w:eastAsia="en-US"/>
        </w:rPr>
        <w:t xml:space="preserve">№1875, </w:t>
      </w:r>
      <w:r>
        <w:rPr>
          <w:rStyle w:val="CharStyle7"/>
        </w:rPr>
        <w:t xml:space="preserve">допускается включать в один объект закупки (предмет закупки) товары, работы, услуги как указанные в приложении </w:t>
      </w:r>
      <w:r>
        <w:rPr>
          <w:rStyle w:val="CharStyle7"/>
          <w:lang w:val="en-US" w:eastAsia="en-US"/>
        </w:rPr>
        <w:t xml:space="preserve">№1 </w:t>
      </w:r>
      <w:r>
        <w:rPr>
          <w:rStyle w:val="CharStyle7"/>
        </w:rPr>
        <w:t xml:space="preserve">к Постановлению </w:t>
      </w:r>
      <w:r>
        <w:rPr>
          <w:rStyle w:val="CharStyle7"/>
          <w:lang w:val="en-US" w:eastAsia="en-US"/>
        </w:rPr>
        <w:t xml:space="preserve">№1875 </w:t>
      </w:r>
      <w:r>
        <w:rPr>
          <w:rStyle w:val="CharStyle7"/>
        </w:rPr>
        <w:t xml:space="preserve">и приложении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так и не указанные в таких приложениях, при этом к включенным в объект закупки </w:t>
      </w:r>
      <w:r>
        <w:rPr>
          <w:rStyle w:val="CharStyle7"/>
          <w:sz w:val="24"/>
          <w:szCs w:val="24"/>
          <w:lang w:val="en-US" w:eastAsia="en-US"/>
        </w:rPr>
        <w:t>2026-24840</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товарам, не указанным в приложении </w:t>
      </w:r>
      <w:r>
        <w:rPr>
          <w:rStyle w:val="CharStyle7"/>
          <w:lang w:val="en-US" w:eastAsia="en-US"/>
        </w:rPr>
        <w:t xml:space="preserve">№1 </w:t>
      </w:r>
      <w:r>
        <w:rPr>
          <w:rStyle w:val="CharStyle7"/>
        </w:rPr>
        <w:t xml:space="preserve">к Постановлению </w:t>
      </w:r>
      <w:r>
        <w:rPr>
          <w:rStyle w:val="CharStyle7"/>
          <w:lang w:val="en-US" w:eastAsia="en-US"/>
        </w:rPr>
        <w:t xml:space="preserve">№1875 </w:t>
      </w:r>
      <w:r>
        <w:rPr>
          <w:rStyle w:val="CharStyle7"/>
        </w:rPr>
        <w:t xml:space="preserve">и приложении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положения Постановления </w:t>
      </w:r>
      <w:r>
        <w:rPr>
          <w:rStyle w:val="CharStyle7"/>
          <w:lang w:val="en-US" w:eastAsia="en-US"/>
        </w:rPr>
        <w:t xml:space="preserve">№1875, </w:t>
      </w:r>
      <w:r>
        <w:rPr>
          <w:rStyle w:val="CharStyle7"/>
        </w:rPr>
        <w:t xml:space="preserve">касающиеся преимущества, указанного в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закупки, в отношении закупаемого товара Заказчиком установлено ограничение закупок товаров, происходящих из иностранных государств, предусмотренного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234"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3"/>
        </w:numPr>
        <w:shd w:val="clear" w:color="auto" w:fill="auto"/>
        <w:tabs>
          <w:tab w:pos="1234"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234" w:val="left"/>
        </w:tabs>
        <w:bidi w:val="0"/>
        <w:spacing w:before="0" w:after="0" w:line="240" w:lineRule="auto"/>
        <w:ind w:left="0" w:right="0" w:firstLine="70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представленным возражениям представителя Заказчика описанию объекта закупки соответствуют товары: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Система ультразвуковая серии </w:t>
      </w:r>
      <w:r>
        <w:rPr>
          <w:rStyle w:val="CharStyle7"/>
          <w:lang w:val="en-US" w:eastAsia="en-US"/>
        </w:rPr>
        <w:t xml:space="preserve">5000 Compact </w:t>
      </w:r>
      <w:r>
        <w:rPr>
          <w:rStyle w:val="CharStyle7"/>
        </w:rPr>
        <w:t xml:space="preserve">с принадлежностями, вариант исполнения </w:t>
      </w:r>
      <w:r>
        <w:rPr>
          <w:rStyle w:val="CharStyle7"/>
          <w:lang w:val="en-US" w:eastAsia="en-US"/>
        </w:rPr>
        <w:t xml:space="preserve">5500 Philips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2024/23321 </w:t>
      </w:r>
      <w:r>
        <w:rPr>
          <w:rStyle w:val="CharStyle7"/>
        </w:rPr>
        <w:t xml:space="preserve">от </w:t>
      </w:r>
      <w:r>
        <w:rPr>
          <w:rStyle w:val="CharStyle7"/>
          <w:lang w:val="en-US" w:eastAsia="en-US"/>
        </w:rPr>
        <w:t>07.08.2024).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Ультразвуковая диагностическая система </w:t>
      </w:r>
      <w:r>
        <w:rPr>
          <w:rStyle w:val="CharStyle7"/>
          <w:lang w:val="en-US" w:eastAsia="en-US"/>
        </w:rPr>
        <w:t xml:space="preserve">TE7 </w:t>
      </w:r>
      <w:r>
        <w:rPr>
          <w:rStyle w:val="CharStyle7"/>
        </w:rPr>
        <w:t xml:space="preserve">с принадлежностями </w:t>
      </w:r>
      <w:r>
        <w:rPr>
          <w:rStyle w:val="CharStyle7"/>
          <w:lang w:val="en-US" w:eastAsia="en-US"/>
        </w:rPr>
        <w:t xml:space="preserve">Mindray </w:t>
      </w: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2017/5853 </w:t>
      </w:r>
      <w:r>
        <w:rPr>
          <w:rStyle w:val="CharStyle7"/>
        </w:rPr>
        <w:t xml:space="preserve">от </w:t>
      </w:r>
      <w:r>
        <w:rPr>
          <w:rStyle w:val="CharStyle7"/>
          <w:lang w:val="en-US" w:eastAsia="en-US"/>
        </w:rPr>
        <w:t xml:space="preserve">10.04.2025), </w:t>
      </w:r>
      <w:r>
        <w:rPr>
          <w:rStyle w:val="CharStyle7"/>
        </w:rPr>
        <w:t xml:space="preserve">что также подтверждается письмом производителя, представленного в составе возражения (Исх. </w:t>
      </w:r>
      <w:r>
        <w:rPr>
          <w:rStyle w:val="CharStyle7"/>
          <w:lang w:val="en-US" w:eastAsia="en-US"/>
        </w:rPr>
        <w:t xml:space="preserve">№ 26511 </w:t>
      </w:r>
      <w:r>
        <w:rPr>
          <w:rStyle w:val="CharStyle7"/>
        </w:rPr>
        <w:t xml:space="preserve">от </w:t>
      </w:r>
      <w:r>
        <w:rPr>
          <w:rStyle w:val="CharStyle7"/>
          <w:lang w:val="en-US" w:eastAsia="en-US"/>
        </w:rPr>
        <w:t xml:space="preserve">21.04.2026), </w:t>
      </w:r>
      <w:r>
        <w:rPr>
          <w:rStyle w:val="CharStyle7"/>
        </w:rPr>
        <w:t xml:space="preserve">согласно которому медицинское изделие производителя </w:t>
      </w:r>
      <w:r>
        <w:rPr>
          <w:rStyle w:val="CharStyle7"/>
          <w:lang w:val="en-US" w:eastAsia="en-US"/>
        </w:rPr>
        <w:t xml:space="preserve">Mindray </w:t>
      </w:r>
      <w:r>
        <w:rPr>
          <w:rStyle w:val="CharStyle7"/>
        </w:rPr>
        <w:t>соответствует требованиям, установленным в извещении.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72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234" w:val="left"/>
        </w:tabs>
        <w:bidi w:val="0"/>
        <w:spacing w:before="0" w:after="0" w:line="240" w:lineRule="auto"/>
        <w:ind w:left="0" w:right="0" w:firstLine="72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Комиссией Управления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234" w:val="left"/>
        </w:tabs>
        <w:bidi w:val="0"/>
        <w:spacing w:before="0" w:after="0" w:line="240" w:lineRule="auto"/>
        <w:ind w:left="0" w:right="0" w:firstLine="72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sectPr>
          <w:headerReference w:type="default" r:id="rId13"/>
          <w:footerReference w:type="default" r:id="rId14"/>
          <w:footnotePr>
            <w:pos w:val="pageBottom"/>
            <w:numFmt w:val="decimal"/>
            <w:numRestart w:val="continuous"/>
          </w:footnotePr>
          <w:pgSz w:w="11900" w:h="16840"/>
          <w:pgMar w:top="1162" w:right="539" w:bottom="1157" w:left="1098" w:header="0" w:footer="3" w:gutter="0"/>
          <w:cols w:space="720"/>
          <w:noEndnote/>
          <w:rtlGutter w:val="0"/>
          <w:docGrid w:linePitch="360"/>
        </w:sectPr>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248" w:val="left"/>
        </w:tabs>
        <w:bidi w:val="0"/>
        <w:spacing w:before="0" w:after="0" w:line="252"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52"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1"/>
          <w:numId w:val="3"/>
        </w:numPr>
        <w:shd w:val="clear" w:color="auto" w:fill="auto"/>
        <w:tabs>
          <w:tab w:pos="1248" w:val="left"/>
        </w:tabs>
        <w:bidi w:val="0"/>
        <w:spacing w:before="0" w:after="0" w:line="252" w:lineRule="auto"/>
        <w:ind w:left="0" w:right="0" w:firstLine="70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52"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52"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52"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52"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7"/>
        </w:numPr>
        <w:shd w:val="clear" w:color="auto" w:fill="auto"/>
        <w:tabs>
          <w:tab w:pos="1411" w:val="left"/>
        </w:tabs>
        <w:bidi w:val="0"/>
        <w:spacing w:before="0" w:after="0" w:line="252"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7"/>
        </w:numPr>
        <w:shd w:val="clear" w:color="auto" w:fill="auto"/>
        <w:tabs>
          <w:tab w:pos="1411" w:val="left"/>
        </w:tabs>
        <w:bidi w:val="0"/>
        <w:spacing w:before="0" w:after="0" w:line="252"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7"/>
        </w:numPr>
        <w:shd w:val="clear" w:color="auto" w:fill="auto"/>
        <w:tabs>
          <w:tab w:pos="1411" w:val="left"/>
        </w:tabs>
        <w:bidi w:val="0"/>
        <w:spacing w:before="0" w:after="0" w:line="252"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317"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36" w:bottom="629" w:left="1101" w:header="0" w:footer="201" w:gutter="0"/>
          <w:cols w:space="720"/>
          <w:noEndnote/>
          <w:rtlGutter w:val="0"/>
          <w:docGrid w:linePitch="360"/>
        </w:sectPr>
      </w:pPr>
      <w:r>
        <w:rPr>
          <w:rStyle w:val="CharStyle7"/>
        </w:rPr>
        <w:t xml:space="preserve">Комиссией Управления установлено, что в составе извещения Заказчиком размещены сведения о дате начала исполнения контракта, сроке исполнения </w:t>
      </w:r>
      <w:r>
        <w:rPr>
          <w:rStyle w:val="CharStyle7"/>
          <w:sz w:val="24"/>
          <w:szCs w:val="24"/>
          <w:lang w:val="en-US" w:eastAsia="en-US"/>
        </w:rPr>
        <w:t>2026-24840</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Относительно указанного довода жалобы представитель Заказчика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234"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Признать жалобу ИП Кравченко А.В. на действия ФГБУ «НМИЦК им. ак. Е.И. Чазова» Минздрава России необоснованной.</w:t>
      </w:r>
    </w:p>
    <w:p>
      <w:pPr>
        <w:pStyle w:val="Style6"/>
        <w:keepNext w:val="0"/>
        <w:keepLines w:val="0"/>
        <w:widowControl w:val="0"/>
        <w:numPr>
          <w:ilvl w:val="0"/>
          <w:numId w:val="9"/>
        </w:numPr>
        <w:shd w:val="clear" w:color="auto" w:fill="auto"/>
        <w:tabs>
          <w:tab w:pos="1411" w:val="left"/>
        </w:tabs>
        <w:bidi w:val="0"/>
        <w:spacing w:before="0" w:after="280" w:line="240" w:lineRule="auto"/>
        <w:ind w:left="0" w:right="0" w:firstLine="70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7"/>
          <w:footerReference w:type="default" r:id="rId18"/>
          <w:footnotePr>
            <w:pos w:val="pageBottom"/>
            <w:numFmt w:val="decimal"/>
            <w:numRestart w:val="continuous"/>
          </w:footnotePr>
          <w:pgSz w:w="11900" w:h="16840"/>
          <w:pgMar w:top="1158" w:right="548" w:bottom="2502" w:left="1104" w:header="0" w:footer="3" w:gutter="0"/>
          <w:cols w:space="720"/>
          <w:noEndnote/>
          <w:rtlGutter w:val="0"/>
          <w:docGrid w:linePitch="360"/>
        </w:sectPr>
      </w:pPr>
      <w:r>
        <mc:AlternateContent>
          <mc:Choice Requires="wps">
            <w:drawing>
              <wp:anchor distT="127000" distB="216535" distL="0" distR="0" simplePos="0" relativeHeight="125829381" behindDoc="0" locked="0" layoutInCell="1" allowOverlap="1">
                <wp:simplePos x="0" y="0"/>
                <wp:positionH relativeFrom="page">
                  <wp:posOffset>737235</wp:posOffset>
                </wp:positionH>
                <wp:positionV relativeFrom="paragraph">
                  <wp:posOffset>127000</wp:posOffset>
                </wp:positionV>
                <wp:extent cx="1844040" cy="252730"/>
                <wp:wrapTopAndBottom/>
                <wp:docPr id="23" name="Shape 2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8.050000000000004pt;margin-top:10.pt;width:145.20000000000002pt;height:19.900000000000002pt;z-index:-125829372;mso-wrap-distance-left:0;mso-wrap-distance-top:10.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96850" distB="0" distL="0" distR="1786255" simplePos="0" relativeHeight="125829383" behindDoc="0" locked="0" layoutInCell="1" allowOverlap="1">
            <wp:simplePos x="0" y="0"/>
            <wp:positionH relativeFrom="page">
              <wp:posOffset>3084195</wp:posOffset>
            </wp:positionH>
            <wp:positionV relativeFrom="paragraph">
              <wp:posOffset>196850</wp:posOffset>
            </wp:positionV>
            <wp:extent cx="359410" cy="40259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59410"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3504565</wp:posOffset>
                </wp:positionH>
                <wp:positionV relativeFrom="paragraph">
                  <wp:posOffset>288290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5.94999999999999pt;margin-top:22.699999999999999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6535" distL="0" distR="0" simplePos="0" relativeHeight="125829384" behindDoc="0" locked="0" layoutInCell="1" allowOverlap="1">
                <wp:simplePos x="0" y="0"/>
                <wp:positionH relativeFrom="page">
                  <wp:posOffset>5869940</wp:posOffset>
                </wp:positionH>
                <wp:positionV relativeFrom="paragraph">
                  <wp:posOffset>127000</wp:posOffset>
                </wp:positionV>
                <wp:extent cx="1304290" cy="252730"/>
                <wp:wrapTopAndBottom/>
                <wp:docPr id="29" name="Shape 29"/>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Е.Д. Мартьянова</w:t>
                            </w:r>
                          </w:p>
                        </w:txbxContent>
                      </wps:txbx>
                      <wps:bodyPr wrap="none" lIns="0" tIns="0" rIns="0" bIns="0">
                        <a:noAutoFit/>
                      </wps:bodyPr>
                    </wps:wsp>
                  </a:graphicData>
                </a:graphic>
              </wp:anchor>
            </w:drawing>
          </mc:Choice>
          <mc:Fallback>
            <w:pict>
              <v:shape id="_x0000_s1055" type="#_x0000_t202" style="position:absolute;margin-left:462.19999999999999pt;margin-top:10.pt;width:102.7pt;height:19.900000000000002pt;z-index:-125829369;mso-wrap-distance-left:0;mso-wrap-distance-top:10.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Е.Д. Мартьянова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80" w:right="0" w:firstLine="0"/>
        <w:jc w:val="left"/>
        <w:rPr>
          <w:sz w:val="11"/>
          <w:szCs w:val="11"/>
        </w:rPr>
      </w:pPr>
      <w:r>
        <w:rPr>
          <w:rStyle w:val="CharStyle17"/>
          <w:color w:val="FFFFFF"/>
          <w:sz w:val="11"/>
          <w:szCs w:val="11"/>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rPr>
          <w:sz w:val="11"/>
          <w:szCs w:val="11"/>
        </w:rPr>
      </w:pPr>
      <w:r>
        <w:rPr>
          <w:rStyle w:val="CharStyle17"/>
        </w:rPr>
        <w:t xml:space="preserve">Кому </w:t>
      </w:r>
      <w:r>
        <w:rPr>
          <w:rStyle w:val="CharStyle17"/>
          <w:color w:val="565656"/>
        </w:rPr>
        <w:t xml:space="preserve">выдан: </w:t>
      </w:r>
      <w:r>
        <w:rPr>
          <w:rStyle w:val="CharStyle17"/>
          <w:color w:val="000000"/>
          <w:sz w:val="11"/>
          <w:szCs w:val="11"/>
        </w:rPr>
        <w:t>МАРТЬЯНОВА ЕЛЕНА ДМИТРИЕВНА</w:t>
      </w:r>
    </w:p>
    <w:p>
      <w:pPr>
        <w:pStyle w:val="Style16"/>
        <w:keepNext w:val="0"/>
        <w:keepLines w:val="0"/>
        <w:widowControl w:val="0"/>
        <w:shd w:val="clear" w:color="auto" w:fill="auto"/>
        <w:bidi w:val="0"/>
        <w:spacing w:before="0" w:after="0" w:line="240" w:lineRule="auto"/>
        <w:ind w:right="0" w:firstLine="0"/>
        <w:jc w:val="both"/>
      </w:pPr>
      <w:r>
        <w:rPr>
          <w:rStyle w:val="CharStyle17"/>
        </w:rPr>
        <w:t xml:space="preserve">Сертификат </w:t>
      </w:r>
      <w:r>
        <w:rPr>
          <w:rStyle w:val="CharStyle17"/>
          <w:color w:val="292929"/>
        </w:rPr>
        <w:t xml:space="preserve">№ </w:t>
      </w:r>
      <w:r>
        <w:rPr>
          <w:rStyle w:val="CharStyle17"/>
          <w:lang w:val="en-US" w:eastAsia="en-US"/>
        </w:rPr>
        <w:t>00EA3D636CED58A70F15417FA130B2F6C</w:t>
      </w:r>
      <w:r>
        <w:rPr>
          <w:rStyle w:val="CharStyle17"/>
          <w:lang w:val="en-US" w:eastAsia="en-US"/>
        </w:rPr>
        <w:t>B</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Действителен с </w:t>
      </w:r>
      <w:r>
        <w:rPr>
          <w:rStyle w:val="CharStyle17"/>
          <w:color w:val="565656"/>
        </w:rPr>
        <w:t>20.04.2026 по 14.07.2027</w:t>
      </w:r>
    </w:p>
    <w:p>
      <w:pPr>
        <w:widowControl w:val="0"/>
        <w:spacing w:line="1" w:lineRule="exact"/>
        <w:sectPr>
          <w:footnotePr>
            <w:pos w:val="pageBottom"/>
            <w:numFmt w:val="decimal"/>
            <w:numRestart w:val="continuous"/>
          </w:footnotePr>
          <w:type w:val="continuous"/>
          <w:pgSz w:w="11900" w:h="16840"/>
          <w:pgMar w:top="1158" w:right="546" w:bottom="5291" w:left="1106" w:header="0" w:footer="3" w:gutter="0"/>
          <w:cols w:space="720"/>
          <w:noEndnote/>
          <w:rtlGutter w:val="0"/>
          <w:docGrid w:linePitch="360"/>
        </w:sectPr>
      </w:pPr>
      <w:r>
        <mc:AlternateContent>
          <mc:Choice Requires="wps">
            <w:drawing>
              <wp:anchor distT="76200" distB="219075" distL="0" distR="0" simplePos="0" relativeHeight="125829386" behindDoc="0" locked="0" layoutInCell="1" allowOverlap="1">
                <wp:simplePos x="0" y="0"/>
                <wp:positionH relativeFrom="page">
                  <wp:posOffset>734695</wp:posOffset>
                </wp:positionH>
                <wp:positionV relativeFrom="paragraph">
                  <wp:posOffset>76200</wp:posOffset>
                </wp:positionV>
                <wp:extent cx="1325880" cy="250190"/>
                <wp:wrapTopAndBottom/>
                <wp:docPr id="31" name="Shape 31"/>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57" type="#_x0000_t202" style="position:absolute;margin-left:57.850000000000001pt;margin-top:6.pt;width:104.40000000000001pt;height:19.699999999999999pt;z-index:-125829367;mso-wrap-distance-left:0;mso-wrap-distance-top:6.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149225" distB="0" distL="0" distR="1786255" simplePos="0" relativeHeight="125829388" behindDoc="0" locked="0" layoutInCell="1" allowOverlap="1">
            <wp:simplePos x="0" y="0"/>
            <wp:positionH relativeFrom="page">
              <wp:posOffset>3084830</wp:posOffset>
            </wp:positionH>
            <wp:positionV relativeFrom="paragraph">
              <wp:posOffset>149225</wp:posOffset>
            </wp:positionV>
            <wp:extent cx="359410" cy="39624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3505200</wp:posOffset>
                </wp:positionH>
                <wp:positionV relativeFrom="paragraph">
                  <wp:posOffset>237490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6.pt;margin-top:18.699999999999999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219075" distL="0" distR="0" simplePos="0" relativeHeight="125829389" behindDoc="0" locked="0" layoutInCell="1" allowOverlap="1">
                <wp:simplePos x="0" y="0"/>
                <wp:positionH relativeFrom="page">
                  <wp:posOffset>6077585</wp:posOffset>
                </wp:positionH>
                <wp:positionV relativeFrom="paragraph">
                  <wp:posOffset>76200</wp:posOffset>
                </wp:positionV>
                <wp:extent cx="1106170" cy="250190"/>
                <wp:wrapTopAndBottom/>
                <wp:docPr id="37" name="Shape 37"/>
                <a:graphic xmlns:a="http://schemas.openxmlformats.org/drawingml/2006/main">
                  <a:graphicData uri="http://schemas.microsoft.com/office/word/2010/wordprocessingShape">
                    <wps:wsp>
                      <wps:cNvSpPr txBox="1"/>
                      <wps:spPr>
                        <a:xfrm>
                          <a:ext cx="11061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М.О. Мацнева</w:t>
                            </w:r>
                          </w:p>
                        </w:txbxContent>
                      </wps:txbx>
                      <wps:bodyPr wrap="none" lIns="0" tIns="0" rIns="0" bIns="0">
                        <a:noAutoFit/>
                      </wps:bodyPr>
                    </wps:wsp>
                  </a:graphicData>
                </a:graphic>
              </wp:anchor>
            </w:drawing>
          </mc:Choice>
          <mc:Fallback>
            <w:pict>
              <v:shape id="_x0000_s1063" type="#_x0000_t202" style="position:absolute;margin-left:478.55000000000001pt;margin-top:6.pt;width:87.100000000000009pt;height:19.699999999999999pt;z-index:-125829364;mso-wrap-distance-left:0;mso-wrap-distance-top:6.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М.О. Мацнева</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17"/>
          <w:color w:val="FFFFFF"/>
          <w:sz w:val="11"/>
          <w:szCs w:val="11"/>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rPr>
          <w:sz w:val="11"/>
          <w:szCs w:val="11"/>
        </w:rPr>
      </w:pPr>
      <w:r>
        <w:rPr>
          <w:rStyle w:val="CharStyle17"/>
        </w:rPr>
        <w:t xml:space="preserve">Кому выдан: </w:t>
      </w:r>
      <w:r>
        <w:rPr>
          <w:rStyle w:val="CharStyle17"/>
          <w:color w:val="000000"/>
          <w:sz w:val="11"/>
          <w:szCs w:val="11"/>
        </w:rPr>
        <w:t>Мацнева Мария Олеговна</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Сертификат </w:t>
      </w:r>
      <w:r>
        <w:rPr>
          <w:rStyle w:val="CharStyle17"/>
          <w:color w:val="292929"/>
        </w:rPr>
        <w:t xml:space="preserve">№ </w:t>
      </w:r>
      <w:r>
        <w:rPr>
          <w:rStyle w:val="CharStyle17"/>
          <w:lang w:val="en-US" w:eastAsia="en-US"/>
        </w:rPr>
        <w:t>00FDA1C988AAB27A9A34756B8D5F1D853</w:t>
      </w:r>
      <w:r>
        <w:rPr>
          <w:rStyle w:val="CharStyle17"/>
          <w:lang w:val="en-US" w:eastAsia="en-US"/>
        </w:rPr>
        <w:t>A</w:t>
      </w:r>
    </w:p>
    <w:p>
      <w:pPr>
        <w:pStyle w:val="Style16"/>
        <w:keepNext w:val="0"/>
        <w:keepLines w:val="0"/>
        <w:widowControl w:val="0"/>
        <w:shd w:val="clear" w:color="auto" w:fill="auto"/>
        <w:bidi w:val="0"/>
        <w:spacing w:before="0" w:after="200" w:line="240" w:lineRule="auto"/>
        <w:ind w:right="0" w:firstLine="0"/>
        <w:jc w:val="left"/>
      </w:pPr>
      <w:r>
        <w:rPr>
          <w:rStyle w:val="CharStyle17"/>
        </w:rPr>
        <w:t xml:space="preserve">Действителен с 22.07.2025 </w:t>
      </w:r>
      <w:r>
        <w:rPr>
          <w:rStyle w:val="CharStyle17"/>
          <w:color w:val="565656"/>
        </w:rPr>
        <w:t xml:space="preserve">по </w:t>
      </w:r>
      <w:r>
        <w:rPr>
          <w:rStyle w:val="CharStyle17"/>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1" behindDoc="0" locked="0" layoutInCell="1" allowOverlap="1">
            <wp:simplePos x="0" y="0"/>
            <wp:positionH relativeFrom="page">
              <wp:posOffset>3053715</wp:posOffset>
            </wp:positionH>
            <wp:positionV relativeFrom="paragraph">
              <wp:posOffset>25400</wp:posOffset>
            </wp:positionV>
            <wp:extent cx="389890" cy="55499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3"/>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3544570</wp:posOffset>
                </wp:positionH>
                <wp:positionV relativeFrom="paragraph">
                  <wp:posOffset>464185</wp:posOffset>
                </wp:positionV>
                <wp:extent cx="1283335" cy="100330"/>
                <wp:wrapNone/>
                <wp:docPr id="41" name="Shape 4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5"/>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67" type="#_x0000_t202" style="position:absolute;margin-left:279.10000000000002pt;margin-top:36.550000000000004pt;width:101.05pt;height:7.9000000000000004pt;z-index:251657733;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5"/>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3504565</wp:posOffset>
                </wp:positionH>
                <wp:positionV relativeFrom="paragraph">
                  <wp:posOffset>147320</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75.94999999999999pt;margin-top:11.6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Е.С. Переверзева</w:t>
      </w:r>
    </w:p>
    <w:p>
      <w:pPr>
        <w:pStyle w:val="Style16"/>
        <w:keepNext w:val="0"/>
        <w:keepLines w:val="0"/>
        <w:widowControl w:val="0"/>
        <w:shd w:val="clear" w:color="auto" w:fill="auto"/>
        <w:bidi w:val="0"/>
        <w:spacing w:before="0" w:after="0" w:line="266" w:lineRule="auto"/>
        <w:ind w:right="0" w:firstLine="0"/>
        <w:jc w:val="left"/>
      </w:pPr>
      <w:r>
        <w:rPr>
          <w:rStyle w:val="CharStyle17"/>
        </w:rPr>
        <w:t xml:space="preserve">Кому выдан: </w:t>
      </w:r>
      <w:r>
        <w:rPr>
          <w:rStyle w:val="CharStyle17"/>
          <w:color w:val="000000"/>
          <w:sz w:val="11"/>
          <w:szCs w:val="11"/>
        </w:rPr>
        <w:t>ПЕРЕВЕРЗЕВА ЕЛИЗАВЕТА СЕРГЕЕВНА</w:t>
      </w:r>
      <w:r>
        <w:rPr>
          <w:rStyle w:val="CharStyle17"/>
          <w:color w:val="000000"/>
          <w:sz w:val="11"/>
          <w:szCs w:val="11"/>
        </w:rPr>
        <w:t xml:space="preserve"> </w:t>
      </w:r>
      <w:r>
        <w:rPr>
          <w:rStyle w:val="CharStyle17"/>
        </w:rPr>
        <w:t xml:space="preserve">Сертификат </w:t>
      </w:r>
      <w:r>
        <w:rPr>
          <w:rStyle w:val="CharStyle17"/>
          <w:color w:val="292929"/>
        </w:rPr>
        <w:t xml:space="preserve">№ </w:t>
      </w:r>
      <w:r>
        <w:rPr>
          <w:rStyle w:val="CharStyle17"/>
          <w:lang w:val="en-US" w:eastAsia="en-US"/>
        </w:rPr>
        <w:t>00FFF3ACD3A01A73F4C680C3941</w:t>
      </w:r>
      <w:r>
        <w:rPr>
          <w:rStyle w:val="CharStyle17"/>
        </w:rPr>
        <w:t>ЕЗСА026</w:t>
      </w:r>
    </w:p>
    <w:p>
      <w:pPr>
        <w:pStyle w:val="Style16"/>
        <w:keepNext w:val="0"/>
        <w:keepLines w:val="0"/>
        <w:widowControl w:val="0"/>
        <w:shd w:val="clear" w:color="auto" w:fill="auto"/>
        <w:bidi w:val="0"/>
        <w:spacing w:before="0" w:after="1340" w:line="266" w:lineRule="auto"/>
        <w:ind w:right="0" w:firstLine="0"/>
        <w:jc w:val="left"/>
      </w:pPr>
      <w:r>
        <w:rPr>
          <w:rStyle w:val="CharStyle17"/>
        </w:rPr>
        <w:t xml:space="preserve">Действителен с 11.12.2025 </w:t>
      </w:r>
      <w:r>
        <w:rPr>
          <w:rStyle w:val="CharStyle17"/>
          <w:color w:val="565656"/>
        </w:rPr>
        <w:t xml:space="preserve">по </w:t>
      </w:r>
      <w:r>
        <w:rPr>
          <w:rStyle w:val="CharStyle17"/>
        </w:rPr>
        <w:t>06.03.2027</w:t>
      </w:r>
    </w:p>
    <w:p>
      <w:pPr>
        <w:pStyle w:val="Style23"/>
        <w:keepNext w:val="0"/>
        <w:keepLines w:val="0"/>
        <w:widowControl w:val="0"/>
        <w:shd w:val="clear" w:color="auto" w:fill="auto"/>
        <w:bidi w:val="0"/>
        <w:spacing w:before="0" w:after="0" w:line="240" w:lineRule="auto"/>
        <w:ind w:left="0" w:right="0" w:firstLine="0"/>
        <w:jc w:val="left"/>
      </w:pPr>
      <w:r>
        <w:rPr>
          <w:rStyle w:val="CharStyle24"/>
        </w:rPr>
        <w:t>Исп.Мацнева М.О.</w:t>
      </w:r>
    </w:p>
    <w:p>
      <w:pPr>
        <w:pStyle w:val="Style23"/>
        <w:keepNext w:val="0"/>
        <w:keepLines w:val="0"/>
        <w:widowControl w:val="0"/>
        <w:shd w:val="clear" w:color="auto" w:fill="auto"/>
        <w:bidi w:val="0"/>
        <w:spacing w:before="0" w:after="160" w:line="240" w:lineRule="auto"/>
        <w:ind w:left="0" w:right="0" w:firstLine="0"/>
        <w:jc w:val="left"/>
      </w:pPr>
      <w:r>
        <w:rPr>
          <w:rStyle w:val="CharStyle24"/>
        </w:rPr>
        <w:t>тел.8(495)784-75-05</w:t>
      </w:r>
    </w:p>
    <w:sectPr>
      <w:footnotePr>
        <w:pos w:val="pageBottom"/>
        <w:numFmt w:val="decimal"/>
        <w:numRestart w:val="continuous"/>
      </w:footnotePr>
      <w:type w:val="continuous"/>
      <w:pgSz w:w="11900" w:h="16840"/>
      <w:pgMar w:top="1158" w:right="54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10097770</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2026-24840</w:t>
                          </w:r>
                        </w:p>
                      </w:txbxContent>
                    </wps:txbx>
                    <wps:bodyPr wrap="none" lIns="0" tIns="0" rIns="0" bIns="0">
                      <a:spAutoFit/>
                    </wps:bodyPr>
                  </wps:wsp>
                </a:graphicData>
              </a:graphic>
            </wp:anchor>
          </w:drawing>
        </mc:Choice>
        <mc:Fallback>
          <w:pict>
            <v:shape id="_x0000_s1033" type="#_x0000_t202" style="position:absolute;margin-left:57.100000000000001pt;margin-top:795.10000000000002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2026-24840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10222230</wp:posOffset>
              </wp:positionV>
              <wp:extent cx="734695" cy="125095"/>
              <wp:wrapNone/>
              <wp:docPr id="9" name="Shape 9"/>
              <a:graphic xmlns:a="http://schemas.openxmlformats.org/drawingml/2006/main">
                <a:graphicData uri="http://schemas.microsoft.com/office/word/2010/wordprocessingShape">
                  <wps:wsp>
                    <wps:cNvSpPr txBox="1"/>
                    <wps:spPr>
                      <a:xfrm>
                        <a:ext cx="734695" cy="1250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2026-24840</w:t>
                          </w:r>
                        </w:p>
                      </w:txbxContent>
                    </wps:txbx>
                    <wps:bodyPr wrap="none" lIns="0" tIns="0" rIns="0" bIns="0">
                      <a:spAutoFit/>
                    </wps:bodyPr>
                  </wps:wsp>
                </a:graphicData>
              </a:graphic>
            </wp:anchor>
          </w:drawing>
        </mc:Choice>
        <mc:Fallback>
          <w:pict>
            <v:shape id="_x0000_s1035" type="#_x0000_t202" style="position:absolute;margin-left:56.850000000000001pt;margin-top:804.89999999999998pt;width:57.85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2026-24840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725170</wp:posOffset>
              </wp:positionH>
              <wp:positionV relativeFrom="page">
                <wp:posOffset>10097770</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2026-24840</w:t>
                          </w:r>
                        </w:p>
                      </w:txbxContent>
                    </wps:txbx>
                    <wps:bodyPr wrap="none" lIns="0" tIns="0" rIns="0" bIns="0">
                      <a:spAutoFit/>
                    </wps:bodyPr>
                  </wps:wsp>
                </a:graphicData>
              </a:graphic>
            </wp:anchor>
          </w:drawing>
        </mc:Choice>
        <mc:Fallback>
          <w:pict>
            <v:shape id="_x0000_s1041" type="#_x0000_t202" style="position:absolute;margin-left:57.100000000000001pt;margin-top:795.10000000000002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2026-24840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725170</wp:posOffset>
              </wp:positionH>
              <wp:positionV relativeFrom="page">
                <wp:posOffset>10097770</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2026-24840</w:t>
                          </w:r>
                        </w:p>
                      </w:txbxContent>
                    </wps:txbx>
                    <wps:bodyPr wrap="none" lIns="0" tIns="0" rIns="0" bIns="0">
                      <a:spAutoFit/>
                    </wps:bodyPr>
                  </wps:wsp>
                </a:graphicData>
              </a:graphic>
            </wp:anchor>
          </w:drawing>
        </mc:Choice>
        <mc:Fallback>
          <w:pict>
            <v:shape id="_x0000_s1047" type="#_x0000_t202" style="position:absolute;margin-left:57.100000000000001pt;margin-top:795.10000000000002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2026-24840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3891915</wp:posOffset>
              </wp:positionH>
              <wp:positionV relativeFrom="page">
                <wp:posOffset>473075</wp:posOffset>
              </wp:positionV>
              <wp:extent cx="130810" cy="106680"/>
              <wp:wrapNone/>
              <wp:docPr id="5" name="Shape 5"/>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6.44999999999999pt;margin-top:37.25pt;width:10.30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509270</wp:posOffset>
              </wp:positionV>
              <wp:extent cx="76200" cy="69850"/>
              <wp:wrapNone/>
              <wp:docPr id="11" name="Shape 11"/>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9.pt;margin-top:40.100000000000001pt;width:6.pt;height:5.5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3891915</wp:posOffset>
              </wp:positionH>
              <wp:positionV relativeFrom="page">
                <wp:posOffset>473075</wp:posOffset>
              </wp:positionV>
              <wp:extent cx="130810" cy="106680"/>
              <wp:wrapNone/>
              <wp:docPr id="13" name="Shape 13"/>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44999999999999pt;margin-top:37.25pt;width:10.300000000000001pt;height:8.40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509270</wp:posOffset>
              </wp:positionV>
              <wp:extent cx="76200" cy="69850"/>
              <wp:wrapNone/>
              <wp:docPr id="17" name="Shape 1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pt;margin-top:40.100000000000001pt;width:6.pt;height:5.5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3891915</wp:posOffset>
              </wp:positionH>
              <wp:positionV relativeFrom="page">
                <wp:posOffset>473075</wp:posOffset>
              </wp:positionV>
              <wp:extent cx="130810" cy="106680"/>
              <wp:wrapNone/>
              <wp:docPr id="19" name="Shape 19"/>
              <a:graphic xmlns:a="http://schemas.openxmlformats.org/drawingml/2006/main">
                <a:graphicData uri="http://schemas.microsoft.com/office/word/2010/wordprocessingShape">
                  <wps:wsp>
                    <wps:cNvSpPr txBox="1"/>
                    <wps:spPr>
                      <a:xfrm>
                        <a:ext cx="13081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44999999999999pt;margin-top:37.25pt;width:10.300000000000001pt;height:8.40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2)_"/>
    <w:basedOn w:val="DefaultParagraphFont"/>
    <w:link w:val="Style16"/>
    <w:rPr>
      <w:rFonts w:ascii="Arial" w:eastAsia="Arial" w:hAnsi="Arial" w:cs="Arial"/>
      <w:b w:val="0"/>
      <w:bCs w:val="0"/>
      <w:i w:val="0"/>
      <w:iCs w:val="0"/>
      <w:smallCaps w:val="0"/>
      <w:strike w:val="0"/>
      <w:color w:val="414141"/>
      <w:sz w:val="12"/>
      <w:szCs w:val="12"/>
      <w:u w:val="none"/>
    </w:rPr>
  </w:style>
  <w:style w:type="character" w:customStyle="1" w:styleId="CharStyle24">
    <w:name w:val="Body text (4)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2)"/>
    <w:basedOn w:val="Normal"/>
    <w:link w:val="CharStyle17"/>
    <w:pPr>
      <w:widowControl w:val="0"/>
      <w:shd w:val="clear" w:color="auto" w:fill="auto"/>
      <w:ind w:left="3780"/>
    </w:pPr>
    <w:rPr>
      <w:rFonts w:ascii="Arial" w:eastAsia="Arial" w:hAnsi="Arial" w:cs="Arial"/>
      <w:b w:val="0"/>
      <w:bCs w:val="0"/>
      <w:i w:val="0"/>
      <w:iCs w:val="0"/>
      <w:smallCaps w:val="0"/>
      <w:strike w:val="0"/>
      <w:color w:val="414141"/>
      <w:sz w:val="12"/>
      <w:szCs w:val="12"/>
      <w:u w:val="none"/>
    </w:rPr>
  </w:style>
  <w:style w:type="paragraph" w:customStyle="1" w:styleId="Style23">
    <w:name w:val="Body text (4)"/>
    <w:basedOn w:val="Normal"/>
    <w:link w:val="CharStyle2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