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line="254" w:lineRule="auto"/>
        <w:ind w:left="0" w:right="0" w:firstLine="0"/>
        <w:jc w:val="center"/>
      </w:pPr>
      <w:r>
        <w:rPr>
          <w:rStyle w:val="CharStyle11"/>
          <w:b/>
          <w:bCs/>
        </w:rPr>
        <w:t>УПРАВЛЕНИЕ</w:t>
      </w:r>
    </w:p>
    <w:p>
      <w:pPr>
        <w:pStyle w:val="Style7"/>
        <w:keepNext w:val="0"/>
        <w:keepLines w:val="0"/>
        <w:widowControl w:val="0"/>
        <w:shd w:val="clear" w:color="auto" w:fill="auto"/>
        <w:bidi w:val="0"/>
        <w:spacing w:before="0" w:after="360" w:line="283" w:lineRule="auto"/>
        <w:ind w:left="0" w:right="0" w:firstLine="0"/>
        <w:jc w:val="center"/>
        <w:rPr>
          <w:sz w:val="17"/>
          <w:szCs w:val="17"/>
        </w:rPr>
      </w:pPr>
      <w:r>
        <w:rPr>
          <w:rStyle w:val="CharStyle8"/>
          <w:b/>
          <w:bCs/>
          <w:sz w:val="17"/>
          <w:szCs w:val="17"/>
        </w:rPr>
        <w:t>Федеральной антимонопольной службы</w:t>
        <w:br/>
        <w:t>по Курской области</w:t>
      </w:r>
    </w:p>
    <w:p>
      <w:pPr>
        <w:pStyle w:val="Style7"/>
        <w:keepNext w:val="0"/>
        <w:keepLines w:val="0"/>
        <w:widowControl w:val="0"/>
        <w:shd w:val="clear" w:color="auto" w:fill="auto"/>
        <w:bidi w:val="0"/>
        <w:spacing w:before="0" w:after="0" w:line="298" w:lineRule="auto"/>
        <w:ind w:left="0" w:right="0" w:firstLine="0"/>
        <w:jc w:val="center"/>
      </w:pPr>
      <w:r>
        <w:rPr>
          <w:rStyle w:val="CharStyle8"/>
        </w:rPr>
        <w:t>ул. Марата, 9, г. Курск, 305000</w:t>
        <w:br/>
        <w:t>тел. (4712) 70-08-15, факс (4712) 70-87-02</w:t>
        <w:br/>
      </w:r>
      <w:r>
        <w:rPr>
          <w:rStyle w:val="CharStyle8"/>
          <w:lang w:val="en-US" w:eastAsia="en-US"/>
        </w:rPr>
        <w:t xml:space="preserve">e-mail: </w:t>
      </w:r>
      <w:r>
        <w:fldChar w:fldCharType="begin"/>
      </w:r>
      <w:r>
        <w:rPr/>
        <w:instrText> HYPERLINK "mailto:to46@fas.gov.ru" </w:instrText>
      </w:r>
      <w:r>
        <w:fldChar w:fldCharType="separate"/>
      </w:r>
      <w:r>
        <w:rPr>
          <w:rStyle w:val="CharStyle8"/>
          <w:lang w:val="en-US" w:eastAsia="en-US"/>
        </w:rPr>
        <w:t>to46@fas.gov.ru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3"/>
          <w:u w:val="none"/>
        </w:rPr>
        <w:t>2</w:t>
      </w:r>
      <w:r>
        <w:fldChar w:fldCharType="begin"/>
      </w:r>
      <w:r>
        <w:rPr/>
        <w:instrText> HYPERLINK "file://f207ca94-a13c-4ba0-b72d-f018c9eed8f1/" </w:instrText>
      </w:r>
      <w:r>
        <w:fldChar w:fldCharType="separate"/>
      </w:r>
      <w:r>
        <w:rPr>
          <w:rStyle w:val="CharStyle13"/>
          <w:u w:val="none"/>
        </w:rPr>
        <w:t>1.0</w:t>
      </w:r>
      <w:r>
        <w:rPr>
          <w:rStyle w:val="CharStyle13"/>
        </w:rPr>
        <w:t>5.2026</w:t>
      </w:r>
      <w:r>
        <w:rPr>
          <w:rStyle w:val="CharStyle13"/>
          <w:u w:val="none"/>
        </w:rPr>
        <w:tab/>
      </w:r>
      <w:r>
        <w:fldChar w:fldCharType="end"/>
      </w:r>
      <w:r>
        <w:rPr>
          <w:rStyle w:val="CharStyle13"/>
          <w:u w:val="none"/>
        </w:rPr>
        <w:t>№ М</w:t>
      </w:r>
      <w:r>
        <w:rPr>
          <w:rStyle w:val="CharStyle13"/>
        </w:rPr>
        <w:t>В/1652/2</w:t>
      </w:r>
      <w:r>
        <w:rPr>
          <w:rStyle w:val="CharStyle13"/>
          <w:u w:val="none"/>
        </w:rPr>
        <w:t>6</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rStyle w:val="CharStyle11"/>
          <w:sz w:val="18"/>
          <w:szCs w:val="18"/>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240" w:line="240" w:lineRule="auto"/>
        <w:ind w:left="0" w:right="0" w:firstLine="0"/>
        <w:jc w:val="left"/>
      </w:pPr>
      <w:r>
        <w:rPr>
          <w:rStyle w:val="CharStyle17"/>
        </w:rPr>
        <w:t>Главному врачу ОБУЗ «КОДКБ» Зоре И.В.</w:t>
      </w:r>
    </w:p>
    <w:p>
      <w:pPr>
        <w:pStyle w:val="Style16"/>
        <w:keepNext w:val="0"/>
        <w:keepLines w:val="0"/>
        <w:widowControl w:val="0"/>
        <w:shd w:val="clear" w:color="auto" w:fill="auto"/>
        <w:bidi w:val="0"/>
        <w:spacing w:before="0" w:after="0" w:line="240" w:lineRule="auto"/>
        <w:ind w:left="0" w:right="0" w:firstLine="0"/>
        <w:jc w:val="left"/>
      </w:pPr>
      <w:r>
        <w:rPr>
          <w:rStyle w:val="CharStyle17"/>
        </w:rPr>
        <w:t>305035, Курская область, г. Курск, ул. Кольцова, д. 11а</w:t>
      </w:r>
    </w:p>
    <w:p>
      <w:pPr>
        <w:pStyle w:val="Style16"/>
        <w:keepNext w:val="0"/>
        <w:keepLines w:val="0"/>
        <w:widowControl w:val="0"/>
        <w:shd w:val="clear" w:color="auto" w:fill="auto"/>
        <w:bidi w:val="0"/>
        <w:spacing w:before="0" w:after="240" w:line="240" w:lineRule="auto"/>
        <w:ind w:left="0" w:right="0" w:firstLine="0"/>
        <w:jc w:val="left"/>
      </w:pPr>
      <w:r>
        <w:fldChar w:fldCharType="begin"/>
      </w:r>
      <w:r>
        <w:rPr/>
        <w:instrText> HYPERLINK "mailto:kurskodkb@mail.ru" </w:instrText>
      </w:r>
      <w:r>
        <w:fldChar w:fldCharType="separate"/>
      </w:r>
      <w:r>
        <w:rPr>
          <w:rStyle w:val="CharStyle17"/>
          <w:lang w:val="en-US" w:eastAsia="en-US"/>
        </w:rPr>
        <w:t>kurskodkb@mail.ru</w:t>
      </w:r>
      <w:r>
        <w:fldChar w:fldCharType="end"/>
      </w:r>
      <w:r>
        <w:rPr>
          <w:rStyle w:val="CharStyle17"/>
          <w:lang w:val="en-US" w:eastAsia="en-US"/>
        </w:rPr>
        <w:t xml:space="preserve">, </w:t>
      </w:r>
      <w:r>
        <w:fldChar w:fldCharType="begin"/>
      </w:r>
      <w:r>
        <w:rPr/>
        <w:instrText> HYPERLINK "mailto:clinic@kurskodkb.ru" </w:instrText>
      </w:r>
      <w:r>
        <w:fldChar w:fldCharType="separate"/>
      </w:r>
      <w:r>
        <w:rPr>
          <w:rStyle w:val="CharStyle17"/>
          <w:lang w:val="en-US" w:eastAsia="en-US"/>
        </w:rPr>
        <w:t>clinic@kurskodkb.ru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Министру градостроительной политики, имущественных и земельных отношений Курской области</w:t>
      </w:r>
    </w:p>
    <w:p>
      <w:pPr>
        <w:pStyle w:val="Style16"/>
        <w:keepNext w:val="0"/>
        <w:keepLines w:val="0"/>
        <w:widowControl w:val="0"/>
        <w:shd w:val="clear" w:color="auto" w:fill="auto"/>
        <w:bidi w:val="0"/>
        <w:spacing w:before="0" w:after="0" w:line="240" w:lineRule="auto"/>
        <w:ind w:left="0" w:right="0" w:firstLine="0"/>
        <w:jc w:val="left"/>
      </w:pPr>
      <w:r>
        <w:rPr>
          <w:rStyle w:val="CharStyle17"/>
        </w:rPr>
        <w:t>Савину Д.А.</w:t>
      </w:r>
    </w:p>
    <w:p>
      <w:pPr>
        <w:pStyle w:val="Style16"/>
        <w:keepNext w:val="0"/>
        <w:keepLines w:val="0"/>
        <w:widowControl w:val="0"/>
        <w:shd w:val="clear" w:color="auto" w:fill="auto"/>
        <w:tabs>
          <w:tab w:leader="underscore" w:pos="3881" w:val="left"/>
        </w:tabs>
        <w:bidi w:val="0"/>
        <w:spacing w:before="0" w:after="0" w:line="240" w:lineRule="auto"/>
        <w:ind w:left="0" w:right="0" w:firstLine="0"/>
        <w:jc w:val="left"/>
      </w:pPr>
      <w:r>
        <w:rPr>
          <w:rStyle w:val="CharStyle17"/>
        </w:rPr>
        <w:tab/>
      </w:r>
    </w:p>
    <w:p>
      <w:pPr>
        <w:pStyle w:val="Style16"/>
        <w:keepNext w:val="0"/>
        <w:keepLines w:val="0"/>
        <w:widowControl w:val="0"/>
        <w:shd w:val="clear" w:color="auto" w:fill="auto"/>
        <w:bidi w:val="0"/>
        <w:spacing w:before="0" w:after="0" w:line="240" w:lineRule="auto"/>
        <w:ind w:left="0" w:right="0" w:firstLine="0"/>
        <w:jc w:val="left"/>
      </w:pPr>
      <w:r>
        <w:rPr>
          <w:rStyle w:val="CharStyle17"/>
        </w:rPr>
        <w:t>305002, Курская область, г. Курск,</w:t>
      </w:r>
    </w:p>
    <w:p>
      <w:pPr>
        <w:pStyle w:val="Style16"/>
        <w:keepNext w:val="0"/>
        <w:keepLines w:val="0"/>
        <w:widowControl w:val="0"/>
        <w:shd w:val="clear" w:color="auto" w:fill="auto"/>
        <w:bidi w:val="0"/>
        <w:spacing w:before="0" w:after="0" w:line="240" w:lineRule="auto"/>
        <w:ind w:left="0" w:right="0" w:firstLine="0"/>
        <w:jc w:val="left"/>
      </w:pPr>
      <w:r>
        <w:rPr>
          <w:rStyle w:val="CharStyle17"/>
        </w:rPr>
        <w:t>пл. Красная, д. 1</w:t>
      </w:r>
    </w:p>
    <w:p>
      <w:pPr>
        <w:pStyle w:val="Style16"/>
        <w:keepNext w:val="0"/>
        <w:keepLines w:val="0"/>
        <w:widowControl w:val="0"/>
        <w:shd w:val="clear" w:color="auto" w:fill="auto"/>
        <w:bidi w:val="0"/>
        <w:spacing w:before="0" w:after="240" w:line="240" w:lineRule="auto"/>
        <w:ind w:left="0" w:right="0" w:firstLine="0"/>
        <w:jc w:val="left"/>
      </w:pPr>
      <w:r>
        <w:fldChar w:fldCharType="begin"/>
      </w:r>
      <w:r>
        <w:rPr/>
        <w:instrText> HYPERLINK "mailto:obl_im@imkursk.ru" </w:instrText>
      </w:r>
      <w:r>
        <w:fldChar w:fldCharType="separate"/>
      </w:r>
      <w:r>
        <w:rPr>
          <w:rStyle w:val="CharStyle17"/>
          <w:lang w:val="en-US" w:eastAsia="en-US"/>
        </w:rPr>
        <w:t>obl_im@imkursk.ru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Индивидуальному предпринимателю</w:t>
      </w:r>
    </w:p>
    <w:p>
      <w:pPr>
        <w:pStyle w:val="Style16"/>
        <w:keepNext w:val="0"/>
        <w:keepLines w:val="0"/>
        <w:widowControl w:val="0"/>
        <w:shd w:val="clear" w:color="auto" w:fill="auto"/>
        <w:bidi w:val="0"/>
        <w:spacing w:before="0" w:after="0" w:line="240" w:lineRule="auto"/>
        <w:ind w:left="0" w:right="0" w:firstLine="0"/>
        <w:jc w:val="left"/>
      </w:pPr>
      <w:r>
        <w:rPr>
          <w:rStyle w:val="CharStyle17"/>
        </w:rPr>
        <w:t>Кравченко Алексею Викторовичу</w:t>
      </w:r>
    </w:p>
    <w:p>
      <w:pPr>
        <w:pStyle w:val="Style16"/>
        <w:keepNext w:val="0"/>
        <w:keepLines w:val="0"/>
        <w:widowControl w:val="0"/>
        <w:shd w:val="clear" w:color="auto" w:fill="auto"/>
        <w:tabs>
          <w:tab w:leader="underscore" w:pos="3881" w:val="left"/>
        </w:tabs>
        <w:bidi w:val="0"/>
        <w:spacing w:before="0" w:after="0" w:line="240" w:lineRule="auto"/>
        <w:ind w:left="0" w:right="0" w:firstLine="0"/>
        <w:jc w:val="left"/>
      </w:pPr>
      <w:r>
        <w:rPr>
          <w:rStyle w:val="CharStyle17"/>
        </w:rPr>
        <w:tab/>
      </w:r>
    </w:p>
    <w:p>
      <w:pPr>
        <w:pStyle w:val="Style16"/>
        <w:keepNext w:val="0"/>
        <w:keepLines w:val="0"/>
        <w:widowControl w:val="0"/>
        <w:shd w:val="clear" w:color="auto" w:fill="auto"/>
        <w:bidi w:val="0"/>
        <w:spacing w:before="0" w:after="0" w:line="240" w:lineRule="auto"/>
        <w:ind w:left="0" w:right="0" w:firstLine="0"/>
        <w:jc w:val="left"/>
      </w:pPr>
      <w:r>
        <w:rPr>
          <w:rStyle w:val="CharStyle17"/>
        </w:rPr>
        <w:t>188335, Ленинградская обл., Гатчинский р-н, дер. Ляды,</w:t>
      </w:r>
    </w:p>
    <w:p>
      <w:pPr>
        <w:pStyle w:val="Style16"/>
        <w:keepNext w:val="0"/>
        <w:keepLines w:val="0"/>
        <w:widowControl w:val="0"/>
        <w:shd w:val="clear" w:color="auto" w:fill="auto"/>
        <w:bidi w:val="0"/>
        <w:spacing w:before="0" w:after="0" w:line="240" w:lineRule="auto"/>
        <w:ind w:left="0" w:right="0" w:firstLine="0"/>
        <w:jc w:val="left"/>
      </w:pPr>
      <w:r>
        <w:rPr>
          <w:rStyle w:val="CharStyle17"/>
        </w:rPr>
        <w:t>ул. Деревенская, д. 17</w:t>
      </w:r>
    </w:p>
    <w:p>
      <w:pPr>
        <w:pStyle w:val="Style16"/>
        <w:keepNext w:val="0"/>
        <w:keepLines w:val="0"/>
        <w:widowControl w:val="0"/>
        <w:shd w:val="clear" w:color="auto" w:fill="auto"/>
        <w:bidi w:val="0"/>
        <w:spacing w:before="0" w:after="240" w:line="240" w:lineRule="auto"/>
        <w:ind w:left="0" w:right="0" w:firstLine="0"/>
        <w:jc w:val="left"/>
      </w:pPr>
      <w:r>
        <w:fldChar w:fldCharType="begin"/>
      </w:r>
      <w:r>
        <w:rPr/>
        <w:instrText> HYPERLINK "mailto:info@gosfarm.ru" </w:instrText>
      </w:r>
      <w:r>
        <w:fldChar w:fldCharType="separate"/>
      </w:r>
      <w:r>
        <w:rPr>
          <w:rStyle w:val="CharStyle17"/>
          <w:lang w:val="en-US" w:eastAsia="en-US"/>
        </w:rPr>
        <w:t>info@gosfarm.ru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Оператору электронной площадки</w:t>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 w:right="829" w:bottom="1197" w:left="1135" w:header="0" w:footer="3" w:gutter="0"/>
          <w:pgNumType w:start="1"/>
          <w:cols w:num="2" w:space="605"/>
          <w:noEndnote/>
          <w:titlePg/>
          <w:rtlGutter w:val="0"/>
          <w:docGrid w:linePitch="360"/>
        </w:sectPr>
      </w:pPr>
      <w:r>
        <w:rPr>
          <w:rStyle w:val="CharStyle17"/>
        </w:rPr>
        <w:t>АО «Сбербанк-АСТ»</w:t>
      </w:r>
    </w:p>
    <w:p>
      <w:pPr>
        <w:widowControl w:val="0"/>
        <w:spacing w:line="100" w:lineRule="exact"/>
        <w:rPr>
          <w:sz w:val="8"/>
          <w:szCs w:val="8"/>
        </w:rPr>
      </w:pPr>
    </w:p>
    <w:p>
      <w:pPr>
        <w:widowControl w:val="0"/>
        <w:spacing w:line="1" w:lineRule="exact"/>
        <w:sectPr>
          <w:footnotePr>
            <w:pos w:val="pageBottom"/>
            <w:numFmt w:val="decimal"/>
            <w:numRestart w:val="continuous"/>
          </w:footnotePr>
          <w:type w:val="continuous"/>
          <w:pgSz w:w="11900" w:h="16840"/>
          <w:pgMar w:top="464" w:right="0" w:bottom="992" w:left="0" w:header="0" w:footer="3" w:gutter="0"/>
          <w:cols w:space="720"/>
          <w:noEndnote/>
          <w:rtlGutter w:val="0"/>
          <w:docGrid w:linePitch="360"/>
        </w:sectPr>
      </w:pPr>
    </w:p>
    <w:p>
      <w:pPr>
        <w:pStyle w:val="Style16"/>
        <w:keepNext w:val="0"/>
        <w:keepLines w:val="0"/>
        <w:widowControl w:val="0"/>
        <w:shd w:val="clear" w:color="auto" w:fill="auto"/>
        <w:bidi w:val="0"/>
        <w:spacing w:before="0" w:after="1400" w:line="240" w:lineRule="auto"/>
        <w:ind w:left="5320" w:right="0" w:firstLine="0"/>
        <w:jc w:val="left"/>
      </w:pPr>
      <w:r>
        <w:fldChar w:fldCharType="begin"/>
      </w:r>
      <w:r>
        <w:rPr/>
        <w:instrText> HYPERLINK "mailto:info@sberbank-ast.ru" </w:instrText>
      </w:r>
      <w:r>
        <w:fldChar w:fldCharType="separate"/>
      </w:r>
      <w:r>
        <w:rPr>
          <w:rStyle w:val="CharStyle17"/>
          <w:lang w:val="en-US" w:eastAsia="en-US"/>
        </w:rPr>
        <w:t>info@sberbank-ast.ru</w:t>
      </w:r>
      <w:r>
        <w:fldChar w:fldCharType="end"/>
      </w:r>
    </w:p>
    <w:p>
      <w:pPr>
        <w:pStyle w:val="Style16"/>
        <w:keepNext w:val="0"/>
        <w:keepLines w:val="0"/>
        <w:widowControl w:val="0"/>
        <w:shd w:val="clear" w:color="auto" w:fill="auto"/>
        <w:bidi w:val="0"/>
        <w:spacing w:before="0" w:after="380" w:line="240" w:lineRule="auto"/>
        <w:ind w:left="0" w:right="0" w:firstLine="0"/>
        <w:jc w:val="center"/>
      </w:pPr>
      <w:r>
        <mc:AlternateContent>
          <mc:Choice Requires="wps">
            <w:drawing>
              <wp:anchor distT="0" distB="0" distL="0" distR="0" simplePos="0" relativeHeight="125829378" behindDoc="0" locked="0" layoutInCell="1" allowOverlap="1">
                <wp:simplePos x="0" y="0"/>
                <wp:positionH relativeFrom="page">
                  <wp:posOffset>903605</wp:posOffset>
                </wp:positionH>
                <wp:positionV relativeFrom="paragraph">
                  <wp:posOffset>863600</wp:posOffset>
                </wp:positionV>
                <wp:extent cx="3178810" cy="393065"/>
                <wp:wrapSquare wrapText="bothSides"/>
                <wp:docPr id="7" name="Shape 7"/>
                <a:graphic xmlns:a="http://schemas.openxmlformats.org/drawingml/2006/main">
                  <a:graphicData uri="http://schemas.microsoft.com/office/word/2010/wordprocessingShape">
                    <wps:wsp>
                      <wps:cNvSpPr txBox="1"/>
                      <wps:spPr>
                        <a:xfrm>
                          <a:ext cx="3178810" cy="39306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Резолютивная часть объявлена 18 мая 2026 года</w:t>
                            </w:r>
                          </w:p>
                          <w:p>
                            <w:pPr>
                              <w:pStyle w:val="Style16"/>
                              <w:keepNext w:val="0"/>
                              <w:keepLines w:val="0"/>
                              <w:widowControl w:val="0"/>
                              <w:shd w:val="clear" w:color="auto" w:fill="auto"/>
                              <w:bidi w:val="0"/>
                              <w:spacing w:before="0" w:after="0" w:line="240" w:lineRule="auto"/>
                              <w:ind w:left="0" w:right="0" w:firstLine="0"/>
                              <w:jc w:val="left"/>
                            </w:pPr>
                            <w:r>
                              <w:rPr>
                                <w:rStyle w:val="CharStyle17"/>
                              </w:rPr>
                              <w:t>Изготовлено в полном объеме 21 мая 2026 года.</w:t>
                            </w:r>
                          </w:p>
                        </w:txbxContent>
                      </wps:txbx>
                      <wps:bodyPr lIns="0" tIns="0" rIns="0" bIns="0">
                        <a:noAutoFit/>
                      </wps:bodyPr>
                    </wps:wsp>
                  </a:graphicData>
                </a:graphic>
              </wp:anchor>
            </w:drawing>
          </mc:Choice>
          <mc:Fallback>
            <w:pict>
              <v:shape id="_x0000_s1033" type="#_x0000_t202" style="position:absolute;margin-left:71.150000000000006pt;margin-top:68.pt;width:250.30000000000001pt;height:30.949999999999999pt;z-index:-12582937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Резолютивная часть объявлена 18 мая 2026 года</w:t>
                      </w:r>
                    </w:p>
                    <w:p>
                      <w:pPr>
                        <w:pStyle w:val="Style16"/>
                        <w:keepNext w:val="0"/>
                        <w:keepLines w:val="0"/>
                        <w:widowControl w:val="0"/>
                        <w:shd w:val="clear" w:color="auto" w:fill="auto"/>
                        <w:bidi w:val="0"/>
                        <w:spacing w:before="0" w:after="0" w:line="240" w:lineRule="auto"/>
                        <w:ind w:left="0" w:right="0" w:firstLine="0"/>
                        <w:jc w:val="left"/>
                      </w:pPr>
                      <w:r>
                        <w:rPr>
                          <w:rStyle w:val="CharStyle17"/>
                        </w:rPr>
                        <w:t>Изготовлено в полном объеме 21 мая 2026 года.</w:t>
                      </w:r>
                    </w:p>
                  </w:txbxContent>
                </v:textbox>
                <w10:wrap type="square" anchorx="page"/>
              </v:shape>
            </w:pict>
          </mc:Fallback>
        </mc:AlternateContent>
      </w:r>
      <w:r>
        <w:rPr>
          <w:rStyle w:val="CharStyle17"/>
          <w:b/>
          <w:bCs/>
        </w:rPr>
        <w:t>Р Е Ш Е Н И Е</w:t>
        <w:br/>
        <w:t>по делу №046/06/105-211/2026</w:t>
        <w:br/>
        <w:t>Комиссии Управления Федеральной антимонопольной службы</w:t>
        <w:br/>
        <w:t>по Курской области</w:t>
      </w:r>
    </w:p>
    <w:tbl>
      <w:tblPr>
        <w:tblOverlap w:val="never"/>
        <w:jc w:val="left"/>
        <w:tblLayout w:type="fixed"/>
      </w:tblPr>
      <w:tblGrid>
        <w:gridCol w:w="4166"/>
        <w:gridCol w:w="2875"/>
        <w:gridCol w:w="2712"/>
      </w:tblGrid>
      <w:tr>
        <w:trPr>
          <w:trHeight w:val="514" w:hRule="exact"/>
        </w:trPr>
        <w:tc>
          <w:tcPr>
            <w:vMerge w:val="restart"/>
            <w:tcBorders>
              <w:top w:val="single" w:sz="4"/>
              <w:left w:val="single" w:sz="4"/>
            </w:tcBorders>
            <w:shd w:val="clear" w:color="auto" w:fill="auto"/>
            <w:vAlign w:val="bottom"/>
          </w:tcPr>
          <w:p>
            <w:pPr>
              <w:pStyle w:val="Style19"/>
              <w:keepNext w:val="0"/>
              <w:keepLines w:val="0"/>
              <w:framePr w:w="9754" w:h="1680" w:vSpace="715" w:wrap="notBeside" w:vAnchor="text" w:hAnchor="text" w:x="116" w:y="716"/>
              <w:widowControl w:val="0"/>
              <w:shd w:val="clear" w:color="auto" w:fill="auto"/>
              <w:bidi w:val="0"/>
              <w:spacing w:before="0" w:after="0" w:line="240" w:lineRule="auto"/>
              <w:ind w:left="0" w:right="0" w:firstLine="0"/>
              <w:jc w:val="both"/>
            </w:pPr>
            <w:r>
              <w:rPr>
                <w:rStyle w:val="CharStyle20"/>
              </w:rPr>
              <w:t>Состав Комиссии Курского УФАС России по контролю в сфере закупок товаров, работ, услуг для обеспечения государственных и муниципальных нужд</w:t>
            </w:r>
          </w:p>
          <w:p>
            <w:pPr>
              <w:pStyle w:val="Style19"/>
              <w:keepNext w:val="0"/>
              <w:keepLines w:val="0"/>
              <w:framePr w:w="9754" w:h="1680" w:vSpace="715" w:wrap="notBeside" w:vAnchor="text" w:hAnchor="text" w:x="116" w:y="716"/>
              <w:widowControl w:val="0"/>
              <w:shd w:val="clear" w:color="auto" w:fill="auto"/>
              <w:bidi w:val="0"/>
              <w:spacing w:before="0" w:after="0" w:line="240" w:lineRule="auto"/>
              <w:ind w:left="0" w:right="0" w:firstLine="0"/>
              <w:jc w:val="both"/>
            </w:pPr>
            <w:r>
              <w:rPr>
                <w:rStyle w:val="CharStyle20"/>
              </w:rPr>
              <w:t>(далее – Комиссия):</w:t>
            </w:r>
          </w:p>
        </w:tc>
        <w:tc>
          <w:tcPr>
            <w:tcBorders>
              <w:top w:val="single" w:sz="4"/>
              <w:left w:val="single" w:sz="4"/>
            </w:tcBorders>
            <w:shd w:val="clear" w:color="auto" w:fill="auto"/>
            <w:vAlign w:val="top"/>
          </w:tcPr>
          <w:p>
            <w:pPr>
              <w:pStyle w:val="Style19"/>
              <w:keepNext w:val="0"/>
              <w:keepLines w:val="0"/>
              <w:framePr w:w="9754" w:h="1680" w:vSpace="715" w:wrap="notBeside" w:vAnchor="text" w:hAnchor="text" w:x="116" w:y="716"/>
              <w:widowControl w:val="0"/>
              <w:shd w:val="clear" w:color="auto" w:fill="auto"/>
              <w:bidi w:val="0"/>
              <w:spacing w:before="0" w:after="0" w:line="240" w:lineRule="auto"/>
              <w:ind w:left="0" w:right="0" w:firstLine="0"/>
              <w:jc w:val="left"/>
            </w:pPr>
            <w:r>
              <w:rPr>
                <w:rStyle w:val="CharStyle20"/>
              </w:rPr>
              <w:t>М.В. Волкова</w:t>
            </w:r>
          </w:p>
        </w:tc>
        <w:tc>
          <w:tcPr>
            <w:tcBorders>
              <w:top w:val="single" w:sz="4"/>
              <w:left w:val="single" w:sz="4"/>
              <w:right w:val="single" w:sz="4"/>
            </w:tcBorders>
            <w:shd w:val="clear" w:color="auto" w:fill="auto"/>
            <w:vAlign w:val="top"/>
          </w:tcPr>
          <w:p>
            <w:pPr>
              <w:pStyle w:val="Style19"/>
              <w:keepNext w:val="0"/>
              <w:keepLines w:val="0"/>
              <w:framePr w:w="9754" w:h="1680" w:vSpace="715" w:wrap="notBeside" w:vAnchor="text" w:hAnchor="text" w:x="116" w:y="716"/>
              <w:widowControl w:val="0"/>
              <w:shd w:val="clear" w:color="auto" w:fill="auto"/>
              <w:bidi w:val="0"/>
              <w:spacing w:before="0" w:after="0" w:line="240" w:lineRule="auto"/>
              <w:ind w:left="0" w:right="0" w:firstLine="0"/>
              <w:jc w:val="left"/>
            </w:pPr>
            <w:r>
              <w:rPr>
                <w:rStyle w:val="CharStyle20"/>
              </w:rPr>
              <w:t>председатель Комиссии,</w:t>
            </w:r>
          </w:p>
        </w:tc>
      </w:tr>
      <w:tr>
        <w:trPr>
          <w:trHeight w:val="470" w:hRule="exact"/>
        </w:trPr>
        <w:tc>
          <w:tcPr>
            <w:vMerge/>
            <w:tcBorders>
              <w:left w:val="single" w:sz="4"/>
            </w:tcBorders>
            <w:shd w:val="clear" w:color="auto" w:fill="auto"/>
            <w:vAlign w:val="bottom"/>
          </w:tcPr>
          <w:p>
            <w:pPr>
              <w:framePr w:w="9754" w:h="1680" w:vSpace="715" w:wrap="notBeside" w:vAnchor="text" w:hAnchor="text" w:x="116" w:y="716"/>
            </w:pPr>
          </w:p>
        </w:tc>
        <w:tc>
          <w:tcPr>
            <w:tcBorders>
              <w:top w:val="single" w:sz="4"/>
              <w:left w:val="single" w:sz="4"/>
            </w:tcBorders>
            <w:shd w:val="clear" w:color="auto" w:fill="auto"/>
            <w:vAlign w:val="top"/>
          </w:tcPr>
          <w:p>
            <w:pPr>
              <w:pStyle w:val="Style19"/>
              <w:keepNext w:val="0"/>
              <w:keepLines w:val="0"/>
              <w:framePr w:w="9754" w:h="1680" w:vSpace="715" w:wrap="notBeside" w:vAnchor="text" w:hAnchor="text" w:x="116" w:y="716"/>
              <w:widowControl w:val="0"/>
              <w:shd w:val="clear" w:color="auto" w:fill="auto"/>
              <w:bidi w:val="0"/>
              <w:spacing w:before="0" w:after="0" w:line="240" w:lineRule="auto"/>
              <w:ind w:left="0" w:right="0" w:firstLine="0"/>
              <w:jc w:val="left"/>
            </w:pPr>
            <w:r>
              <w:rPr>
                <w:rStyle w:val="CharStyle20"/>
              </w:rPr>
              <w:t>Т.Ю. Рагулина</w:t>
            </w:r>
          </w:p>
        </w:tc>
        <w:tc>
          <w:tcPr>
            <w:tcBorders>
              <w:top w:val="single" w:sz="4"/>
              <w:left w:val="single" w:sz="4"/>
              <w:right w:val="single" w:sz="4"/>
            </w:tcBorders>
            <w:shd w:val="clear" w:color="auto" w:fill="auto"/>
            <w:vAlign w:val="top"/>
          </w:tcPr>
          <w:p>
            <w:pPr>
              <w:pStyle w:val="Style19"/>
              <w:keepNext w:val="0"/>
              <w:keepLines w:val="0"/>
              <w:framePr w:w="9754" w:h="1680" w:vSpace="715" w:wrap="notBeside" w:vAnchor="text" w:hAnchor="text" w:x="116" w:y="716"/>
              <w:widowControl w:val="0"/>
              <w:shd w:val="clear" w:color="auto" w:fill="auto"/>
              <w:bidi w:val="0"/>
              <w:spacing w:before="0" w:after="0" w:line="240" w:lineRule="auto"/>
              <w:ind w:left="0" w:right="0" w:firstLine="0"/>
              <w:jc w:val="left"/>
            </w:pPr>
            <w:r>
              <w:rPr>
                <w:rStyle w:val="CharStyle20"/>
              </w:rPr>
              <w:t>член Комиссии,</w:t>
            </w:r>
          </w:p>
        </w:tc>
      </w:tr>
      <w:tr>
        <w:trPr>
          <w:trHeight w:val="696" w:hRule="exact"/>
        </w:trPr>
        <w:tc>
          <w:tcPr>
            <w:vMerge/>
            <w:tcBorders>
              <w:left w:val="single" w:sz="4"/>
              <w:bottom w:val="single" w:sz="4"/>
            </w:tcBorders>
            <w:shd w:val="clear" w:color="auto" w:fill="auto"/>
            <w:vAlign w:val="bottom"/>
          </w:tcPr>
          <w:p>
            <w:pPr>
              <w:framePr w:w="9754" w:h="1680" w:vSpace="715" w:wrap="notBeside" w:vAnchor="text" w:hAnchor="text" w:x="116" w:y="716"/>
            </w:pPr>
          </w:p>
        </w:tc>
        <w:tc>
          <w:tcPr>
            <w:tcBorders>
              <w:top w:val="single" w:sz="4"/>
              <w:left w:val="single" w:sz="4"/>
              <w:bottom w:val="single" w:sz="4"/>
            </w:tcBorders>
            <w:shd w:val="clear" w:color="auto" w:fill="auto"/>
            <w:vAlign w:val="top"/>
          </w:tcPr>
          <w:p>
            <w:pPr>
              <w:pStyle w:val="Style19"/>
              <w:keepNext w:val="0"/>
              <w:keepLines w:val="0"/>
              <w:framePr w:w="9754" w:h="1680" w:vSpace="715" w:wrap="notBeside" w:vAnchor="text" w:hAnchor="text" w:x="116" w:y="716"/>
              <w:widowControl w:val="0"/>
              <w:shd w:val="clear" w:color="auto" w:fill="auto"/>
              <w:bidi w:val="0"/>
              <w:spacing w:before="0" w:after="0" w:line="240" w:lineRule="auto"/>
              <w:ind w:left="0" w:right="0" w:firstLine="0"/>
              <w:jc w:val="left"/>
            </w:pPr>
            <w:r>
              <w:rPr>
                <w:rStyle w:val="CharStyle20"/>
              </w:rPr>
              <w:t>А.С. Авдеева</w:t>
            </w:r>
          </w:p>
        </w:tc>
        <w:tc>
          <w:tcPr>
            <w:tcBorders>
              <w:top w:val="single" w:sz="4"/>
              <w:left w:val="single" w:sz="4"/>
              <w:bottom w:val="single" w:sz="4"/>
              <w:right w:val="single" w:sz="4"/>
            </w:tcBorders>
            <w:shd w:val="clear" w:color="auto" w:fill="auto"/>
            <w:vAlign w:val="top"/>
          </w:tcPr>
          <w:p>
            <w:pPr>
              <w:pStyle w:val="Style19"/>
              <w:keepNext w:val="0"/>
              <w:keepLines w:val="0"/>
              <w:framePr w:w="9754" w:h="1680" w:vSpace="715" w:wrap="notBeside" w:vAnchor="text" w:hAnchor="text" w:x="116" w:y="716"/>
              <w:widowControl w:val="0"/>
              <w:shd w:val="clear" w:color="auto" w:fill="auto"/>
              <w:bidi w:val="0"/>
              <w:spacing w:before="0" w:after="0" w:line="240" w:lineRule="auto"/>
              <w:ind w:left="0" w:right="0" w:firstLine="0"/>
              <w:jc w:val="left"/>
            </w:pPr>
            <w:r>
              <w:rPr>
                <w:rStyle w:val="CharStyle20"/>
              </w:rPr>
              <w:t>член Комиссии,</w:t>
            </w:r>
          </w:p>
        </w:tc>
      </w:tr>
    </w:tbl>
    <w:p>
      <w:pPr>
        <w:pStyle w:val="Style21"/>
        <w:keepNext w:val="0"/>
        <w:keepLines w:val="0"/>
        <w:framePr w:w="850" w:h="341" w:hSpace="115" w:wrap="notBeside" w:vAnchor="text" w:hAnchor="text" w:x="8934" w:y="1"/>
        <w:widowControl w:val="0"/>
        <w:shd w:val="clear" w:color="auto" w:fill="auto"/>
        <w:bidi w:val="0"/>
        <w:spacing w:before="0" w:after="0" w:line="240" w:lineRule="auto"/>
        <w:ind w:left="0" w:right="0" w:firstLine="0"/>
        <w:jc w:val="right"/>
      </w:pPr>
      <w:r>
        <w:rPr>
          <w:rStyle w:val="CharStyle22"/>
        </w:rPr>
        <w:t>г. Курск</w:t>
      </w:r>
    </w:p>
    <w:p>
      <w:pPr>
        <w:widowControl w:val="0"/>
        <w:spacing w:line="1" w:lineRule="exact"/>
      </w:pPr>
    </w:p>
    <w:p>
      <w:pPr>
        <w:pStyle w:val="Style23"/>
        <w:keepNext/>
        <w:keepLines/>
        <w:widowControl w:val="0"/>
        <w:shd w:val="clear" w:color="auto" w:fill="auto"/>
        <w:bidi w:val="0"/>
        <w:spacing w:before="0" w:line="240" w:lineRule="auto"/>
        <w:ind w:left="0" w:right="0" w:firstLine="0"/>
        <w:jc w:val="left"/>
      </w:pPr>
      <w:bookmarkStart w:id="2" w:name="bookmark2"/>
      <w:r>
        <w:rPr>
          <w:rStyle w:val="CharStyle24"/>
        </w:rPr>
        <w:t xml:space="preserve">Him III Illi IIIII </w:t>
      </w:r>
      <w:r>
        <w:rPr>
          <w:rStyle w:val="CharStyle24"/>
          <w:lang w:val="ru-RU" w:eastAsia="ru-RU"/>
        </w:rPr>
        <w:t>ИНН</w:t>
      </w:r>
      <w:bookmarkEnd w:id="2"/>
      <w:r>
        <w:br w:type="page"/>
      </w:r>
    </w:p>
    <w:tbl>
      <w:tblPr>
        <w:tblOverlap w:val="never"/>
        <w:jc w:val="center"/>
        <w:tblLayout w:type="fixed"/>
      </w:tblPr>
      <w:tblGrid>
        <w:gridCol w:w="4171"/>
        <w:gridCol w:w="5578"/>
      </w:tblGrid>
      <w:tr>
        <w:trPr>
          <w:trHeight w:val="56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Заявитель</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Индивидуальный предприниматель Кравченко Алексей Викторович</w:t>
            </w:r>
          </w:p>
        </w:tc>
      </w:tr>
      <w:tr>
        <w:trPr>
          <w:trHeight w:val="845"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Ф.И.О. участвующего (-их) в заседании представителя (-ей) заявителя</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Отсутствует (надлежаще уведомлен о времени и месте рассмотрения дела, в том числе путем возможности дистанционного участия)</w:t>
            </w:r>
          </w:p>
        </w:tc>
      </w:tr>
      <w:tr>
        <w:trPr>
          <w:trHeight w:val="83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Заказчик</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 xml:space="preserve">Областное бюджетное учреждение здравоохранения «Курская областная детская клиническая больница» (далее </w:t>
            </w:r>
            <w:r>
              <w:rPr>
                <w:rStyle w:val="CharStyle20"/>
                <w:lang w:val="en-US" w:eastAsia="en-US"/>
              </w:rPr>
              <w:t xml:space="preserve">- </w:t>
            </w:r>
            <w:r>
              <w:rPr>
                <w:rStyle w:val="CharStyle20"/>
              </w:rPr>
              <w:t>ОБУЗ «КОДКБ»)</w:t>
            </w:r>
          </w:p>
        </w:tc>
      </w:tr>
      <w:tr>
        <w:trPr>
          <w:trHeight w:val="1109"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Ф.И.О. участвующего (-их) в заседании представителя (-ей) заказчика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Вохмянина В.Ю. (по доверенности, личность удостоверена);</w:t>
            </w:r>
          </w:p>
          <w:p>
            <w:pPr>
              <w:pStyle w:val="Style19"/>
              <w:keepNext w:val="0"/>
              <w:keepLines w:val="0"/>
              <w:widowControl w:val="0"/>
              <w:shd w:val="clear" w:color="auto" w:fill="auto"/>
              <w:bidi w:val="0"/>
              <w:spacing w:before="0" w:after="0" w:line="240" w:lineRule="auto"/>
              <w:ind w:left="0" w:right="0" w:firstLine="0"/>
              <w:jc w:val="left"/>
            </w:pPr>
            <w:r>
              <w:rPr>
                <w:rStyle w:val="CharStyle20"/>
              </w:rPr>
              <w:t>Снеговая С.Р. (по доверенности, личность удостоверена).</w:t>
            </w:r>
          </w:p>
        </w:tc>
      </w:tr>
      <w:tr>
        <w:trPr>
          <w:trHeight w:val="845"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Уполномоченный орган</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Министерство градостроительной политики, имущественных и земельных отношений Курской области</w:t>
            </w:r>
          </w:p>
        </w:tc>
      </w:tr>
      <w:tr>
        <w:trPr>
          <w:trHeight w:val="1387"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Ф.И.О. участвующего (-их) в заседании представителя (-ей) уполномоченного учреждения</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Отсутствует (надлежаще уведомлен о времени и месте рассмотрения дела, в том числе путем возможности дистанционного участия, ходатайство о рассмотрении дела в отсутствие представителя уполномоченного органа)</w:t>
            </w:r>
          </w:p>
        </w:tc>
      </w:tr>
      <w:tr>
        <w:trPr>
          <w:trHeight w:val="283"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Способ определения поставщика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Электронный аукцион</w:t>
            </w:r>
          </w:p>
        </w:tc>
      </w:tr>
      <w:tr>
        <w:trPr>
          <w:trHeight w:val="293"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Закупка </w:t>
            </w:r>
            <w:r>
              <w:rPr>
                <w:rStyle w:val="CharStyle20"/>
                <w:lang w:val="en-US" w:eastAsia="en-US"/>
              </w:rPr>
              <w:t>№</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0144200002426000176</w:t>
            </w:r>
          </w:p>
        </w:tc>
      </w:tr>
      <w:tr>
        <w:trPr>
          <w:trHeight w:val="557"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both"/>
            </w:pPr>
            <w:r>
              <w:rPr>
                <w:rStyle w:val="CharStyle20"/>
              </w:rPr>
              <w:t>Объект закупки</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Поставка медицинских изделий (система непрерывного мониторинга глюкозы)</w:t>
            </w:r>
          </w:p>
        </w:tc>
      </w:tr>
      <w:tr>
        <w:trPr>
          <w:trHeight w:val="562"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Начальная (максимальная) цена контракта</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25 097 270 </w:t>
            </w:r>
            <w:r>
              <w:rPr>
                <w:rStyle w:val="CharStyle20"/>
              </w:rPr>
              <w:t xml:space="preserve">руб. </w:t>
            </w:r>
            <w:r>
              <w:rPr>
                <w:rStyle w:val="CharStyle20"/>
                <w:lang w:val="en-US" w:eastAsia="en-US"/>
              </w:rPr>
              <w:t xml:space="preserve">00 </w:t>
            </w:r>
            <w:r>
              <w:rPr>
                <w:rStyle w:val="CharStyle20"/>
              </w:rPr>
              <w:t>коп.</w:t>
            </w:r>
          </w:p>
        </w:tc>
      </w:tr>
      <w:tr>
        <w:trPr>
          <w:trHeight w:val="566"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Дата размещения извещения об осуществлении закупки</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29.04.2026</w:t>
            </w:r>
          </w:p>
        </w:tc>
      </w:tr>
      <w:tr>
        <w:trPr>
          <w:trHeight w:val="835"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Изменение (-я) извещения об осуществлении закупки (при наличии)</w:t>
            </w:r>
          </w:p>
        </w:tc>
        <w:tc>
          <w:tcPr>
            <w:tcBorders>
              <w:top w:val="single" w:sz="4"/>
              <w:left w:val="single" w:sz="4"/>
              <w:right w:val="single" w:sz="4"/>
            </w:tcBorders>
            <w:shd w:val="clear" w:color="auto" w:fill="auto"/>
            <w:vAlign w:val="center"/>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w:t>
            </w:r>
          </w:p>
        </w:tc>
      </w:tr>
      <w:tr>
        <w:trPr>
          <w:trHeight w:val="1387"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Разъяснение (-я) положений извещения об осуществлении закупки, размещенные в единой информационной системе (далее </w:t>
            </w:r>
            <w:r>
              <w:rPr>
                <w:rStyle w:val="CharStyle20"/>
                <w:lang w:val="en-US" w:eastAsia="en-US"/>
              </w:rPr>
              <w:t xml:space="preserve">– </w:t>
            </w:r>
            <w:r>
              <w:rPr>
                <w:rStyle w:val="CharStyle20"/>
              </w:rPr>
              <w:t>ЕИС) (при наличии)</w:t>
            </w:r>
          </w:p>
        </w:tc>
        <w:tc>
          <w:tcPr>
            <w:tcBorders>
              <w:top w:val="single" w:sz="4"/>
              <w:left w:val="single" w:sz="4"/>
              <w:right w:val="single" w:sz="4"/>
            </w:tcBorders>
            <w:shd w:val="clear" w:color="auto" w:fill="auto"/>
            <w:vAlign w:val="top"/>
          </w:tcPr>
          <w:p>
            <w:pPr>
              <w:widowControl w:val="0"/>
              <w:rPr>
                <w:sz w:val="10"/>
                <w:szCs w:val="10"/>
              </w:rPr>
            </w:pPr>
          </w:p>
        </w:tc>
      </w:tr>
      <w:tr>
        <w:trPr>
          <w:trHeight w:val="566"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Дата окончания подачи заявок на участие в закупке</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08.05.2026</w:t>
            </w:r>
          </w:p>
        </w:tc>
      </w:tr>
      <w:tr>
        <w:trPr>
          <w:trHeight w:val="557"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Количество поданных заявок на участие в закупке (при наличии)</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1 </w:t>
            </w:r>
            <w:r>
              <w:rPr>
                <w:rStyle w:val="CharStyle20"/>
              </w:rPr>
              <w:t xml:space="preserve">(одна) с идентификационным номером заявки </w:t>
            </w:r>
            <w:r>
              <w:rPr>
                <w:rStyle w:val="CharStyle20"/>
                <w:lang w:val="en-US" w:eastAsia="en-US"/>
              </w:rPr>
              <w:t>204</w:t>
            </w:r>
          </w:p>
        </w:tc>
      </w:tr>
      <w:tr>
        <w:trPr>
          <w:trHeight w:val="840"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Количество заявок, признанных соответствующими установленным требованиям (при наличии)</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 xml:space="preserve">1 </w:t>
            </w:r>
            <w:r>
              <w:rPr>
                <w:rStyle w:val="CharStyle20"/>
              </w:rPr>
              <w:t xml:space="preserve">(одна) с идентификационным номером заявки </w:t>
            </w:r>
            <w:r>
              <w:rPr>
                <w:rStyle w:val="CharStyle20"/>
                <w:lang w:val="en-US" w:eastAsia="en-US"/>
              </w:rPr>
              <w:t>204</w:t>
            </w:r>
          </w:p>
        </w:tc>
      </w:tr>
      <w:tr>
        <w:trPr>
          <w:trHeight w:val="840"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Количество заявок, в отношении которых принято решение об отклонении (при наличии)</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w:t>
            </w:r>
          </w:p>
        </w:tc>
      </w:tr>
      <w:tr>
        <w:trPr>
          <w:trHeight w:val="845"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both"/>
            </w:pPr>
            <w:r>
              <w:rPr>
                <w:rStyle w:val="CharStyle20"/>
              </w:rPr>
              <w:t>Дата заключения заказчиком контракта по итогам проведения закупки (при наличии)</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rStyle w:val="CharStyle20"/>
              </w:rPr>
              <w:t>Контракт не заключен</w:t>
            </w:r>
          </w:p>
        </w:tc>
      </w:tr>
    </w:tbl>
    <w:p>
      <w:pPr>
        <w:sectPr>
          <w:footnotePr>
            <w:pos w:val="pageBottom"/>
            <w:numFmt w:val="decimal"/>
            <w:numRestart w:val="continuous"/>
          </w:footnotePr>
          <w:type w:val="continuous"/>
          <w:pgSz w:w="11900" w:h="16840"/>
          <w:pgMar w:top="464" w:right="758" w:bottom="992" w:left="1158" w:header="0" w:footer="3" w:gutter="0"/>
          <w:cols w:space="720"/>
          <w:noEndnote/>
          <w:rtlGutter w:val="0"/>
          <w:docGrid w:linePitch="360"/>
        </w:sectPr>
      </w:pPr>
    </w:p>
    <w:tbl>
      <w:tblPr>
        <w:tblOverlap w:val="never"/>
        <w:jc w:val="center"/>
        <w:tblLayout w:type="fixed"/>
      </w:tblPr>
      <w:tblGrid>
        <w:gridCol w:w="4171"/>
        <w:gridCol w:w="5578"/>
      </w:tblGrid>
      <w:tr>
        <w:trPr>
          <w:trHeight w:val="322" w:hRule="exact"/>
        </w:trPr>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rPr>
              <w:t>Национальный проект</w:t>
            </w:r>
          </w:p>
        </w:tc>
        <w:tc>
          <w:tcPr>
            <w:tcBorders>
              <w:top w:val="single" w:sz="4"/>
              <w:left w:val="single" w:sz="4"/>
              <w:bottom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rStyle w:val="CharStyle20"/>
                <w:lang w:val="en-US" w:eastAsia="en-US"/>
              </w:rPr>
              <w:t>-</w:t>
            </w:r>
          </w:p>
        </w:tc>
      </w:tr>
    </w:tbl>
    <w:p>
      <w:pPr>
        <w:widowControl w:val="0"/>
        <w:spacing w:after="239" w:line="1" w:lineRule="exact"/>
      </w:pPr>
    </w:p>
    <w:p>
      <w:pPr>
        <w:pStyle w:val="Style16"/>
        <w:keepNext w:val="0"/>
        <w:keepLines w:val="0"/>
        <w:widowControl w:val="0"/>
        <w:shd w:val="clear" w:color="auto" w:fill="auto"/>
        <w:bidi w:val="0"/>
        <w:spacing w:before="0" w:after="240" w:line="240" w:lineRule="auto"/>
        <w:ind w:left="0" w:right="0" w:firstLine="720"/>
        <w:jc w:val="both"/>
      </w:pPr>
      <w:r>
        <w:rPr>
          <w:rStyle w:val="CharStyle17"/>
        </w:rPr>
        <w:t xml:space="preserve">Заседание проведено очно, предоставлена возможность принять участие дистанционно с использованием средств видео-конференц-связи по ссылке </w:t>
      </w:r>
      <w:r>
        <w:fldChar w:fldCharType="begin"/>
      </w:r>
      <w:r>
        <w:rPr/>
        <w:instrText> HYPERLINK "https://fas1.trueconf.ru/c/9779769280" </w:instrText>
      </w:r>
      <w:r>
        <w:fldChar w:fldCharType="separate"/>
      </w:r>
      <w:r>
        <w:rPr>
          <w:rStyle w:val="CharStyle17"/>
          <w:b/>
          <w:bCs/>
          <w:lang w:val="en-US" w:eastAsia="en-US"/>
        </w:rPr>
        <w:t>https://fas1.trueconf.ru/c/9779769280</w:t>
      </w:r>
      <w:r>
        <w:fldChar w:fldCharType="end"/>
      </w:r>
      <w:r>
        <w:rPr>
          <w:rStyle w:val="CharStyle17"/>
          <w:lang w:val="en-US" w:eastAsia="en-US"/>
        </w:rPr>
        <w:t xml:space="preserve">, </w:t>
      </w:r>
      <w:r>
        <w:rPr>
          <w:rStyle w:val="CharStyle17"/>
        </w:rPr>
        <w:t>на заседании велась аудиозапись.</w:t>
      </w:r>
    </w:p>
    <w:p>
      <w:pPr>
        <w:pStyle w:val="Style16"/>
        <w:keepNext w:val="0"/>
        <w:keepLines w:val="0"/>
        <w:widowControl w:val="0"/>
        <w:shd w:val="clear" w:color="auto" w:fill="auto"/>
        <w:bidi w:val="0"/>
        <w:spacing w:before="0" w:after="0" w:line="240" w:lineRule="auto"/>
        <w:ind w:left="0" w:right="0" w:firstLine="720"/>
        <w:jc w:val="both"/>
      </w:pPr>
      <w:r>
        <w:rPr>
          <w:rStyle w:val="CharStyle17"/>
        </w:rPr>
        <w:t>Довод (-ы) жалобы:</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 мнению заявителя описание объекта закупки сформировано </w:t>
      </w:r>
      <w:r>
        <w:rPr>
          <w:rStyle w:val="CharStyle17"/>
          <w:lang w:val="en-US" w:eastAsia="en-US"/>
        </w:rPr>
        <w:t xml:space="preserve">c </w:t>
      </w:r>
      <w:r>
        <w:rPr>
          <w:rStyle w:val="CharStyle17"/>
        </w:rPr>
        <w:t xml:space="preserve">нарушением Федерального закона от </w:t>
      </w:r>
      <w:r>
        <w:rPr>
          <w:rStyle w:val="CharStyle17"/>
          <w:lang w:val="en-US" w:eastAsia="en-US"/>
        </w:rPr>
        <w:t xml:space="preserve">05.04.2013 </w:t>
      </w:r>
      <w:r>
        <w:rPr>
          <w:rStyle w:val="CharStyle17"/>
        </w:rPr>
        <w:t xml:space="preserve">г. №44-ФЗ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ФЗ «О контрактной </w:t>
      </w:r>
      <w:r>
        <w:rPr>
          <w:rStyle w:val="CharStyle17"/>
          <w:lang w:val="en-US" w:eastAsia="en-US"/>
        </w:rPr>
        <w:t xml:space="preserve">системе…»), </w:t>
      </w:r>
      <w:r>
        <w:rPr>
          <w:rStyle w:val="CharStyle17"/>
        </w:rPr>
        <w:t>что влечет ограничение конкуренции и нарушает права заявителя, а именно:</w:t>
      </w:r>
    </w:p>
    <w:p>
      <w:pPr>
        <w:pStyle w:val="Style16"/>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rStyle w:val="CharStyle17"/>
        </w:rPr>
        <w:t>в описании объекта закупки установлены дополнительные характеристики к товару, не предусмотренные КТРУ;</w:t>
      </w:r>
    </w:p>
    <w:p>
      <w:pPr>
        <w:pStyle w:val="Style16"/>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rStyle w:val="CharStyle17"/>
        </w:rPr>
        <w:t>неправомерно установлены требования к лицензии и СРО на поставку медицинского оборудования;</w:t>
      </w:r>
    </w:p>
    <w:p>
      <w:pPr>
        <w:pStyle w:val="Style16"/>
        <w:keepNext w:val="0"/>
        <w:keepLines w:val="0"/>
        <w:widowControl w:val="0"/>
        <w:numPr>
          <w:ilvl w:val="0"/>
          <w:numId w:val="1"/>
        </w:numPr>
        <w:shd w:val="clear" w:color="auto" w:fill="auto"/>
        <w:tabs>
          <w:tab w:pos="1718" w:val="left"/>
        </w:tabs>
        <w:bidi w:val="0"/>
        <w:spacing w:before="0" w:after="0" w:line="240" w:lineRule="auto"/>
        <w:ind w:left="0" w:right="0" w:firstLine="720"/>
        <w:jc w:val="both"/>
      </w:pPr>
      <w:r>
        <w:rPr>
          <w:rStyle w:val="CharStyle17"/>
        </w:rPr>
        <w:t>неправомерно закупаются товары с различным кодом ОКПД;</w:t>
      </w:r>
    </w:p>
    <w:p>
      <w:pPr>
        <w:pStyle w:val="Style16"/>
        <w:keepNext w:val="0"/>
        <w:keepLines w:val="0"/>
        <w:widowControl w:val="0"/>
        <w:numPr>
          <w:ilvl w:val="0"/>
          <w:numId w:val="1"/>
        </w:numPr>
        <w:shd w:val="clear" w:color="auto" w:fill="auto"/>
        <w:tabs>
          <w:tab w:pos="1094" w:val="left"/>
        </w:tabs>
        <w:bidi w:val="0"/>
        <w:spacing w:before="0" w:after="0" w:line="240" w:lineRule="auto"/>
        <w:ind w:left="0" w:right="0" w:firstLine="720"/>
        <w:jc w:val="both"/>
      </w:pPr>
      <w:r>
        <w:rPr>
          <w:rStyle w:val="CharStyle17"/>
        </w:rPr>
        <w:t>в описании объекта закупки содержится указание на товарный знак/конкретную модель единственного производителя;</w:t>
      </w:r>
    </w:p>
    <w:p>
      <w:pPr>
        <w:pStyle w:val="Style16"/>
        <w:keepNext w:val="0"/>
        <w:keepLines w:val="0"/>
        <w:widowControl w:val="0"/>
        <w:numPr>
          <w:ilvl w:val="0"/>
          <w:numId w:val="1"/>
        </w:numPr>
        <w:shd w:val="clear" w:color="auto" w:fill="auto"/>
        <w:tabs>
          <w:tab w:pos="1718" w:val="left"/>
        </w:tabs>
        <w:bidi w:val="0"/>
        <w:spacing w:before="0" w:after="0" w:line="240" w:lineRule="auto"/>
        <w:ind w:left="0" w:right="0" w:firstLine="720"/>
        <w:jc w:val="both"/>
      </w:pPr>
      <w:r>
        <w:rPr>
          <w:rStyle w:val="CharStyle17"/>
        </w:rPr>
        <w:t xml:space="preserve">заказчик не установил ограничения по ПП </w:t>
      </w:r>
      <w:r>
        <w:rPr>
          <w:rStyle w:val="CharStyle17"/>
          <w:lang w:val="en-US" w:eastAsia="en-US"/>
        </w:rPr>
        <w:t xml:space="preserve">№878 </w:t>
      </w:r>
      <w:r>
        <w:rPr>
          <w:rStyle w:val="CharStyle17"/>
        </w:rPr>
        <w:t xml:space="preserve">и </w:t>
      </w:r>
      <w:r>
        <w:rPr>
          <w:rStyle w:val="CharStyle17"/>
          <w:lang w:val="en-US" w:eastAsia="en-US"/>
        </w:rPr>
        <w:t>№126;</w:t>
      </w:r>
    </w:p>
    <w:p>
      <w:pPr>
        <w:pStyle w:val="Style16"/>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rStyle w:val="CharStyle17"/>
        </w:rPr>
        <w:t xml:space="preserve">заказчик установил, но не применил ограничения допуска по постановлению Правительства РФ </w:t>
      </w:r>
      <w:r>
        <w:rPr>
          <w:rStyle w:val="CharStyle17"/>
          <w:lang w:val="en-US" w:eastAsia="en-US"/>
        </w:rPr>
        <w:t xml:space="preserve">№1875 </w:t>
      </w:r>
      <w:r>
        <w:rPr>
          <w:rStyle w:val="CharStyle17"/>
        </w:rPr>
        <w:t xml:space="preserve">от </w:t>
      </w:r>
      <w:r>
        <w:rPr>
          <w:rStyle w:val="CharStyle17"/>
          <w:lang w:val="en-US" w:eastAsia="en-US"/>
        </w:rPr>
        <w:t>23.12.2024;</w:t>
      </w:r>
    </w:p>
    <w:p>
      <w:pPr>
        <w:pStyle w:val="Style16"/>
        <w:keepNext w:val="0"/>
        <w:keepLines w:val="0"/>
        <w:widowControl w:val="0"/>
        <w:numPr>
          <w:ilvl w:val="0"/>
          <w:numId w:val="1"/>
        </w:numPr>
        <w:shd w:val="clear" w:color="auto" w:fill="auto"/>
        <w:tabs>
          <w:tab w:pos="1108" w:val="left"/>
        </w:tabs>
        <w:bidi w:val="0"/>
        <w:spacing w:before="0" w:after="0" w:line="240" w:lineRule="auto"/>
        <w:ind w:left="0" w:right="0" w:firstLine="720"/>
        <w:jc w:val="both"/>
      </w:pPr>
      <w:r>
        <w:rPr>
          <w:rStyle w:val="CharStyle17"/>
        </w:rPr>
        <w:t>в описании объекта закупки в отношении товара не установлены характеристики товара российского происхождения из реестра РЭП;</w:t>
      </w:r>
    </w:p>
    <w:p>
      <w:pPr>
        <w:pStyle w:val="Style16"/>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rStyle w:val="CharStyle17"/>
        </w:rPr>
        <w:t xml:space="preserve">заказчиком не исполнено Постановление Правительства РФ от </w:t>
      </w:r>
      <w:r>
        <w:rPr>
          <w:rStyle w:val="CharStyle17"/>
          <w:lang w:val="en-US" w:eastAsia="en-US"/>
        </w:rPr>
        <w:t xml:space="preserve">03.12.2020 №2014 </w:t>
      </w:r>
      <w:r>
        <w:rPr>
          <w:rStyle w:val="CharStyle17"/>
        </w:rPr>
        <w:t>«О минимальной обязательной доле закупок российских товаров и ее достижении заказчиком»;</w:t>
      </w:r>
    </w:p>
    <w:p>
      <w:pPr>
        <w:pStyle w:val="Style16"/>
        <w:keepNext w:val="0"/>
        <w:keepLines w:val="0"/>
        <w:widowControl w:val="0"/>
        <w:numPr>
          <w:ilvl w:val="0"/>
          <w:numId w:val="1"/>
        </w:numPr>
        <w:shd w:val="clear" w:color="auto" w:fill="auto"/>
        <w:tabs>
          <w:tab w:pos="1103" w:val="left"/>
        </w:tabs>
        <w:bidi w:val="0"/>
        <w:spacing w:before="0" w:after="0" w:line="240" w:lineRule="auto"/>
        <w:ind w:left="0" w:right="0" w:firstLine="720"/>
        <w:jc w:val="both"/>
      </w:pPr>
      <w:r>
        <w:rPr>
          <w:rStyle w:val="CharStyle17"/>
        </w:rPr>
        <w:t xml:space="preserve">описание объекта закупки извещения сформировано не в соответствии с правилами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КТРУ), утвержденными Постановлением Правительства РФ от </w:t>
      </w:r>
      <w:r>
        <w:rPr>
          <w:rStyle w:val="CharStyle17"/>
          <w:lang w:val="en-US" w:eastAsia="en-US"/>
        </w:rPr>
        <w:t xml:space="preserve">08.02.2017 №145 </w:t>
      </w:r>
      <w:r>
        <w:rPr>
          <w:rStyle w:val="CharStyle17"/>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Постановление Правительства РФ от </w:t>
      </w:r>
      <w:r>
        <w:rPr>
          <w:rStyle w:val="CharStyle17"/>
          <w:lang w:val="en-US" w:eastAsia="en-US"/>
        </w:rPr>
        <w:t xml:space="preserve">08.02.2017 №145), </w:t>
      </w:r>
      <w:r>
        <w:rPr>
          <w:rStyle w:val="CharStyle17"/>
        </w:rPr>
        <w:t>отсутствует техническое задание в приложенных документах;</w:t>
      </w:r>
    </w:p>
    <w:p>
      <w:pPr>
        <w:pStyle w:val="Style16"/>
        <w:keepNext w:val="0"/>
        <w:keepLines w:val="0"/>
        <w:widowControl w:val="0"/>
        <w:numPr>
          <w:ilvl w:val="0"/>
          <w:numId w:val="1"/>
        </w:numPr>
        <w:shd w:val="clear" w:color="auto" w:fill="auto"/>
        <w:tabs>
          <w:tab w:pos="1718" w:val="left"/>
        </w:tabs>
        <w:bidi w:val="0"/>
        <w:spacing w:before="0" w:after="0" w:line="240" w:lineRule="auto"/>
        <w:ind w:left="0" w:right="0" w:firstLine="720"/>
        <w:jc w:val="both"/>
      </w:pPr>
      <w:r>
        <w:rPr>
          <w:rStyle w:val="CharStyle17"/>
        </w:rPr>
        <w:t xml:space="preserve">заказчик не применил постановление Правительства РФ от </w:t>
      </w:r>
      <w:r>
        <w:rPr>
          <w:rStyle w:val="CharStyle17"/>
          <w:lang w:val="en-US" w:eastAsia="en-US"/>
        </w:rPr>
        <w:t xml:space="preserve">16 </w:t>
      </w:r>
      <w:r>
        <w:rPr>
          <w:rStyle w:val="CharStyle17"/>
        </w:rPr>
        <w:t xml:space="preserve">ноября 2015г. </w:t>
      </w:r>
      <w:r>
        <w:rPr>
          <w:rStyle w:val="CharStyle17"/>
          <w:lang w:val="en-US" w:eastAsia="en-US"/>
        </w:rPr>
        <w:t>№1236;</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заказчик закупает программу </w:t>
      </w:r>
      <w:r>
        <w:rPr>
          <w:rStyle w:val="CharStyle17"/>
          <w:lang w:val="en-US" w:eastAsia="en-US"/>
        </w:rPr>
        <w:t xml:space="preserve">DICOM, </w:t>
      </w:r>
      <w:r>
        <w:rPr>
          <w:rStyle w:val="CharStyle17"/>
        </w:rPr>
        <w:t xml:space="preserve">которая является самостоятельным продуктом и закупается отдельно. Имеет собственную лицензию с переходом права. Внесён в единый реестр российских программ Минкомсвязи. Однако в нарушение ч.3 ст.14 в извещении не установлен запрет в соответствии с постановление Правительства РФ от </w:t>
      </w:r>
      <w:r>
        <w:rPr>
          <w:rStyle w:val="CharStyle17"/>
          <w:lang w:val="en-US" w:eastAsia="en-US"/>
        </w:rPr>
        <w:t xml:space="preserve">16 </w:t>
      </w:r>
      <w:r>
        <w:rPr>
          <w:rStyle w:val="CharStyle17"/>
        </w:rPr>
        <w:t xml:space="preserve">ноября 2015г. </w:t>
      </w:r>
      <w:r>
        <w:rPr>
          <w:rStyle w:val="CharStyle17"/>
          <w:lang w:val="en-US" w:eastAsia="en-US"/>
        </w:rPr>
        <w:t>№1236;</w:t>
      </w:r>
    </w:p>
    <w:p>
      <w:pPr>
        <w:pStyle w:val="Style16"/>
        <w:keepNext w:val="0"/>
        <w:keepLines w:val="0"/>
        <w:widowControl w:val="0"/>
        <w:numPr>
          <w:ilvl w:val="0"/>
          <w:numId w:val="1"/>
        </w:numPr>
        <w:shd w:val="clear" w:color="auto" w:fill="auto"/>
        <w:tabs>
          <w:tab w:pos="1204" w:val="left"/>
        </w:tabs>
        <w:bidi w:val="0"/>
        <w:spacing w:before="0" w:after="0" w:line="240" w:lineRule="auto"/>
        <w:ind w:left="0" w:right="0" w:firstLine="720"/>
        <w:jc w:val="both"/>
      </w:pPr>
      <w:r>
        <w:rPr>
          <w:rStyle w:val="CharStyle17"/>
        </w:rPr>
        <w:t>характеристики товара, используемые в совокупности заказчиком в извещении, не соответствуют товару ни одного производителя, поставляемого на территории Российской Федерации;</w:t>
      </w:r>
    </w:p>
    <w:p>
      <w:pPr>
        <w:pStyle w:val="Style16"/>
        <w:keepNext w:val="0"/>
        <w:keepLines w:val="0"/>
        <w:widowControl w:val="0"/>
        <w:numPr>
          <w:ilvl w:val="0"/>
          <w:numId w:val="1"/>
        </w:numPr>
        <w:shd w:val="clear" w:color="auto" w:fill="auto"/>
        <w:tabs>
          <w:tab w:pos="1223" w:val="left"/>
        </w:tabs>
        <w:bidi w:val="0"/>
        <w:spacing w:before="0" w:after="240" w:line="240" w:lineRule="auto"/>
        <w:ind w:left="0" w:right="0" w:firstLine="720"/>
        <w:jc w:val="both"/>
      </w:pPr>
      <w:r>
        <w:rPr>
          <w:rStyle w:val="CharStyle17"/>
        </w:rPr>
        <w:t>в извещении об осуществлении закупки не указаны контактные данные ответственного лица, а в проекте контракта Извещения не указан срок действия и окончания контракта.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Кроме того, Заявителем заявлены следующие ходатайства:</w:t>
      </w:r>
    </w:p>
    <w:p>
      <w:pPr>
        <w:pStyle w:val="Style16"/>
        <w:keepNext w:val="0"/>
        <w:keepLines w:val="0"/>
        <w:widowControl w:val="0"/>
        <w:numPr>
          <w:ilvl w:val="0"/>
          <w:numId w:val="3"/>
        </w:numPr>
        <w:shd w:val="clear" w:color="auto" w:fill="auto"/>
        <w:tabs>
          <w:tab w:pos="1103" w:val="left"/>
        </w:tabs>
        <w:bidi w:val="0"/>
        <w:spacing w:before="0" w:after="240" w:line="269" w:lineRule="auto"/>
        <w:ind w:left="0" w:right="0" w:firstLine="720"/>
        <w:jc w:val="both"/>
        <w:sectPr>
          <w:headerReference w:type="default" r:id="rId9"/>
          <w:footerReference w:type="default" r:id="rId10"/>
          <w:footnotePr>
            <w:pos w:val="pageBottom"/>
            <w:numFmt w:val="decimal"/>
            <w:numRestart w:val="continuous"/>
          </w:footnotePr>
          <w:pgSz w:w="11900" w:h="16840"/>
          <w:pgMar w:top="1695" w:right="536" w:bottom="802" w:left="1106" w:header="0" w:footer="374" w:gutter="0"/>
          <w:cols w:space="720"/>
          <w:noEndnote/>
          <w:rtlGutter w:val="0"/>
          <w:docGrid w:linePitch="360"/>
        </w:sectPr>
      </w:pPr>
      <w:r>
        <w:rPr>
          <w:rStyle w:val="CharStyle17"/>
        </w:rPr>
        <w:t xml:space="preserve">об истребовании оригиналов документов от Заказчика и предоставлении их Заявителю, полученные коммерческие предложения для обоснования НМЦК, сравнительную таблицу, ответы производителей и направить в адрес Заявителя Почтой России; в том числе истребовать у Заказчика оригиналы запросов российским производителям и оригинал уведомления о вручении запроса Почты России на физическом бумажном носителе, полученные коммерческие </w:t>
      </w:r>
      <w:r>
        <w:rPr>
          <w:rStyle w:val="CharStyle17"/>
          <w:lang w:val="en-US" w:eastAsia="en-US"/>
        </w:rPr>
        <w:t>2026-2031</w:t>
      </w:r>
    </w:p>
    <w:p>
      <w:pPr>
        <w:pStyle w:val="Style16"/>
        <w:keepNext w:val="0"/>
        <w:keepLines w:val="0"/>
        <w:widowControl w:val="0"/>
        <w:shd w:val="clear" w:color="auto" w:fill="auto"/>
        <w:bidi w:val="0"/>
        <w:spacing w:before="0" w:after="0" w:line="240" w:lineRule="auto"/>
        <w:ind w:left="0" w:right="0" w:firstLine="0"/>
        <w:jc w:val="both"/>
      </w:pPr>
      <w:r>
        <w:rPr>
          <w:rStyle w:val="CharStyle17"/>
        </w:rPr>
        <w:t>предложения для обоснования НМЦК, сравнительную таблицу, ответы производителей и направить в адрес Заявителя Почтой России;</w:t>
      </w:r>
    </w:p>
    <w:p>
      <w:pPr>
        <w:pStyle w:val="Style16"/>
        <w:keepNext w:val="0"/>
        <w:keepLines w:val="0"/>
        <w:widowControl w:val="0"/>
        <w:numPr>
          <w:ilvl w:val="0"/>
          <w:numId w:val="3"/>
        </w:numPr>
        <w:shd w:val="clear" w:color="auto" w:fill="auto"/>
        <w:tabs>
          <w:tab w:pos="1058" w:val="left"/>
        </w:tabs>
        <w:bidi w:val="0"/>
        <w:spacing w:before="0" w:after="0" w:line="240" w:lineRule="auto"/>
        <w:ind w:left="0" w:right="0" w:firstLine="720"/>
        <w:jc w:val="both"/>
      </w:pPr>
      <w:r>
        <w:rPr>
          <w:rStyle w:val="CharStyle17"/>
        </w:rPr>
        <w:t>направить материалы и жалобу Заявителя в контрольный финансовый орган, а именно, орган внутреннего государственного (муниципального) финансового контроля для проведения проверки обоснования начальной (максимальной) цены контракта, в связи с чем Заявитель просит увеличить сроки рассмотрения обращения и назначить ее рассмотрение только после ответа о правомерности обоснования НМЦК, а также в Министерство здравоохранения Российской Федерации</w:t>
      </w:r>
    </w:p>
    <w:p>
      <w:pPr>
        <w:pStyle w:val="Style16"/>
        <w:keepNext w:val="0"/>
        <w:keepLines w:val="0"/>
        <w:widowControl w:val="0"/>
        <w:numPr>
          <w:ilvl w:val="0"/>
          <w:numId w:val="3"/>
        </w:numPr>
        <w:shd w:val="clear" w:color="auto" w:fill="auto"/>
        <w:tabs>
          <w:tab w:pos="1058" w:val="left"/>
        </w:tabs>
        <w:bidi w:val="0"/>
        <w:spacing w:before="0" w:after="0" w:line="240" w:lineRule="auto"/>
        <w:ind w:left="0" w:right="0" w:firstLine="720"/>
        <w:jc w:val="both"/>
      </w:pPr>
      <w:r>
        <w:rPr>
          <w:rStyle w:val="CharStyle17"/>
        </w:rPr>
        <w:t xml:space="preserve">выделить материалы дела в отдельное производство в рамках Федерального закона «О защите конкуренции» от </w:t>
      </w:r>
      <w:r>
        <w:rPr>
          <w:rStyle w:val="CharStyle17"/>
          <w:lang w:val="en-US" w:eastAsia="en-US"/>
        </w:rPr>
        <w:t xml:space="preserve">26.07.2006 № </w:t>
      </w:r>
      <w:r>
        <w:rPr>
          <w:rStyle w:val="CharStyle17"/>
        </w:rPr>
        <w:t xml:space="preserve">135-ФЗ (далее </w:t>
      </w:r>
      <w:r>
        <w:rPr>
          <w:rStyle w:val="CharStyle17"/>
          <w:lang w:val="en-US" w:eastAsia="en-US"/>
        </w:rPr>
        <w:t xml:space="preserve">– </w:t>
      </w:r>
      <w:r>
        <w:rPr>
          <w:rStyle w:val="CharStyle17"/>
        </w:rPr>
        <w:t>Закон о защите конкуренции);</w:t>
      </w:r>
    </w:p>
    <w:p>
      <w:pPr>
        <w:pStyle w:val="Style16"/>
        <w:keepNext w:val="0"/>
        <w:keepLines w:val="0"/>
        <w:widowControl w:val="0"/>
        <w:numPr>
          <w:ilvl w:val="0"/>
          <w:numId w:val="3"/>
        </w:numPr>
        <w:shd w:val="clear" w:color="auto" w:fill="auto"/>
        <w:tabs>
          <w:tab w:pos="1053" w:val="left"/>
        </w:tabs>
        <w:bidi w:val="0"/>
        <w:spacing w:before="0" w:after="0" w:line="240" w:lineRule="auto"/>
        <w:ind w:left="0" w:right="0" w:firstLine="720"/>
        <w:jc w:val="both"/>
      </w:pPr>
      <w:r>
        <w:rPr>
          <w:rStyle w:val="CharStyle17"/>
        </w:rPr>
        <w:t xml:space="preserve">назначить проведение рассмотрения жалобы посредством ВКС в будний день не ранее </w:t>
      </w:r>
      <w:r>
        <w:rPr>
          <w:rStyle w:val="CharStyle17"/>
          <w:lang w:val="en-US" w:eastAsia="en-US"/>
        </w:rPr>
        <w:t xml:space="preserve">14:00 </w:t>
      </w:r>
      <w:r>
        <w:rPr>
          <w:rStyle w:val="CharStyle17"/>
        </w:rPr>
        <w:t xml:space="preserve">и не позднее </w:t>
      </w:r>
      <w:r>
        <w:rPr>
          <w:rStyle w:val="CharStyle17"/>
          <w:lang w:val="en-US" w:eastAsia="en-US"/>
        </w:rPr>
        <w:t xml:space="preserve">15:00 </w:t>
      </w:r>
      <w:r>
        <w:rPr>
          <w:rStyle w:val="CharStyle17"/>
        </w:rPr>
        <w:t>По московскому времени.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Разрешая заявленные ходатайства, Комиссия отмечает:</w:t>
      </w:r>
    </w:p>
    <w:p>
      <w:pPr>
        <w:pStyle w:val="Style16"/>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rStyle w:val="CharStyle17"/>
        </w:rPr>
        <w:t xml:space="preserve">Уведомлением о проведении и о времени и месте рассмотрения дела </w:t>
      </w:r>
      <w:r>
        <w:rPr>
          <w:rStyle w:val="CharStyle17"/>
          <w:lang w:val="en-US" w:eastAsia="en-US"/>
        </w:rPr>
        <w:t>№046/06/105</w:t>
        <w:softHyphen/>
        <w:t xml:space="preserve">211/2026 </w:t>
      </w:r>
      <w:r>
        <w:rPr>
          <w:rStyle w:val="CharStyle17"/>
        </w:rPr>
        <w:t xml:space="preserve">(исх. </w:t>
      </w:r>
      <w:r>
        <w:rPr>
          <w:rStyle w:val="CharStyle17"/>
          <w:lang w:val="en-US" w:eastAsia="en-US"/>
        </w:rPr>
        <w:t xml:space="preserve">№ </w:t>
      </w:r>
      <w:r>
        <w:rPr>
          <w:rStyle w:val="CharStyle17"/>
        </w:rPr>
        <w:t xml:space="preserve">МВ/1526/26 от </w:t>
      </w:r>
      <w:r>
        <w:rPr>
          <w:rStyle w:val="CharStyle17"/>
          <w:lang w:val="en-US" w:eastAsia="en-US"/>
        </w:rPr>
        <w:t xml:space="preserve">13.05.2026) </w:t>
      </w:r>
      <w:r>
        <w:rPr>
          <w:rStyle w:val="CharStyle17"/>
        </w:rPr>
        <w:t>у субъектов контроля были необходимые сведения для рассмотрения жалобы, в том числе письменные пояснения по доводам, изложенным в жалобе. У Комиссии не возникло необходимости запрашивать иные сведения и информацию, в том числе ввиду того, что вопрос обоснования начальной (максимальной) цены контракта не входит в компетенцию Комиссии.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Письмом Курского УФАС России МВ/1526/26 от </w:t>
      </w:r>
      <w:r>
        <w:rPr>
          <w:rStyle w:val="CharStyle17"/>
          <w:lang w:val="en-US" w:eastAsia="en-US"/>
        </w:rPr>
        <w:t xml:space="preserve">13.05.2026 </w:t>
      </w:r>
      <w:r>
        <w:rPr>
          <w:rStyle w:val="CharStyle17"/>
        </w:rPr>
        <w:t xml:space="preserve">в адрес Заявителя направлены скан-копии поступивших в материалы дела </w:t>
      </w:r>
      <w:r>
        <w:rPr>
          <w:rStyle w:val="CharStyle17"/>
          <w:lang w:val="en-US" w:eastAsia="en-US"/>
        </w:rPr>
        <w:t xml:space="preserve">№046/06/105-211/2026 </w:t>
      </w:r>
      <w:r>
        <w:rPr>
          <w:rStyle w:val="CharStyle17"/>
        </w:rPr>
        <w:t xml:space="preserve">мотивированные объяснения субъектов контроля </w:t>
      </w:r>
      <w:r>
        <w:rPr>
          <w:rStyle w:val="CharStyle17"/>
          <w:lang w:val="en-US" w:eastAsia="en-US"/>
        </w:rPr>
        <w:t xml:space="preserve">– </w:t>
      </w:r>
      <w:r>
        <w:rPr>
          <w:rStyle w:val="CharStyle17"/>
        </w:rPr>
        <w:t>заказчика ОБУЗ «КОДКБ», Министерство градостроительной политики, имущественных и земельных отношений Курской области.</w:t>
      </w:r>
    </w:p>
    <w:p>
      <w:pPr>
        <w:pStyle w:val="Style16"/>
        <w:keepNext w:val="0"/>
        <w:keepLines w:val="0"/>
        <w:widowControl w:val="0"/>
        <w:numPr>
          <w:ilvl w:val="0"/>
          <w:numId w:val="5"/>
        </w:numPr>
        <w:shd w:val="clear" w:color="auto" w:fill="auto"/>
        <w:tabs>
          <w:tab w:pos="1053" w:val="left"/>
        </w:tabs>
        <w:bidi w:val="0"/>
        <w:spacing w:before="0" w:after="0" w:line="240" w:lineRule="auto"/>
        <w:ind w:left="0" w:right="0" w:firstLine="720"/>
        <w:jc w:val="both"/>
      </w:pPr>
      <w:r>
        <w:rPr>
          <w:rStyle w:val="CharStyle17"/>
        </w:rPr>
        <w:t xml:space="preserve">Пунктом </w:t>
      </w:r>
      <w:r>
        <w:rPr>
          <w:rStyle w:val="CharStyle17"/>
          <w:lang w:val="en-US" w:eastAsia="en-US"/>
        </w:rPr>
        <w:t xml:space="preserve">3 </w:t>
      </w:r>
      <w:r>
        <w:rPr>
          <w:rStyle w:val="CharStyle17"/>
        </w:rPr>
        <w:t xml:space="preserve">части </w:t>
      </w:r>
      <w:r>
        <w:rPr>
          <w:rStyle w:val="CharStyle17"/>
          <w:lang w:val="en-US" w:eastAsia="en-US"/>
        </w:rPr>
        <w:t xml:space="preserve">8 </w:t>
      </w:r>
      <w:r>
        <w:rPr>
          <w:rStyle w:val="CharStyle17"/>
        </w:rPr>
        <w:t xml:space="preserve">статьи </w:t>
      </w:r>
      <w:r>
        <w:rPr>
          <w:rStyle w:val="CharStyle17"/>
          <w:lang w:val="en-US" w:eastAsia="en-US"/>
        </w:rPr>
        <w:t xml:space="preserve">99 </w:t>
      </w:r>
      <w:r>
        <w:rPr>
          <w:rStyle w:val="CharStyle17"/>
        </w:rPr>
        <w:t>ФЗ «О контрактной системе</w:t>
      </w:r>
      <w:r>
        <w:rPr>
          <w:rStyle w:val="CharStyle17"/>
          <w:lang w:val="en-US" w:eastAsia="en-US"/>
        </w:rPr>
        <w:t xml:space="preserve">...» </w:t>
      </w:r>
      <w:r>
        <w:rPr>
          <w:rStyle w:val="CharStyle17"/>
        </w:rPr>
        <w:t>установлено, что контроль в отношении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связи с чем ходатайство о направлении жалобы в орган внутреннего государственного (муниципального) финансового контроля </w:t>
      </w:r>
      <w:r>
        <w:rPr>
          <w:rStyle w:val="CharStyle17"/>
          <w:lang w:val="en-US" w:eastAsia="en-US"/>
        </w:rPr>
        <w:t xml:space="preserve">– </w:t>
      </w:r>
      <w:r>
        <w:rPr>
          <w:rStyle w:val="CharStyle17"/>
        </w:rPr>
        <w:t>Управление Федерального казначейства по Курской области Комиссией удовлетворено.</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отношении ходатайства о продлении сроков рассмотрения жалобы Комиссия учитывает установленный ч.3 ст. </w:t>
      </w:r>
      <w:r>
        <w:rPr>
          <w:rStyle w:val="CharStyle17"/>
          <w:lang w:val="en-US" w:eastAsia="en-US"/>
        </w:rPr>
        <w:t xml:space="preserve">106 </w:t>
      </w:r>
      <w:r>
        <w:rPr>
          <w:rStyle w:val="CharStyle17"/>
        </w:rPr>
        <w:t>ФЗ «О контрактной системе» срок рассмотрения жалобы по существу, что не позволяет отложить её проведение до проверки органом внутреннего государственного (муниципального) финансового контроля действий субъекта контроля в части правомерности обоснования начальной (максимальной) цены контракта при проведении закупки, в связи с чем у Комиссии отсутствуют правовые основания для удовлетворения ходатайства в рассматриваемой части.</w:t>
      </w:r>
    </w:p>
    <w:p>
      <w:pPr>
        <w:pStyle w:val="Style16"/>
        <w:keepNext w:val="0"/>
        <w:keepLines w:val="0"/>
        <w:widowControl w:val="0"/>
        <w:numPr>
          <w:ilvl w:val="0"/>
          <w:numId w:val="5"/>
        </w:numPr>
        <w:shd w:val="clear" w:color="auto" w:fill="auto"/>
        <w:tabs>
          <w:tab w:pos="1053" w:val="left"/>
        </w:tabs>
        <w:bidi w:val="0"/>
        <w:spacing w:before="0" w:after="240" w:line="240" w:lineRule="auto"/>
        <w:ind w:left="0" w:right="0" w:firstLine="720"/>
        <w:jc w:val="both"/>
      </w:pPr>
      <w:r>
        <w:rPr>
          <w:rStyle w:val="CharStyle17"/>
        </w:rPr>
        <w:t>Ходатайство о переносе даты и времени рассмотрения жалобы не удовлетворено, в связи с отсутствием технической возможности переноса заседания.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Довод (-ы) возражений, объяснений, заявлений, доказательства и ходатайства лиц, участвующих в деле:</w:t>
      </w:r>
    </w:p>
    <w:p>
      <w:pPr>
        <w:pStyle w:val="Style16"/>
        <w:keepNext w:val="0"/>
        <w:keepLines w:val="0"/>
        <w:widowControl w:val="0"/>
        <w:numPr>
          <w:ilvl w:val="0"/>
          <w:numId w:val="5"/>
        </w:numPr>
        <w:shd w:val="clear" w:color="auto" w:fill="auto"/>
        <w:tabs>
          <w:tab w:pos="1025" w:val="left"/>
        </w:tabs>
        <w:bidi w:val="0"/>
        <w:spacing w:before="0" w:after="240" w:line="240" w:lineRule="auto"/>
        <w:ind w:left="0" w:right="0" w:firstLine="720"/>
        <w:jc w:val="both"/>
      </w:pPr>
      <w:r>
        <w:rPr>
          <w:rStyle w:val="CharStyle17"/>
        </w:rPr>
        <w:t>представители заказчика возражали против доводов жалобы, указали, что извещение об осуществлении закупки не противоречит требованиям 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240" w:line="240" w:lineRule="auto"/>
        <w:ind w:left="0" w:right="0" w:firstLine="720"/>
        <w:jc w:val="both"/>
      </w:pPr>
      <w:r>
        <w:rPr>
          <w:rStyle w:val="CharStyle17"/>
        </w:rPr>
        <w:t xml:space="preserve">По результатам проведенной на основании ч.15 ст.99, ст.106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ФЗ «О контрактной системе</w:t>
      </w:r>
      <w:r>
        <w:rPr>
          <w:rStyle w:val="CharStyle17"/>
          <w:lang w:val="en-US" w:eastAsia="en-US"/>
        </w:rPr>
        <w:t xml:space="preserve">...»), </w:t>
      </w:r>
      <w:r>
        <w:rPr>
          <w:rStyle w:val="CharStyle17"/>
        </w:rPr>
        <w:t xml:space="preserve">Постановления Правительства РФ от </w:t>
      </w:r>
      <w:r>
        <w:rPr>
          <w:rStyle w:val="CharStyle17"/>
          <w:lang w:val="en-US" w:eastAsia="en-US"/>
        </w:rPr>
        <w:t xml:space="preserve">01.10.2020 №1576 </w:t>
      </w:r>
      <w:r>
        <w:rPr>
          <w:rStyle w:val="CharStyle17"/>
        </w:rPr>
        <w:t>«Об утверждении Правил осуществления</w:t>
      </w:r>
    </w:p>
    <w:p>
      <w:pPr>
        <w:pStyle w:val="Style16"/>
        <w:keepNext w:val="0"/>
        <w:keepLines w:val="0"/>
        <w:widowControl w:val="0"/>
        <w:shd w:val="clear" w:color="auto" w:fill="auto"/>
        <w:bidi w:val="0"/>
        <w:spacing w:before="0" w:after="240" w:line="240" w:lineRule="auto"/>
        <w:ind w:left="0" w:right="0" w:firstLine="0"/>
        <w:jc w:val="both"/>
      </w:pPr>
      <w:r>
        <w:rPr>
          <w:rStyle w:val="CharStyle17"/>
        </w:rPr>
        <w:t>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w:t>
      </w:r>
      <w:r>
        <w:rPr>
          <w:rStyle w:val="CharStyle17"/>
        </w:rPr>
        <w:t>ВЭБ.РФ</w:t>
      </w:r>
      <w:r>
        <w:rPr>
          <w:rStyle w:val="CharStyle17"/>
        </w:rPr>
        <w:t>",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внеплановой проверки определения поставщика, Комиссия</w:t>
      </w:r>
    </w:p>
    <w:p>
      <w:pPr>
        <w:pStyle w:val="Style16"/>
        <w:keepNext w:val="0"/>
        <w:keepLines w:val="0"/>
        <w:widowControl w:val="0"/>
        <w:shd w:val="clear" w:color="auto" w:fill="auto"/>
        <w:bidi w:val="0"/>
        <w:spacing w:before="0" w:after="240" w:line="240" w:lineRule="auto"/>
        <w:ind w:left="0" w:right="0" w:firstLine="0"/>
        <w:jc w:val="center"/>
      </w:pPr>
      <w:r>
        <w:rPr>
          <w:rStyle w:val="CharStyle17"/>
        </w:rPr>
        <w:t>У С Т А Н О В И Л А:</w:t>
      </w:r>
    </w:p>
    <w:p>
      <w:pPr>
        <w:pStyle w:val="Style16"/>
        <w:keepNext w:val="0"/>
        <w:keepLines w:val="0"/>
        <w:widowControl w:val="0"/>
        <w:numPr>
          <w:ilvl w:val="0"/>
          <w:numId w:val="7"/>
        </w:numPr>
        <w:shd w:val="clear" w:color="auto" w:fill="auto"/>
        <w:tabs>
          <w:tab w:pos="1038" w:val="left"/>
        </w:tabs>
        <w:bidi w:val="0"/>
        <w:spacing w:before="0" w:after="0" w:line="240" w:lineRule="auto"/>
        <w:ind w:left="0" w:right="0" w:firstLine="720"/>
        <w:jc w:val="both"/>
      </w:pPr>
      <w:r>
        <w:rPr>
          <w:rStyle w:val="CharStyle17"/>
        </w:rPr>
        <w:t xml:space="preserve">Согласно перечню утративших силу актов и отдельных положений актов Правительства Российской Федерации Постановления Правительства РФ от </w:t>
      </w:r>
      <w:r>
        <w:rPr>
          <w:rStyle w:val="CharStyle17"/>
          <w:lang w:val="en-US" w:eastAsia="en-US"/>
        </w:rPr>
        <w:t xml:space="preserve">23.12.2024 №1875 </w:t>
      </w:r>
      <w:r>
        <w:rPr>
          <w:rStyle w:val="CharStyle17"/>
        </w:rPr>
        <w:t xml:space="preserve">с </w:t>
      </w:r>
      <w:r>
        <w:rPr>
          <w:rStyle w:val="CharStyle17"/>
          <w:lang w:val="en-US" w:eastAsia="en-US"/>
        </w:rPr>
        <w:t xml:space="preserve">1 </w:t>
      </w:r>
      <w:r>
        <w:rPr>
          <w:rStyle w:val="CharStyle17"/>
        </w:rPr>
        <w:t xml:space="preserve">января </w:t>
      </w:r>
      <w:r>
        <w:rPr>
          <w:rStyle w:val="CharStyle17"/>
          <w:lang w:val="en-US" w:eastAsia="en-US"/>
        </w:rPr>
        <w:t xml:space="preserve">2025 </w:t>
      </w:r>
      <w:r>
        <w:rPr>
          <w:rStyle w:val="CharStyle17"/>
        </w:rPr>
        <w:t>года утратили силу:</w:t>
      </w:r>
    </w:p>
    <w:p>
      <w:pPr>
        <w:pStyle w:val="Style16"/>
        <w:keepNext w:val="0"/>
        <w:keepLines w:val="0"/>
        <w:widowControl w:val="0"/>
        <w:numPr>
          <w:ilvl w:val="0"/>
          <w:numId w:val="9"/>
        </w:numPr>
        <w:shd w:val="clear" w:color="auto" w:fill="auto"/>
        <w:tabs>
          <w:tab w:pos="961" w:val="left"/>
        </w:tabs>
        <w:bidi w:val="0"/>
        <w:spacing w:before="0" w:after="0" w:line="240" w:lineRule="auto"/>
        <w:ind w:left="0" w:right="0" w:firstLine="720"/>
        <w:jc w:val="both"/>
      </w:pPr>
      <w:r>
        <w:rPr>
          <w:rStyle w:val="CharStyle17"/>
        </w:rPr>
        <w:t xml:space="preserve">Абзацы четвертый и пятый пункта </w:t>
      </w:r>
      <w:r>
        <w:rPr>
          <w:rStyle w:val="CharStyle17"/>
          <w:lang w:val="en-US" w:eastAsia="en-US"/>
        </w:rPr>
        <w:t xml:space="preserve">2, </w:t>
      </w:r>
      <w:r>
        <w:rPr>
          <w:rStyle w:val="CharStyle17"/>
        </w:rPr>
        <w:t xml:space="preserve">пункты </w:t>
      </w:r>
      <w:r>
        <w:rPr>
          <w:rStyle w:val="CharStyle17"/>
          <w:lang w:val="en-US" w:eastAsia="en-US"/>
        </w:rPr>
        <w:t xml:space="preserve">3 - 3(3), 6 - 8 </w:t>
      </w:r>
      <w:r>
        <w:rPr>
          <w:rStyle w:val="CharStyle17"/>
        </w:rPr>
        <w:t xml:space="preserve">и </w:t>
      </w:r>
      <w:r>
        <w:rPr>
          <w:rStyle w:val="CharStyle17"/>
          <w:lang w:val="en-US" w:eastAsia="en-US"/>
        </w:rPr>
        <w:t xml:space="preserve">10 </w:t>
      </w:r>
      <w:r>
        <w:rPr>
          <w:rStyle w:val="CharStyle17"/>
        </w:rPr>
        <w:t xml:space="preserve">постановления Правительства Российской Федерации от </w:t>
      </w:r>
      <w:r>
        <w:rPr>
          <w:rStyle w:val="CharStyle17"/>
          <w:lang w:val="en-US" w:eastAsia="en-US"/>
        </w:rPr>
        <w:t xml:space="preserve">10 </w:t>
      </w:r>
      <w:r>
        <w:rPr>
          <w:rStyle w:val="CharStyle17"/>
        </w:rPr>
        <w:t xml:space="preserve">июля </w:t>
      </w:r>
      <w:r>
        <w:rPr>
          <w:rStyle w:val="CharStyle17"/>
          <w:lang w:val="en-US" w:eastAsia="en-US"/>
        </w:rPr>
        <w:t xml:space="preserve">2019 </w:t>
      </w:r>
      <w:r>
        <w:rPr>
          <w:rStyle w:val="CharStyle17"/>
        </w:rPr>
        <w:t xml:space="preserve">г. </w:t>
      </w:r>
      <w:r>
        <w:rPr>
          <w:rStyle w:val="CharStyle17"/>
          <w:lang w:val="en-US" w:eastAsia="en-US"/>
        </w:rPr>
        <w:t xml:space="preserve">№ 878, </w:t>
      </w:r>
      <w:r>
        <w:rPr>
          <w:rStyle w:val="CharStyle17"/>
        </w:rPr>
        <w:t xml:space="preserve">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и изменения, которые вносятся в постановление Правительства Российской Федерации от </w:t>
      </w:r>
      <w:r>
        <w:rPr>
          <w:rStyle w:val="CharStyle17"/>
          <w:lang w:val="en-US" w:eastAsia="en-US"/>
        </w:rPr>
        <w:t xml:space="preserve">16 </w:t>
      </w:r>
      <w:r>
        <w:rPr>
          <w:rStyle w:val="CharStyle17"/>
        </w:rPr>
        <w:t xml:space="preserve">сентября </w:t>
      </w:r>
      <w:r>
        <w:rPr>
          <w:rStyle w:val="CharStyle17"/>
          <w:lang w:val="en-US" w:eastAsia="en-US"/>
        </w:rPr>
        <w:t xml:space="preserve">2016 </w:t>
      </w:r>
      <w:r>
        <w:rPr>
          <w:rStyle w:val="CharStyle17"/>
        </w:rPr>
        <w:t xml:space="preserve">г. </w:t>
      </w:r>
      <w:r>
        <w:rPr>
          <w:rStyle w:val="CharStyle17"/>
          <w:lang w:val="en-US" w:eastAsia="en-US"/>
        </w:rPr>
        <w:t xml:space="preserve">№ 925, </w:t>
      </w:r>
      <w:r>
        <w:rPr>
          <w:rStyle w:val="CharStyle17"/>
        </w:rPr>
        <w:t>утвержденные указанным постановлением.</w:t>
      </w:r>
    </w:p>
    <w:p>
      <w:pPr>
        <w:pStyle w:val="Style16"/>
        <w:keepNext w:val="0"/>
        <w:keepLines w:val="0"/>
        <w:widowControl w:val="0"/>
        <w:numPr>
          <w:ilvl w:val="0"/>
          <w:numId w:val="9"/>
        </w:numPr>
        <w:shd w:val="clear" w:color="auto" w:fill="auto"/>
        <w:tabs>
          <w:tab w:pos="1646" w:val="left"/>
        </w:tabs>
        <w:bidi w:val="0"/>
        <w:spacing w:before="0" w:after="0" w:line="240" w:lineRule="auto"/>
        <w:ind w:left="0" w:right="0" w:firstLine="720"/>
        <w:jc w:val="both"/>
      </w:pPr>
      <w:r>
        <w:rPr>
          <w:rStyle w:val="CharStyle17"/>
        </w:rPr>
        <w:t xml:space="preserve">Постановление Правительства Российской Федерации от </w:t>
      </w:r>
      <w:r>
        <w:rPr>
          <w:rStyle w:val="CharStyle17"/>
          <w:lang w:val="en-US" w:eastAsia="en-US"/>
        </w:rPr>
        <w:t xml:space="preserve">3 </w:t>
      </w:r>
      <w:r>
        <w:rPr>
          <w:rStyle w:val="CharStyle17"/>
        </w:rPr>
        <w:t xml:space="preserve">декабря </w:t>
      </w:r>
      <w:r>
        <w:rPr>
          <w:rStyle w:val="CharStyle17"/>
          <w:lang w:val="en-US" w:eastAsia="en-US"/>
        </w:rPr>
        <w:t xml:space="preserve">2020 </w:t>
      </w:r>
      <w:r>
        <w:rPr>
          <w:rStyle w:val="CharStyle17"/>
        </w:rPr>
        <w:t xml:space="preserve">г. </w:t>
      </w:r>
      <w:r>
        <w:rPr>
          <w:rStyle w:val="CharStyle17"/>
          <w:lang w:val="en-US" w:eastAsia="en-US"/>
        </w:rPr>
        <w:t>№ 2014</w:t>
      </w:r>
    </w:p>
    <w:p>
      <w:pPr>
        <w:pStyle w:val="Style16"/>
        <w:keepNext w:val="0"/>
        <w:keepLines w:val="0"/>
        <w:widowControl w:val="0"/>
        <w:numPr>
          <w:ilvl w:val="0"/>
          <w:numId w:val="9"/>
        </w:numPr>
        <w:shd w:val="clear" w:color="auto" w:fill="auto"/>
        <w:tabs>
          <w:tab w:pos="961" w:val="left"/>
        </w:tabs>
        <w:bidi w:val="0"/>
        <w:spacing w:before="0" w:after="0" w:line="240" w:lineRule="auto"/>
        <w:ind w:left="0" w:right="0" w:firstLine="720"/>
        <w:jc w:val="both"/>
      </w:pPr>
      <w:r>
        <w:rPr>
          <w:rStyle w:val="CharStyle17"/>
        </w:rPr>
        <w:t xml:space="preserve">Подпункт </w:t>
      </w:r>
      <w:r>
        <w:rPr>
          <w:rStyle w:val="CharStyle17"/>
          <w:lang w:val="en-US" w:eastAsia="en-US"/>
        </w:rPr>
        <w:t xml:space="preserve">2 </w:t>
      </w:r>
      <w:r>
        <w:rPr>
          <w:rStyle w:val="CharStyle17"/>
        </w:rPr>
        <w:t xml:space="preserve">пункта </w:t>
      </w:r>
      <w:r>
        <w:rPr>
          <w:rStyle w:val="CharStyle17"/>
          <w:lang w:val="en-US" w:eastAsia="en-US"/>
        </w:rPr>
        <w:t xml:space="preserve">1, </w:t>
      </w:r>
      <w:r>
        <w:rPr>
          <w:rStyle w:val="CharStyle17"/>
        </w:rPr>
        <w:t xml:space="preserve">пункт </w:t>
      </w:r>
      <w:r>
        <w:rPr>
          <w:rStyle w:val="CharStyle17"/>
          <w:lang w:val="en-US" w:eastAsia="en-US"/>
        </w:rPr>
        <w:t xml:space="preserve">2, </w:t>
      </w:r>
      <w:r>
        <w:rPr>
          <w:rStyle w:val="CharStyle17"/>
        </w:rPr>
        <w:t xml:space="preserve">абзац первый (в части подпунктов пунктов </w:t>
      </w:r>
      <w:r>
        <w:rPr>
          <w:rStyle w:val="CharStyle17"/>
          <w:lang w:val="en-US" w:eastAsia="en-US"/>
        </w:rPr>
        <w:t xml:space="preserve">2.1 </w:t>
      </w:r>
      <w:r>
        <w:rPr>
          <w:rStyle w:val="CharStyle17"/>
        </w:rPr>
        <w:t xml:space="preserve">и </w:t>
      </w:r>
      <w:r>
        <w:rPr>
          <w:rStyle w:val="CharStyle17"/>
          <w:lang w:val="en-US" w:eastAsia="en-US"/>
        </w:rPr>
        <w:t xml:space="preserve">2.2) </w:t>
      </w:r>
      <w:r>
        <w:rPr>
          <w:rStyle w:val="CharStyle17"/>
        </w:rPr>
        <w:t xml:space="preserve">и абзацы второй </w:t>
      </w:r>
      <w:r>
        <w:rPr>
          <w:rStyle w:val="CharStyle17"/>
          <w:lang w:val="en-US" w:eastAsia="en-US"/>
        </w:rPr>
        <w:t xml:space="preserve">- </w:t>
      </w:r>
      <w:r>
        <w:rPr>
          <w:rStyle w:val="CharStyle17"/>
        </w:rPr>
        <w:t xml:space="preserve">девятый пункта </w:t>
      </w:r>
      <w:r>
        <w:rPr>
          <w:rStyle w:val="CharStyle17"/>
          <w:lang w:val="en-US" w:eastAsia="en-US"/>
        </w:rPr>
        <w:t xml:space="preserve">3, </w:t>
      </w:r>
      <w:r>
        <w:rPr>
          <w:rStyle w:val="CharStyle17"/>
        </w:rPr>
        <w:t xml:space="preserve">пункт </w:t>
      </w:r>
      <w:r>
        <w:rPr>
          <w:rStyle w:val="CharStyle17"/>
          <w:lang w:val="en-US" w:eastAsia="en-US"/>
        </w:rPr>
        <w:t xml:space="preserve">4 </w:t>
      </w:r>
      <w:r>
        <w:rPr>
          <w:rStyle w:val="CharStyle17"/>
        </w:rPr>
        <w:t xml:space="preserve">и пункт </w:t>
      </w:r>
      <w:r>
        <w:rPr>
          <w:rStyle w:val="CharStyle17"/>
          <w:lang w:val="en-US" w:eastAsia="en-US"/>
        </w:rPr>
        <w:t xml:space="preserve">9 </w:t>
      </w:r>
      <w:r>
        <w:rPr>
          <w:rStyle w:val="CharStyle17"/>
        </w:rPr>
        <w:t xml:space="preserve">изменений, которые вносятся в постановление Правительства Российской Федерации от </w:t>
      </w:r>
      <w:r>
        <w:rPr>
          <w:rStyle w:val="CharStyle17"/>
          <w:lang w:val="en-US" w:eastAsia="en-US"/>
        </w:rPr>
        <w:t xml:space="preserve">16 </w:t>
      </w:r>
      <w:r>
        <w:rPr>
          <w:rStyle w:val="CharStyle17"/>
        </w:rPr>
        <w:t xml:space="preserve">ноября </w:t>
      </w:r>
      <w:r>
        <w:rPr>
          <w:rStyle w:val="CharStyle17"/>
          <w:lang w:val="en-US" w:eastAsia="en-US"/>
        </w:rPr>
        <w:t xml:space="preserve">2015 </w:t>
      </w:r>
      <w:r>
        <w:rPr>
          <w:rStyle w:val="CharStyle17"/>
        </w:rPr>
        <w:t xml:space="preserve">г. </w:t>
      </w:r>
      <w:r>
        <w:rPr>
          <w:rStyle w:val="CharStyle17"/>
          <w:lang w:val="en-US" w:eastAsia="en-US"/>
        </w:rPr>
        <w:t>№ 1236,</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Довод заявителя о том, что заказчик не установил ограничения по ПП </w:t>
      </w:r>
      <w:r>
        <w:rPr>
          <w:rStyle w:val="CharStyle17"/>
          <w:lang w:val="en-US" w:eastAsia="en-US"/>
        </w:rPr>
        <w:t xml:space="preserve">№878 </w:t>
      </w:r>
      <w:r>
        <w:rPr>
          <w:rStyle w:val="CharStyle17"/>
        </w:rPr>
        <w:t xml:space="preserve">и </w:t>
      </w:r>
      <w:r>
        <w:rPr>
          <w:rStyle w:val="CharStyle17"/>
          <w:lang w:val="en-US" w:eastAsia="en-US"/>
        </w:rPr>
        <w:t xml:space="preserve">№126 </w:t>
      </w:r>
      <w:r>
        <w:rPr>
          <w:rStyle w:val="CharStyle17"/>
        </w:rPr>
        <w:t xml:space="preserve">не нашел подтверждения материалами дела, в связи с тем, что заявителем не указаны реквизиты (дата принятия и уровень органа исполнительной власти (РФ, субъекта РФ) к: «ПП </w:t>
      </w:r>
      <w:r>
        <w:rPr>
          <w:rStyle w:val="CharStyle17"/>
          <w:lang w:val="en-US" w:eastAsia="en-US"/>
        </w:rPr>
        <w:t xml:space="preserve">№878 </w:t>
      </w:r>
      <w:r>
        <w:rPr>
          <w:rStyle w:val="CharStyle17"/>
        </w:rPr>
        <w:t xml:space="preserve">и </w:t>
      </w:r>
      <w:r>
        <w:rPr>
          <w:rStyle w:val="CharStyle17"/>
          <w:lang w:val="en-US" w:eastAsia="en-US"/>
        </w:rPr>
        <w:t>«№126».</w:t>
      </w:r>
    </w:p>
    <w:p>
      <w:pPr>
        <w:pStyle w:val="Style16"/>
        <w:keepNext w:val="0"/>
        <w:keepLines w:val="0"/>
        <w:widowControl w:val="0"/>
        <w:shd w:val="clear" w:color="auto" w:fill="auto"/>
        <w:bidi w:val="0"/>
        <w:spacing w:before="0" w:after="0" w:line="240" w:lineRule="auto"/>
        <w:ind w:left="0" w:right="0" w:firstLine="720"/>
        <w:jc w:val="both"/>
      </w:pPr>
      <w:r>
        <w:rPr>
          <w:rStyle w:val="CharStyle17"/>
        </w:rPr>
        <w:t>В силу ч.3 ст.42 ФЗ «О контрактной системе</w:t>
      </w:r>
      <w:r>
        <w:rPr>
          <w:rStyle w:val="CharStyle17"/>
          <w:lang w:val="en-US" w:eastAsia="en-US"/>
        </w:rPr>
        <w:t xml:space="preserve">...» </w:t>
      </w:r>
      <w:r>
        <w:rPr>
          <w:rStyle w:val="CharStyle17"/>
        </w:rPr>
        <w:t>Извещение об осуществлении закупки размещается при проведении:</w:t>
      </w:r>
    </w:p>
    <w:p>
      <w:pPr>
        <w:pStyle w:val="Style16"/>
        <w:keepNext w:val="0"/>
        <w:keepLines w:val="0"/>
        <w:widowControl w:val="0"/>
        <w:numPr>
          <w:ilvl w:val="0"/>
          <w:numId w:val="11"/>
        </w:numPr>
        <w:shd w:val="clear" w:color="auto" w:fill="auto"/>
        <w:tabs>
          <w:tab w:pos="1058" w:val="left"/>
        </w:tabs>
        <w:bidi w:val="0"/>
        <w:spacing w:before="0" w:after="0" w:line="240" w:lineRule="auto"/>
        <w:ind w:left="0" w:right="0" w:firstLine="720"/>
        <w:jc w:val="both"/>
      </w:pPr>
      <w:r>
        <w:rPr>
          <w:rStyle w:val="CharStyle17"/>
        </w:rPr>
        <w:t>электронного конкурса не менее чем за пятнадцать дней до даты окончания срока подачи заявок на участие в закупке;</w:t>
      </w:r>
    </w:p>
    <w:p>
      <w:pPr>
        <w:pStyle w:val="Style16"/>
        <w:keepNext w:val="0"/>
        <w:keepLines w:val="0"/>
        <w:widowControl w:val="0"/>
        <w:numPr>
          <w:ilvl w:val="0"/>
          <w:numId w:val="11"/>
        </w:numPr>
        <w:shd w:val="clear" w:color="auto" w:fill="auto"/>
        <w:tabs>
          <w:tab w:pos="1062" w:val="left"/>
        </w:tabs>
        <w:bidi w:val="0"/>
        <w:spacing w:before="0" w:after="0" w:line="240" w:lineRule="auto"/>
        <w:ind w:left="0" w:right="0" w:firstLine="720"/>
        <w:jc w:val="both"/>
      </w:pPr>
      <w:r>
        <w:rPr>
          <w:rStyle w:val="CharStyle1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pPr>
        <w:pStyle w:val="Style16"/>
        <w:keepNext w:val="0"/>
        <w:keepLines w:val="0"/>
        <w:widowControl w:val="0"/>
        <w:numPr>
          <w:ilvl w:val="0"/>
          <w:numId w:val="11"/>
        </w:numPr>
        <w:shd w:val="clear" w:color="auto" w:fill="auto"/>
        <w:tabs>
          <w:tab w:pos="1053" w:val="left"/>
        </w:tabs>
        <w:bidi w:val="0"/>
        <w:spacing w:before="0" w:after="0" w:line="240" w:lineRule="auto"/>
        <w:ind w:left="0" w:right="0" w:firstLine="720"/>
        <w:jc w:val="both"/>
      </w:pPr>
      <w:r>
        <w:rPr>
          <w:rStyle w:val="CharStyle17"/>
        </w:rPr>
        <w:t>электронного запроса котировок не менее чем за четыре рабочих дня до даты окончания срока подачи заявок на участие в закупке.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Материалами дела подтверждается, что Заказчиком извещение об осуществлении закупки размещено </w:t>
      </w:r>
      <w:r>
        <w:rPr>
          <w:rStyle w:val="CharStyle17"/>
          <w:lang w:val="en-US" w:eastAsia="en-US"/>
        </w:rPr>
        <w:t xml:space="preserve">29.04.2026, </w:t>
      </w:r>
      <w:r>
        <w:rPr>
          <w:rStyle w:val="CharStyle17"/>
        </w:rPr>
        <w:t>окончание срока подачи заявок на участие в закупке установлено в соответствии с требованиями п.2 ч.3 ст.42 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Заказчик в случаях, предусмотренных ФЗ «О контрактной системе</w:t>
      </w:r>
      <w:r>
        <w:rPr>
          <w:rStyle w:val="CharStyle17"/>
          <w:lang w:val="en-US" w:eastAsia="en-US"/>
        </w:rPr>
        <w:t xml:space="preserve">...», </w:t>
      </w:r>
      <w:r>
        <w:rPr>
          <w:rStyle w:val="CharStyle17"/>
        </w:rPr>
        <w:t>при описании объекта закупки должен руководствоваться Правилами описания объекта закупки, предусмотренными ч.1 ст.33 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240" w:line="240" w:lineRule="auto"/>
        <w:ind w:left="0" w:right="0" w:firstLine="720"/>
        <w:jc w:val="both"/>
      </w:pPr>
      <w:r>
        <w:rPr>
          <w:rStyle w:val="CharStyle17"/>
        </w:rPr>
        <w:t xml:space="preserve">В соответствии с ч.2 ст.33 ФЗ «О контрактной </w:t>
      </w:r>
      <w:r>
        <w:rPr>
          <w:rStyle w:val="CharStyle17"/>
          <w:lang w:val="en-US" w:eastAsia="en-US"/>
        </w:rPr>
        <w:t xml:space="preserve">системе…» </w:t>
      </w:r>
      <w:r>
        <w:rPr>
          <w:rStyle w:val="CharStyle17"/>
        </w:rPr>
        <w:t xml:space="preserve">описание объекта закупки в соответствии с требованиями, указанными в ч.1 ст.33 ФЗ «О контрактной </w:t>
      </w:r>
      <w:r>
        <w:rPr>
          <w:rStyle w:val="CharStyle17"/>
          <w:lang w:val="en-US" w:eastAsia="en-US"/>
        </w:rPr>
        <w:t xml:space="preserve">системе…», </w:t>
      </w:r>
      <w:r>
        <w:rPr>
          <w:rStyle w:val="CharStyle17"/>
        </w:rPr>
        <w:t>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 </w:t>
      </w:r>
      <w:r>
        <w:rPr>
          <w:rStyle w:val="CharStyle17"/>
          <w:lang w:val="en-US" w:eastAsia="en-US"/>
        </w:rPr>
        <w:t xml:space="preserve">1 </w:t>
      </w:r>
      <w:r>
        <w:rPr>
          <w:rStyle w:val="CharStyle17"/>
        </w:rPr>
        <w:t xml:space="preserve">ч. </w:t>
      </w:r>
      <w:r>
        <w:rPr>
          <w:rStyle w:val="CharStyle17"/>
          <w:lang w:val="en-US" w:eastAsia="en-US"/>
        </w:rPr>
        <w:t xml:space="preserve">2 </w:t>
      </w:r>
      <w:r>
        <w:rPr>
          <w:rStyle w:val="CharStyle17"/>
        </w:rPr>
        <w:t xml:space="preserve">ст.42 ФЗ «О контрактной </w:t>
      </w:r>
      <w:r>
        <w:rPr>
          <w:rStyle w:val="CharStyle17"/>
          <w:lang w:val="en-US" w:eastAsia="en-US"/>
        </w:rPr>
        <w:t xml:space="preserve">системе…» </w:t>
      </w:r>
      <w:r>
        <w:rPr>
          <w:rStyle w:val="CharStyle17"/>
        </w:rPr>
        <w:t>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ст.33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В соответствии с ч.6 ст.23 ФЗ «О контрактной системе</w:t>
      </w:r>
      <w:r>
        <w:rPr>
          <w:rStyle w:val="CharStyle17"/>
          <w:lang w:val="en-US" w:eastAsia="en-US"/>
        </w:rPr>
        <w:t xml:space="preserve">...» </w:t>
      </w:r>
      <w:r>
        <w:rPr>
          <w:rStyle w:val="CharStyle17"/>
        </w:rPr>
        <w:t>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Постановлением Правительства РФ от </w:t>
      </w:r>
      <w:r>
        <w:rPr>
          <w:rStyle w:val="CharStyle17"/>
          <w:lang w:val="en-US" w:eastAsia="en-US"/>
        </w:rPr>
        <w:t xml:space="preserve">08.02.2017 №145 </w:t>
      </w:r>
      <w:r>
        <w:rPr>
          <w:rStyle w:val="CharStyle17"/>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Постановление Правительства РФ от </w:t>
      </w:r>
      <w:r>
        <w:rPr>
          <w:rStyle w:val="CharStyle17"/>
          <w:lang w:val="en-US" w:eastAsia="en-US"/>
        </w:rPr>
        <w:t xml:space="preserve">08.02.2017 №145) </w:t>
      </w:r>
      <w:r>
        <w:rPr>
          <w:rStyle w:val="CharStyle17"/>
        </w:rPr>
        <w:t xml:space="preserve">утверждены правила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Правила).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п.4 Правил Заказчики обязаны применять информацию, включенную в позицию каталога в соответствии с подпунктами "а" </w:t>
      </w:r>
      <w:r>
        <w:rPr>
          <w:rStyle w:val="CharStyle17"/>
          <w:lang w:val="en-US" w:eastAsia="en-US"/>
        </w:rPr>
        <w:t xml:space="preserve">- </w:t>
      </w:r>
      <w:r>
        <w:rPr>
          <w:rStyle w:val="CharStyle17"/>
        </w:rPr>
        <w:t xml:space="preserve">"г" и "е" </w:t>
      </w:r>
      <w:r>
        <w:rPr>
          <w:rStyle w:val="CharStyle17"/>
          <w:lang w:val="en-US" w:eastAsia="en-US"/>
        </w:rPr>
        <w:t xml:space="preserve">- </w:t>
      </w:r>
      <w:r>
        <w:rPr>
          <w:rStyle w:val="CharStyle17"/>
        </w:rPr>
        <w:t xml:space="preserve">"з" пункта </w:t>
      </w:r>
      <w:r>
        <w:rPr>
          <w:rStyle w:val="CharStyle17"/>
          <w:lang w:val="en-US" w:eastAsia="en-US"/>
        </w:rPr>
        <w:t xml:space="preserve">10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7"/>
          <w:lang w:val="en-US" w:eastAsia="en-US"/>
        </w:rPr>
        <w:t xml:space="preserve">8 </w:t>
      </w:r>
      <w:r>
        <w:rPr>
          <w:rStyle w:val="CharStyle17"/>
        </w:rPr>
        <w:t xml:space="preserve">февраля </w:t>
      </w:r>
      <w:r>
        <w:rPr>
          <w:rStyle w:val="CharStyle17"/>
          <w:lang w:val="en-US" w:eastAsia="en-US"/>
        </w:rPr>
        <w:t xml:space="preserve">2017 </w:t>
      </w:r>
      <w:r>
        <w:rPr>
          <w:rStyle w:val="CharStyle17"/>
        </w:rPr>
        <w:t xml:space="preserve">г. </w:t>
      </w:r>
      <w:r>
        <w:rPr>
          <w:rStyle w:val="CharStyle17"/>
          <w:lang w:val="en-US" w:eastAsia="en-US"/>
        </w:rPr>
        <w:t xml:space="preserve">№145, </w:t>
      </w:r>
      <w:r>
        <w:rPr>
          <w:rStyle w:val="CharStyle17"/>
        </w:rPr>
        <w:t>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6"/>
        <w:keepNext w:val="0"/>
        <w:keepLines w:val="0"/>
        <w:widowControl w:val="0"/>
        <w:numPr>
          <w:ilvl w:val="0"/>
          <w:numId w:val="13"/>
        </w:numPr>
        <w:shd w:val="clear" w:color="auto" w:fill="auto"/>
        <w:tabs>
          <w:tab w:pos="1042" w:val="left"/>
        </w:tabs>
        <w:bidi w:val="0"/>
        <w:spacing w:before="0" w:after="0" w:line="240" w:lineRule="auto"/>
        <w:ind w:left="0" w:right="0" w:firstLine="720"/>
        <w:jc w:val="both"/>
      </w:pPr>
      <w:r>
        <w:rPr>
          <w:rStyle w:val="CharStyle17"/>
        </w:rPr>
        <w:t>наименование товара, работы, услуги;</w:t>
      </w:r>
    </w:p>
    <w:p>
      <w:pPr>
        <w:pStyle w:val="Style16"/>
        <w:keepNext w:val="0"/>
        <w:keepLines w:val="0"/>
        <w:widowControl w:val="0"/>
        <w:numPr>
          <w:ilvl w:val="0"/>
          <w:numId w:val="13"/>
        </w:numPr>
        <w:shd w:val="clear" w:color="auto" w:fill="auto"/>
        <w:tabs>
          <w:tab w:pos="1052" w:val="left"/>
        </w:tabs>
        <w:bidi w:val="0"/>
        <w:spacing w:before="0" w:after="0" w:line="240" w:lineRule="auto"/>
        <w:ind w:left="0" w:right="0" w:firstLine="720"/>
        <w:jc w:val="both"/>
      </w:pPr>
      <w:r>
        <w:rPr>
          <w:rStyle w:val="CharStyle17"/>
        </w:rPr>
        <w:t>единицы измерения количества товара, объема выполняемой работы, оказываемой услуги (при наличии);</w:t>
      </w:r>
    </w:p>
    <w:p>
      <w:pPr>
        <w:pStyle w:val="Style16"/>
        <w:keepNext w:val="0"/>
        <w:keepLines w:val="0"/>
        <w:widowControl w:val="0"/>
        <w:numPr>
          <w:ilvl w:val="0"/>
          <w:numId w:val="13"/>
        </w:numPr>
        <w:shd w:val="clear" w:color="auto" w:fill="auto"/>
        <w:tabs>
          <w:tab w:pos="1047" w:val="left"/>
        </w:tabs>
        <w:bidi w:val="0"/>
        <w:spacing w:before="0" w:after="0" w:line="240" w:lineRule="auto"/>
        <w:ind w:left="0" w:right="0" w:firstLine="720"/>
        <w:jc w:val="both"/>
      </w:pPr>
      <w:r>
        <w:rPr>
          <w:rStyle w:val="CharStyle17"/>
        </w:rPr>
        <w:t>описание товара, работы, услуги (при наличии такого описания в позиции).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силу п.5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7"/>
          <w:lang w:val="en-US" w:eastAsia="en-US"/>
        </w:rPr>
        <w:t xml:space="preserve">33 </w:t>
      </w:r>
      <w:r>
        <w:rPr>
          <w:rStyle w:val="CharStyle17"/>
        </w:rPr>
        <w:t>Федерального закона, которые не предусмотрены в позиции каталога, за исключением случаев, определенных п.5 Правил.</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пункту </w:t>
      </w:r>
      <w:r>
        <w:rPr>
          <w:rStyle w:val="CharStyle17"/>
          <w:lang w:val="en-US" w:eastAsia="en-US"/>
        </w:rPr>
        <w:t xml:space="preserve">7 </w:t>
      </w:r>
      <w:r>
        <w:rPr>
          <w:rStyle w:val="CharStyle17"/>
        </w:rPr>
        <w:t xml:space="preserve">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7"/>
          <w:lang w:val="en-US" w:eastAsia="en-US"/>
        </w:rPr>
        <w:t xml:space="preserve">33 </w:t>
      </w:r>
      <w:r>
        <w:rPr>
          <w:rStyle w:val="CharStyle17"/>
        </w:rPr>
        <w:t xml:space="preserve">Закона о контрактной системе.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 xml:space="preserve">,Закона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пунктом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75 </w:t>
      </w:r>
      <w:r>
        <w:rPr>
          <w:rStyle w:val="CharStyle17"/>
        </w:rPr>
        <w:t>Закона о контрактной системе соответственно.</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На заседании комиссии установлено, что согласно сведениям, размещенным на официальном сайте ЕИС, объектом закупки является «поставка медицинских изделий (система непрерывного мониторинга глюкозы)», в отношении которого предусмотрена соответствующая позиция КТРУ </w:t>
      </w:r>
      <w:r>
        <w:rPr>
          <w:rStyle w:val="CharStyle17"/>
          <w:lang w:val="en-US" w:eastAsia="en-US"/>
        </w:rPr>
        <w:t xml:space="preserve">- 26.60.12.129-00000253 </w:t>
      </w:r>
      <w:r>
        <w:rPr>
          <w:rStyle w:val="CharStyle17"/>
        </w:rPr>
        <w:t xml:space="preserve">«Комплект изделий чрескожного мониторинга уровня глюкозы в интерстициальной жидкости, электрохимический метод», относящийся к коду ОКДП2 </w:t>
      </w:r>
      <w:r>
        <w:rPr>
          <w:rStyle w:val="CharStyle17"/>
          <w:lang w:val="en-US" w:eastAsia="en-US"/>
        </w:rPr>
        <w:t xml:space="preserve">26.60.12.129 – </w:t>
      </w:r>
      <w:r>
        <w:rPr>
          <w:rStyle w:val="CharStyle17"/>
        </w:rPr>
        <w:t>«Приборы и аппараты для функциональной диагностики прочие, применяемые в медицинских целях, не включенные в другие группировки».</w:t>
      </w:r>
    </w:p>
    <w:p>
      <w:pPr>
        <w:pStyle w:val="Style16"/>
        <w:keepNext w:val="0"/>
        <w:keepLines w:val="0"/>
        <w:widowControl w:val="0"/>
        <w:shd w:val="clear" w:color="auto" w:fill="auto"/>
        <w:bidi w:val="0"/>
        <w:spacing w:before="0" w:after="0" w:line="240" w:lineRule="auto"/>
        <w:ind w:left="0" w:right="0" w:firstLine="720"/>
        <w:jc w:val="both"/>
        <w:sectPr>
          <w:headerReference w:type="default" r:id="rId11"/>
          <w:footerReference w:type="default" r:id="rId12"/>
          <w:footnotePr>
            <w:pos w:val="pageBottom"/>
            <w:numFmt w:val="decimal"/>
            <w:numRestart w:val="continuous"/>
          </w:footnotePr>
          <w:pgSz w:w="11900" w:h="16840"/>
          <w:pgMar w:top="1671" w:right="539" w:bottom="1306" w:left="1103" w:header="0" w:footer="3" w:gutter="0"/>
          <w:cols w:space="720"/>
          <w:noEndnote/>
          <w:rtlGutter w:val="0"/>
          <w:docGrid w:linePitch="360"/>
        </w:sectPr>
      </w:pPr>
      <w:r>
        <w:rPr>
          <w:rStyle w:val="CharStyle17"/>
        </w:rPr>
        <w:t>Согласно информации официального сайта ЕИС, Заказчиком в описании объекта закупки,</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установлены характеристики и их показатели в соответствии с требованиями статьи </w:t>
      </w:r>
      <w:r>
        <w:rPr>
          <w:rStyle w:val="CharStyle17"/>
          <w:lang w:val="en-US" w:eastAsia="en-US"/>
        </w:rPr>
        <w:t xml:space="preserve">33 </w:t>
      </w:r>
      <w:r>
        <w:rPr>
          <w:rStyle w:val="CharStyle17"/>
        </w:rPr>
        <w:t>ФЗ «О контрактной системе</w:t>
      </w:r>
      <w:r>
        <w:rPr>
          <w:rStyle w:val="CharStyle17"/>
          <w:lang w:val="en-US" w:eastAsia="en-US"/>
        </w:rPr>
        <w:t xml:space="preserve">...», </w:t>
      </w:r>
      <w:r>
        <w:rPr>
          <w:rStyle w:val="CharStyle17"/>
        </w:rPr>
        <w:t>позволяющие определить соответствие закупаемого товара установленным заказчиком требованиям.</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Как подтверждается материалами дела, Заказчиком описание объекта закупки сформировано в структурированной форме извещения об осуществлении закупки, а также размещен электронный документ «Описание объекта закупки», как это предусмотрено п.1 ч.2 ст.42 ФЗ «О контрактной </w:t>
      </w:r>
      <w:r>
        <w:rPr>
          <w:rStyle w:val="CharStyle17"/>
          <w:lang w:val="en-US" w:eastAsia="en-US"/>
        </w:rPr>
        <w:t>системе…».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Статьей </w:t>
      </w:r>
      <w:r>
        <w:rPr>
          <w:rStyle w:val="CharStyle17"/>
          <w:lang w:val="en-US" w:eastAsia="en-US"/>
        </w:rPr>
        <w:t xml:space="preserve">31 </w:t>
      </w:r>
      <w:r>
        <w:rPr>
          <w:rStyle w:val="CharStyle17"/>
        </w:rPr>
        <w:t>ФЗ «О контрактной системе</w:t>
      </w:r>
      <w:r>
        <w:rPr>
          <w:rStyle w:val="CharStyle17"/>
          <w:lang w:val="en-US" w:eastAsia="en-US"/>
        </w:rPr>
        <w:t xml:space="preserve">...» </w:t>
      </w:r>
      <w:r>
        <w:rPr>
          <w:rStyle w:val="CharStyle17"/>
        </w:rPr>
        <w:t>установлены требования к участникам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п. </w:t>
      </w:r>
      <w:r>
        <w:rPr>
          <w:rStyle w:val="CharStyle17"/>
          <w:lang w:val="en-US" w:eastAsia="en-US"/>
        </w:rPr>
        <w:t xml:space="preserve">1 </w:t>
      </w:r>
      <w:r>
        <w:rPr>
          <w:rStyle w:val="CharStyle17"/>
        </w:rPr>
        <w:t xml:space="preserve">ч. </w:t>
      </w:r>
      <w:r>
        <w:rPr>
          <w:rStyle w:val="CharStyle17"/>
          <w:lang w:val="en-US" w:eastAsia="en-US"/>
        </w:rPr>
        <w:t xml:space="preserve">1 </w:t>
      </w:r>
      <w:r>
        <w:rPr>
          <w:rStyle w:val="CharStyle17"/>
        </w:rPr>
        <w:t xml:space="preserve">ст. </w:t>
      </w:r>
      <w:r>
        <w:rPr>
          <w:rStyle w:val="CharStyle17"/>
          <w:lang w:val="en-US" w:eastAsia="en-US"/>
        </w:rPr>
        <w:t xml:space="preserve">31 </w:t>
      </w:r>
      <w:r>
        <w:rPr>
          <w:rStyle w:val="CharStyle17"/>
        </w:rPr>
        <w:t>ФЗ «О контрактной системе</w:t>
      </w:r>
      <w:r>
        <w:rPr>
          <w:rStyle w:val="CharStyle17"/>
          <w:lang w:val="en-US" w:eastAsia="en-US"/>
        </w:rPr>
        <w:t xml:space="preserve">...» </w:t>
      </w:r>
      <w:r>
        <w:rPr>
          <w:rStyle w:val="CharStyle17"/>
        </w:rPr>
        <w:t xml:space="preserve">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17"/>
          <w:lang w:val="en-US" w:eastAsia="en-US"/>
        </w:rPr>
        <w:t xml:space="preserve">4, 5, 18, 30, 42, 49, 54 </w:t>
      </w:r>
      <w:r>
        <w:rPr>
          <w:rStyle w:val="CharStyle17"/>
        </w:rPr>
        <w:t xml:space="preserve">и </w:t>
      </w:r>
      <w:r>
        <w:rPr>
          <w:rStyle w:val="CharStyle17"/>
          <w:lang w:val="en-US" w:eastAsia="en-US"/>
        </w:rPr>
        <w:t xml:space="preserve">59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93 </w:t>
      </w:r>
      <w:r>
        <w:rPr>
          <w:rStyle w:val="CharStyle17"/>
        </w:rPr>
        <w:t>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При этом, в соответствии с ч. </w:t>
      </w:r>
      <w:r>
        <w:rPr>
          <w:rStyle w:val="CharStyle17"/>
          <w:lang w:val="en-US" w:eastAsia="en-US"/>
        </w:rPr>
        <w:t xml:space="preserve">6 </w:t>
      </w:r>
      <w:r>
        <w:rPr>
          <w:rStyle w:val="CharStyle17"/>
        </w:rPr>
        <w:t xml:space="preserve">ст. </w:t>
      </w:r>
      <w:r>
        <w:rPr>
          <w:rStyle w:val="CharStyle17"/>
          <w:lang w:val="en-US" w:eastAsia="en-US"/>
        </w:rPr>
        <w:t xml:space="preserve">31 </w:t>
      </w:r>
      <w:r>
        <w:rPr>
          <w:rStyle w:val="CharStyle17"/>
        </w:rPr>
        <w:t>ФЗ «О контрактной системе</w:t>
      </w:r>
      <w:r>
        <w:rPr>
          <w:rStyle w:val="CharStyle17"/>
          <w:lang w:val="en-US" w:eastAsia="en-US"/>
        </w:rPr>
        <w:t xml:space="preserve">...» </w:t>
      </w:r>
      <w:r>
        <w:rPr>
          <w:rStyle w:val="CharStyle17"/>
        </w:rPr>
        <w:t>заказчики не вправе устанавливать требования к участникам закупок в нарушение требований 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Как подтверждается материалами дела, Заказчиком не установлены требования к лицензии, а также отсутствует требование о членстве в саморегулируемой организации. Довод жалобы признается необоснованным.</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Согласно доводу Заявителя Заказчиком в Описании объекта закупки в отношении товара не установлены характеристики товара российского происхождения в соответствии с положениями части </w:t>
      </w:r>
      <w:r>
        <w:rPr>
          <w:rStyle w:val="CharStyle17"/>
          <w:lang w:val="en-US" w:eastAsia="en-US"/>
        </w:rPr>
        <w:t xml:space="preserve">1.1 </w:t>
      </w:r>
      <w:r>
        <w:rPr>
          <w:rStyle w:val="CharStyle17"/>
        </w:rPr>
        <w:t xml:space="preserve">статьи </w:t>
      </w:r>
      <w:r>
        <w:rPr>
          <w:rStyle w:val="CharStyle17"/>
          <w:lang w:val="en-US" w:eastAsia="en-US"/>
        </w:rPr>
        <w:t xml:space="preserve">33 </w:t>
      </w:r>
      <w:r>
        <w:rPr>
          <w:rStyle w:val="CharStyle17"/>
        </w:rPr>
        <w:t>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Материалами дела подтверждается, что в извещении об осуществлении закупки и приложенных электронных документах отсутствует указание на товарный знак или конкретную модель единственного производителя.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Во исполнение пункта </w:t>
      </w:r>
      <w:r>
        <w:rPr>
          <w:rStyle w:val="CharStyle17"/>
          <w:lang w:val="en-US" w:eastAsia="en-US"/>
        </w:rPr>
        <w:t xml:space="preserve">7 </w:t>
      </w:r>
      <w:r>
        <w:rPr>
          <w:rStyle w:val="CharStyle17"/>
        </w:rPr>
        <w:t xml:space="preserve">Постановления Правительства Российской Федерации от </w:t>
      </w:r>
      <w:r>
        <w:rPr>
          <w:rStyle w:val="CharStyle17"/>
          <w:lang w:val="en-US" w:eastAsia="en-US"/>
        </w:rPr>
        <w:t xml:space="preserve">23.12.2024 №1875 </w:t>
      </w:r>
      <w:r>
        <w:rPr>
          <w:rStyle w:val="CharStyle1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7"/>
          <w:lang w:val="en-US" w:eastAsia="en-US"/>
        </w:rPr>
        <w:t xml:space="preserve">- </w:t>
      </w:r>
      <w:r>
        <w:rPr>
          <w:rStyle w:val="CharStyle17"/>
        </w:rPr>
        <w:t xml:space="preserve">Постановление Правительства РФ </w:t>
      </w:r>
      <w:r>
        <w:rPr>
          <w:rStyle w:val="CharStyle17"/>
          <w:lang w:val="en-US" w:eastAsia="en-US"/>
        </w:rPr>
        <w:t xml:space="preserve">№1875 </w:t>
      </w:r>
      <w:r>
        <w:rPr>
          <w:rStyle w:val="CharStyle17"/>
        </w:rPr>
        <w:t xml:space="preserve">от </w:t>
      </w:r>
      <w:r>
        <w:rPr>
          <w:rStyle w:val="CharStyle17"/>
          <w:lang w:val="en-US" w:eastAsia="en-US"/>
        </w:rPr>
        <w:t xml:space="preserve">23.12.2024) </w:t>
      </w:r>
      <w:r>
        <w:rPr>
          <w:rStyle w:val="CharStyle17"/>
        </w:rPr>
        <w:t>Заказчиком задекларировано отсутствие российского товара в реестре промышленной продукции, а также в составе извещения размещено уведомление с характеристиками.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Заказчиком в материалы дела представлена сравнительная таблица товаров двух производителей, соответствующих описанию объекта закупки:</w:t>
      </w:r>
    </w:p>
    <w:p>
      <w:pPr>
        <w:pStyle w:val="Style16"/>
        <w:keepNext w:val="0"/>
        <w:keepLines w:val="0"/>
        <w:widowControl w:val="0"/>
        <w:numPr>
          <w:ilvl w:val="0"/>
          <w:numId w:val="15"/>
        </w:numPr>
        <w:shd w:val="clear" w:color="auto" w:fill="auto"/>
        <w:tabs>
          <w:tab w:pos="976" w:val="left"/>
        </w:tabs>
        <w:bidi w:val="0"/>
        <w:spacing w:before="0" w:after="0" w:line="240" w:lineRule="auto"/>
        <w:ind w:left="0" w:right="0" w:firstLine="720"/>
        <w:jc w:val="both"/>
      </w:pPr>
      <w:r>
        <w:rPr>
          <w:rStyle w:val="CharStyle17"/>
          <w:lang w:val="en-US" w:eastAsia="en-US"/>
        </w:rPr>
        <w:t xml:space="preserve">Lumiflex Linx, </w:t>
      </w:r>
      <w:r>
        <w:rPr>
          <w:rStyle w:val="CharStyle17"/>
        </w:rPr>
        <w:t xml:space="preserve">Россия (Г004-00110-00/03963142 от </w:t>
      </w:r>
      <w:r>
        <w:rPr>
          <w:rStyle w:val="CharStyle17"/>
          <w:lang w:val="en-US" w:eastAsia="en-US"/>
        </w:rPr>
        <w:t>12.12.2025);</w:t>
      </w:r>
    </w:p>
    <w:p>
      <w:pPr>
        <w:pStyle w:val="Style16"/>
        <w:keepNext w:val="0"/>
        <w:keepLines w:val="0"/>
        <w:widowControl w:val="0"/>
        <w:numPr>
          <w:ilvl w:val="0"/>
          <w:numId w:val="15"/>
        </w:numPr>
        <w:shd w:val="clear" w:color="auto" w:fill="auto"/>
        <w:tabs>
          <w:tab w:pos="976" w:val="left"/>
        </w:tabs>
        <w:bidi w:val="0"/>
        <w:spacing w:before="0" w:after="0" w:line="240" w:lineRule="auto"/>
        <w:ind w:left="0" w:right="0" w:firstLine="720"/>
        <w:jc w:val="both"/>
      </w:pPr>
      <w:r>
        <w:rPr>
          <w:rStyle w:val="CharStyle17"/>
          <w:lang w:val="en-US" w:eastAsia="en-US"/>
        </w:rPr>
        <w:t xml:space="preserve">X1,Китай </w:t>
      </w:r>
      <w:r>
        <w:rPr>
          <w:rStyle w:val="CharStyle17"/>
        </w:rPr>
        <w:t xml:space="preserve">(РЗН </w:t>
      </w:r>
      <w:r>
        <w:rPr>
          <w:rStyle w:val="CharStyle17"/>
          <w:lang w:val="en-US" w:eastAsia="en-US"/>
        </w:rPr>
        <w:t xml:space="preserve">2024/23819 </w:t>
      </w:r>
      <w:r>
        <w:rPr>
          <w:rStyle w:val="CharStyle17"/>
        </w:rPr>
        <w:t>от 11.10.2024г);</w:t>
      </w:r>
    </w:p>
    <w:p>
      <w:pPr>
        <w:pStyle w:val="Style16"/>
        <w:keepNext w:val="0"/>
        <w:keepLines w:val="0"/>
        <w:widowControl w:val="0"/>
        <w:numPr>
          <w:ilvl w:val="0"/>
          <w:numId w:val="15"/>
        </w:numPr>
        <w:shd w:val="clear" w:color="auto" w:fill="auto"/>
        <w:tabs>
          <w:tab w:pos="976" w:val="left"/>
        </w:tabs>
        <w:bidi w:val="0"/>
        <w:spacing w:before="0" w:after="0" w:line="240" w:lineRule="auto"/>
        <w:ind w:left="0" w:right="0" w:firstLine="720"/>
        <w:jc w:val="both"/>
      </w:pPr>
      <w:r>
        <w:rPr>
          <w:rStyle w:val="CharStyle17"/>
          <w:lang w:val="en-US" w:eastAsia="en-US"/>
        </w:rPr>
        <w:t xml:space="preserve">Hematonix GS1, </w:t>
      </w:r>
      <w:r>
        <w:rPr>
          <w:rStyle w:val="CharStyle17"/>
        </w:rPr>
        <w:t xml:space="preserve">Китай (РЗН </w:t>
      </w:r>
      <w:r>
        <w:rPr>
          <w:rStyle w:val="CharStyle17"/>
          <w:lang w:val="en-US" w:eastAsia="en-US"/>
        </w:rPr>
        <w:t xml:space="preserve">2024/22208 </w:t>
      </w:r>
      <w:r>
        <w:rPr>
          <w:rStyle w:val="CharStyle17"/>
        </w:rPr>
        <w:t>от 06.12.2024г).</w:t>
      </w:r>
    </w:p>
    <w:p>
      <w:pPr>
        <w:pStyle w:val="Style16"/>
        <w:keepNext w:val="0"/>
        <w:keepLines w:val="0"/>
        <w:widowControl w:val="0"/>
        <w:shd w:val="clear" w:color="auto" w:fill="auto"/>
        <w:bidi w:val="0"/>
        <w:spacing w:before="0" w:after="240" w:line="240" w:lineRule="auto"/>
        <w:ind w:left="0" w:right="0" w:firstLine="720"/>
        <w:jc w:val="both"/>
      </w:pPr>
      <w:r>
        <w:rPr>
          <w:rStyle w:val="CharStyle17"/>
        </w:rPr>
        <w:t xml:space="preserve">С учетом изложенного, действия заказчика при формировании описания объекта закупки не противоречат требованиям ст. </w:t>
      </w:r>
      <w:r>
        <w:rPr>
          <w:rStyle w:val="CharStyle17"/>
          <w:lang w:val="en-US" w:eastAsia="en-US"/>
        </w:rPr>
        <w:t xml:space="preserve">33, </w:t>
      </w:r>
      <w:r>
        <w:rPr>
          <w:rStyle w:val="CharStyle17"/>
        </w:rPr>
        <w:t>ст.42 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Согласно доводу жалобы Заявителя, Заказчиком в нарушение норм ФЗ «О контрактной системе</w:t>
      </w:r>
      <w:r>
        <w:rPr>
          <w:rStyle w:val="CharStyle17"/>
          <w:lang w:val="en-US" w:eastAsia="en-US"/>
        </w:rPr>
        <w:t xml:space="preserve">...» </w:t>
      </w:r>
      <w:r>
        <w:rPr>
          <w:rStyle w:val="CharStyle17"/>
        </w:rPr>
        <w:t xml:space="preserve">установлены, но не применены ограничения допуска в соответствии с Постановлением Правительства РФ </w:t>
      </w:r>
      <w:r>
        <w:rPr>
          <w:rStyle w:val="CharStyle17"/>
          <w:lang w:val="en-US" w:eastAsia="en-US"/>
        </w:rPr>
        <w:t xml:space="preserve">№1875 </w:t>
      </w:r>
      <w:r>
        <w:rPr>
          <w:rStyle w:val="CharStyle17"/>
        </w:rPr>
        <w:t xml:space="preserve">от </w:t>
      </w:r>
      <w:r>
        <w:rPr>
          <w:rStyle w:val="CharStyle17"/>
          <w:lang w:val="en-US" w:eastAsia="en-US"/>
        </w:rPr>
        <w:t>23.12.2024.</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Как подтверждается открытыми данными ЕИС, в извещении об осуществлении закупки заказчиком установлен национальный режим в соответствии с Постановлением Правительства РФ </w:t>
      </w:r>
      <w:r>
        <w:rPr>
          <w:rStyle w:val="CharStyle17"/>
          <w:lang w:val="en-US" w:eastAsia="en-US"/>
        </w:rPr>
        <w:t xml:space="preserve">№1875 </w:t>
      </w:r>
      <w:r>
        <w:rPr>
          <w:rStyle w:val="CharStyle17"/>
        </w:rPr>
        <w:t xml:space="preserve">от </w:t>
      </w:r>
      <w:r>
        <w:rPr>
          <w:rStyle w:val="CharStyle17"/>
          <w:lang w:val="en-US" w:eastAsia="en-US"/>
        </w:rPr>
        <w:t>23.12.2024.</w:t>
      </w:r>
    </w:p>
    <w:p>
      <w:pPr>
        <w:pStyle w:val="Style16"/>
        <w:keepNext w:val="0"/>
        <w:keepLines w:val="0"/>
        <w:widowControl w:val="0"/>
        <w:shd w:val="clear" w:color="auto" w:fill="auto"/>
        <w:bidi w:val="0"/>
        <w:spacing w:before="0" w:after="0" w:line="331" w:lineRule="auto"/>
        <w:ind w:left="0" w:right="0" w:firstLine="720"/>
        <w:jc w:val="both"/>
        <w:sectPr>
          <w:headerReference w:type="default" r:id="rId13"/>
          <w:footerReference w:type="default" r:id="rId14"/>
          <w:footnotePr>
            <w:pos w:val="pageBottom"/>
            <w:numFmt w:val="decimal"/>
            <w:numRestart w:val="continuous"/>
          </w:footnotePr>
          <w:pgSz w:w="11900" w:h="16840"/>
          <w:pgMar w:top="1671" w:right="541" w:bottom="730" w:left="1106" w:header="0" w:footer="302" w:gutter="0"/>
          <w:cols w:space="720"/>
          <w:noEndnote/>
          <w:rtlGutter w:val="0"/>
          <w:docGrid w:linePitch="360"/>
        </w:sectPr>
      </w:pPr>
      <w:r>
        <w:rPr>
          <w:rStyle w:val="CharStyle17"/>
        </w:rPr>
        <w:t xml:space="preserve">Частью </w:t>
      </w:r>
      <w:r>
        <w:rPr>
          <w:rStyle w:val="CharStyle17"/>
          <w:lang w:val="en-US" w:eastAsia="en-US"/>
        </w:rPr>
        <w:t xml:space="preserve">3 </w:t>
      </w:r>
      <w:r>
        <w:rPr>
          <w:rStyle w:val="CharStyle17"/>
        </w:rPr>
        <w:t xml:space="preserve">ст. </w:t>
      </w:r>
      <w:r>
        <w:rPr>
          <w:rStyle w:val="CharStyle17"/>
          <w:lang w:val="en-US" w:eastAsia="en-US"/>
        </w:rPr>
        <w:t xml:space="preserve">14 </w:t>
      </w:r>
      <w:r>
        <w:rPr>
          <w:rStyle w:val="CharStyle17"/>
        </w:rPr>
        <w:t>ФЗ «О контрактной системе</w:t>
      </w:r>
      <w:r>
        <w:rPr>
          <w:rStyle w:val="CharStyle17"/>
          <w:lang w:val="en-US" w:eastAsia="en-US"/>
        </w:rPr>
        <w:t xml:space="preserve">...» </w:t>
      </w:r>
      <w:r>
        <w:rPr>
          <w:rStyle w:val="CharStyle17"/>
        </w:rPr>
        <w:t xml:space="preserve">установлено, что принятие Правительством Российской Федерации мер, предусмотренных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 xml:space="preserve">Закона о контрактной </w:t>
      </w:r>
      <w:r>
        <w:rPr>
          <w:rStyle w:val="CharStyle17"/>
          <w:lang w:val="en-US" w:eastAsia="en-US"/>
        </w:rPr>
        <w:t>2026-2031</w:t>
      </w:r>
    </w:p>
    <w:p>
      <w:pPr>
        <w:pStyle w:val="Style16"/>
        <w:keepNext w:val="0"/>
        <w:keepLines w:val="0"/>
        <w:widowControl w:val="0"/>
        <w:shd w:val="clear" w:color="auto" w:fill="auto"/>
        <w:bidi w:val="0"/>
        <w:spacing w:before="0" w:after="0" w:line="240" w:lineRule="auto"/>
        <w:ind w:left="0" w:right="0" w:firstLine="0"/>
        <w:jc w:val="both"/>
      </w:pPr>
      <w:r>
        <w:rPr>
          <w:rStyle w:val="CharStyle17"/>
        </w:rPr>
        <w:t>системе,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Пунктом </w:t>
      </w:r>
      <w:r>
        <w:rPr>
          <w:rStyle w:val="CharStyle17"/>
          <w:lang w:val="en-US" w:eastAsia="en-US"/>
        </w:rPr>
        <w:t xml:space="preserve">1 </w:t>
      </w:r>
      <w:r>
        <w:rPr>
          <w:rStyle w:val="CharStyle17"/>
        </w:rPr>
        <w:t xml:space="preserve">Постановления Правительства РФ </w:t>
      </w:r>
      <w:r>
        <w:rPr>
          <w:rStyle w:val="CharStyle17"/>
          <w:lang w:val="en-US" w:eastAsia="en-US"/>
        </w:rPr>
        <w:t xml:space="preserve">№1875 </w:t>
      </w:r>
      <w:r>
        <w:rPr>
          <w:rStyle w:val="CharStyle17"/>
        </w:rPr>
        <w:t xml:space="preserve">от </w:t>
      </w:r>
      <w:r>
        <w:rPr>
          <w:rStyle w:val="CharStyle17"/>
          <w:lang w:val="en-US" w:eastAsia="en-US"/>
        </w:rPr>
        <w:t xml:space="preserve">23.12.2024 </w:t>
      </w:r>
      <w:r>
        <w:rPr>
          <w:rStyle w:val="CharStyle17"/>
        </w:rPr>
        <w:t>установлено, что при осуществлении закупок в соответствии с ФЗ «О контрактной системе</w:t>
      </w:r>
      <w:r>
        <w:rPr>
          <w:rStyle w:val="CharStyle17"/>
          <w:lang w:val="en-US" w:eastAsia="en-US"/>
        </w:rPr>
        <w:t xml:space="preserve">...» </w:t>
      </w:r>
      <w:r>
        <w:rPr>
          <w:rStyle w:val="CharStyle17"/>
        </w:rPr>
        <w:t>и в соответствии с Федеральным законом №223-ФЗ «О закупках товаров, работ, услуг отдельными видами юридических лиц» необходимо устанавливать:</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7"/>
          <w:lang w:val="en-US" w:eastAsia="en-US"/>
        </w:rPr>
        <w:t xml:space="preserve">- </w:t>
      </w:r>
      <w:r>
        <w:rPr>
          <w:rStyle w:val="CharStyle17"/>
        </w:rPr>
        <w:t xml:space="preserve">иностранные лица), по перечню согласно приложению </w:t>
      </w:r>
      <w:r>
        <w:rPr>
          <w:rStyle w:val="CharStyle17"/>
          <w:lang w:val="en-US" w:eastAsia="en-US"/>
        </w:rPr>
        <w:t xml:space="preserve">№1, </w:t>
      </w:r>
      <w:r>
        <w:rPr>
          <w:rStyle w:val="CharStyle17"/>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7"/>
          <w:lang w:val="en-US" w:eastAsia="en-US"/>
        </w:rPr>
        <w:t>N 2;</w:t>
      </w:r>
    </w:p>
    <w:p>
      <w:pPr>
        <w:pStyle w:val="Style16"/>
        <w:keepNext w:val="0"/>
        <w:keepLines w:val="0"/>
        <w:widowControl w:val="0"/>
        <w:shd w:val="clear" w:color="auto" w:fill="auto"/>
        <w:bidi w:val="0"/>
        <w:spacing w:before="0" w:after="0" w:line="240" w:lineRule="auto"/>
        <w:ind w:left="0" w:right="0" w:firstLine="720"/>
        <w:jc w:val="both"/>
      </w:pPr>
      <w:r>
        <w:rPr>
          <w:rStyle w:val="CharStyle1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Заказчиком правомерно в извещении установлено ограничение товаров, происходящих из иностранных государств, выполняемых работ, оказываемых услуг иностранными лицами, в соответствии с Постановлением Правительства РФ </w:t>
      </w:r>
      <w:r>
        <w:rPr>
          <w:rStyle w:val="CharStyle17"/>
          <w:lang w:val="en-US" w:eastAsia="en-US"/>
        </w:rPr>
        <w:t xml:space="preserve">№1875 </w:t>
      </w:r>
      <w:r>
        <w:rPr>
          <w:rStyle w:val="CharStyle17"/>
        </w:rPr>
        <w:t xml:space="preserve">от </w:t>
      </w:r>
      <w:r>
        <w:rPr>
          <w:rStyle w:val="CharStyle17"/>
          <w:lang w:val="en-US" w:eastAsia="en-US"/>
        </w:rPr>
        <w:t>23.12.2024.</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Рассмотрев документы и сведения, размещенные на официальном сайте ЕИС, Комиссия установила, что действия Заказчика в части установления и применения ограничений в соответствии с Постановлением Правительства РФ </w:t>
      </w:r>
      <w:r>
        <w:rPr>
          <w:rStyle w:val="CharStyle17"/>
          <w:lang w:val="en-US" w:eastAsia="en-US"/>
        </w:rPr>
        <w:t xml:space="preserve">№1875 </w:t>
      </w:r>
      <w:r>
        <w:rPr>
          <w:rStyle w:val="CharStyle17"/>
        </w:rPr>
        <w:t xml:space="preserve">от </w:t>
      </w:r>
      <w:r>
        <w:rPr>
          <w:rStyle w:val="CharStyle17"/>
          <w:lang w:val="en-US" w:eastAsia="en-US"/>
        </w:rPr>
        <w:t xml:space="preserve">23.12.2024 </w:t>
      </w:r>
      <w:r>
        <w:rPr>
          <w:rStyle w:val="CharStyle17"/>
        </w:rPr>
        <w:t>не противоречат требованиям 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Как подтверждается материалами дела, Заказчиком при описании объекта закупки установлены характеристики и значения характеристик, которые соответствуют требованиям ст.33 ФЗ «О контрактной системе</w:t>
      </w:r>
      <w:r>
        <w:rPr>
          <w:rStyle w:val="CharStyle17"/>
          <w:lang w:val="en-US" w:eastAsia="en-US"/>
        </w:rPr>
        <w:t xml:space="preserve">...», </w:t>
      </w:r>
      <w:r>
        <w:rPr>
          <w:rStyle w:val="CharStyle17"/>
        </w:rPr>
        <w:t xml:space="preserve">в том числе установлена следующая характеристика из позиции КТРУ: «Сервисные функции» значение </w:t>
      </w:r>
      <w:r>
        <w:rPr>
          <w:rStyle w:val="CharStyle17"/>
          <w:lang w:val="en-US" w:eastAsia="en-US"/>
        </w:rPr>
        <w:t xml:space="preserve">– </w:t>
      </w:r>
      <w:r>
        <w:rPr>
          <w:rStyle w:val="CharStyle17"/>
        </w:rPr>
        <w:t xml:space="preserve">«Программа обмена данными по протоколу </w:t>
      </w:r>
      <w:r>
        <w:rPr>
          <w:rStyle w:val="CharStyle17"/>
          <w:lang w:val="en-US" w:eastAsia="en-US"/>
        </w:rPr>
        <w:t xml:space="preserve">DICOM, </w:t>
      </w:r>
      <w:r>
        <w:rPr>
          <w:rStyle w:val="CharStyle17"/>
        </w:rPr>
        <w:t xml:space="preserve">Запись кадров и кинопетель в формате </w:t>
      </w:r>
      <w:r>
        <w:rPr>
          <w:rStyle w:val="CharStyle17"/>
          <w:lang w:val="en-US" w:eastAsia="en-US"/>
        </w:rPr>
        <w:t>DICOM».</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Постановлением Правительства РФ </w:t>
      </w:r>
      <w:r>
        <w:rPr>
          <w:rStyle w:val="CharStyle17"/>
          <w:lang w:val="en-US" w:eastAsia="en-US"/>
        </w:rPr>
        <w:t xml:space="preserve">№1236 </w:t>
      </w:r>
      <w:r>
        <w:rPr>
          <w:rStyle w:val="CharStyle17"/>
        </w:rPr>
        <w:t xml:space="preserve">от </w:t>
      </w:r>
      <w:r>
        <w:rPr>
          <w:rStyle w:val="CharStyle17"/>
          <w:lang w:val="en-US" w:eastAsia="en-US"/>
        </w:rPr>
        <w:t xml:space="preserve">16.11.2015 </w:t>
      </w:r>
      <w:r>
        <w:rPr>
          <w:rStyle w:val="CharStyle17"/>
        </w:rPr>
        <w:t xml:space="preserve">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7"/>
          <w:lang w:val="en-US" w:eastAsia="en-US"/>
        </w:rPr>
        <w:t xml:space="preserve">- </w:t>
      </w:r>
      <w:r>
        <w:rPr>
          <w:rStyle w:val="CharStyle17"/>
        </w:rPr>
        <w:t>членов Евразийского экономического союза, за исключением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Пунктом </w:t>
      </w:r>
      <w:r>
        <w:rPr>
          <w:rStyle w:val="CharStyle17"/>
          <w:lang w:val="en-US" w:eastAsia="en-US"/>
        </w:rPr>
        <w:t xml:space="preserve">2(3) </w:t>
      </w:r>
      <w:r>
        <w:rPr>
          <w:rStyle w:val="CharStyle17"/>
        </w:rPr>
        <w:t xml:space="preserve">Постановления Правительства РФ </w:t>
      </w:r>
      <w:r>
        <w:rPr>
          <w:rStyle w:val="CharStyle17"/>
          <w:lang w:val="en-US" w:eastAsia="en-US"/>
        </w:rPr>
        <w:t xml:space="preserve">№1236 </w:t>
      </w:r>
      <w:r>
        <w:rPr>
          <w:rStyle w:val="CharStyle17"/>
        </w:rPr>
        <w:t xml:space="preserve">от </w:t>
      </w:r>
      <w:r>
        <w:rPr>
          <w:rStyle w:val="CharStyle17"/>
          <w:lang w:val="en-US" w:eastAsia="en-US"/>
        </w:rPr>
        <w:t xml:space="preserve">16.11.2015 </w:t>
      </w:r>
      <w:r>
        <w:rPr>
          <w:rStyle w:val="CharStyle17"/>
        </w:rPr>
        <w:t xml:space="preserve">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w:t>
      </w:r>
      <w:r>
        <w:rPr>
          <w:rStyle w:val="CharStyle17"/>
          <w:lang w:val="en-US" w:eastAsia="en-US"/>
        </w:rPr>
        <w:t xml:space="preserve">23 </w:t>
      </w:r>
      <w:r>
        <w:rPr>
          <w:rStyle w:val="CharStyle17"/>
        </w:rPr>
        <w:t xml:space="preserve">марта </w:t>
      </w:r>
      <w:r>
        <w:rPr>
          <w:rStyle w:val="CharStyle17"/>
          <w:lang w:val="en-US" w:eastAsia="en-US"/>
        </w:rPr>
        <w:t xml:space="preserve">2017 </w:t>
      </w:r>
      <w:r>
        <w:rPr>
          <w:rStyle w:val="CharStyle17"/>
        </w:rPr>
        <w:t xml:space="preserve">г. </w:t>
      </w:r>
      <w:r>
        <w:rPr>
          <w:rStyle w:val="CharStyle17"/>
          <w:lang w:val="en-US" w:eastAsia="en-US"/>
        </w:rPr>
        <w:t xml:space="preserve">№325 </w:t>
      </w:r>
      <w:r>
        <w:rPr>
          <w:rStyle w:val="CharStyle17"/>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Вопреки доводам Заявителя, Заказчиком не установлено требование о необходимости поставки программного обеспечения </w:t>
      </w:r>
      <w:r>
        <w:rPr>
          <w:rStyle w:val="CharStyle17"/>
          <w:lang w:val="en-US" w:eastAsia="en-US"/>
        </w:rPr>
        <w:t xml:space="preserve">DICOM. </w:t>
      </w:r>
      <w:r>
        <w:rPr>
          <w:rStyle w:val="CharStyle17"/>
        </w:rPr>
        <w:t xml:space="preserve">С учетом того, что в данном случае в описании объекта закупки отсутствуют требования о необходимости передачи лицензионных прав на пользование программой </w:t>
      </w:r>
      <w:r>
        <w:rPr>
          <w:rStyle w:val="CharStyle17"/>
          <w:lang w:val="en-US" w:eastAsia="en-US"/>
        </w:rPr>
        <w:t xml:space="preserve">DICOM, </w:t>
      </w:r>
      <w:r>
        <w:rPr>
          <w:rStyle w:val="CharStyle17"/>
        </w:rPr>
        <w:t>ее установки, можно прийти к выводу о соблюдении Заказчиком требований законодательства РФ о контрактной системе в сфере закупок при формировании извещения о проведении аукциона.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При этом, объект закупки, а также предмет контракта, не попадает под определения программного обеспечения, установленные п. </w:t>
      </w:r>
      <w:r>
        <w:rPr>
          <w:rStyle w:val="CharStyle17"/>
          <w:lang w:val="en-US" w:eastAsia="en-US"/>
        </w:rPr>
        <w:t xml:space="preserve">2.1 </w:t>
      </w:r>
      <w:r>
        <w:rPr>
          <w:rStyle w:val="CharStyle17"/>
        </w:rPr>
        <w:t xml:space="preserve">Правил, утв. Постановлением Правительства РФ </w:t>
      </w:r>
      <w:r>
        <w:rPr>
          <w:rStyle w:val="CharStyle17"/>
          <w:lang w:val="en-US" w:eastAsia="en-US"/>
        </w:rPr>
        <w:t xml:space="preserve">№1236, </w:t>
      </w:r>
      <w:r>
        <w:rPr>
          <w:rStyle w:val="CharStyle17"/>
        </w:rPr>
        <w:t xml:space="preserve">а также описание объекта закупки не содержит такой характеристики, как «программное обеспечение», «встроенное программное обеспечение». Заказчик приобретает медицинское изделие с определенными функциями/опциями. При этом Законом о контрактной системе, а также Постановлением Правительства РФ </w:t>
      </w:r>
      <w:r>
        <w:rPr>
          <w:rStyle w:val="CharStyle17"/>
          <w:lang w:val="en-US" w:eastAsia="en-US"/>
        </w:rPr>
        <w:t xml:space="preserve">№1236 </w:t>
      </w:r>
      <w:r>
        <w:rPr>
          <w:rStyle w:val="CharStyle17"/>
        </w:rPr>
        <w:t>не регламентированы случаи применения, рассматриваемого запрета при закупках оборудования с предустановленным программным обеспечением (встроенным программным обеспечением), без которого применение данного оборудования невозможно, и в извещении не предусмотрена необходимость установки программного обеспечения и передачи прав на него в результате исполнения обязательств по контракту.</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Изучив документы и сведения, Комиссия Курского УФАС России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Правительства РФ </w:t>
      </w:r>
      <w:r>
        <w:rPr>
          <w:rStyle w:val="CharStyle17"/>
          <w:lang w:val="en-US" w:eastAsia="en-US"/>
        </w:rPr>
        <w:t xml:space="preserve">№1236 </w:t>
      </w:r>
      <w:r>
        <w:rPr>
          <w:rStyle w:val="CharStyle17"/>
        </w:rPr>
        <w:t xml:space="preserve">от </w:t>
      </w:r>
      <w:r>
        <w:rPr>
          <w:rStyle w:val="CharStyle17"/>
          <w:lang w:val="en-US" w:eastAsia="en-US"/>
        </w:rPr>
        <w:t xml:space="preserve">16.11.2015 </w:t>
      </w:r>
      <w:r>
        <w:rPr>
          <w:rStyle w:val="CharStyle17"/>
        </w:rPr>
        <w:t>не противоречат требованиям ФЗ «О контрактной системе</w:t>
      </w:r>
      <w:r>
        <w:rPr>
          <w:rStyle w:val="CharStyle17"/>
          <w:lang w:val="en-US" w:eastAsia="en-US"/>
        </w:rPr>
        <w:t>...».</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Согласно п. </w:t>
      </w:r>
      <w:r>
        <w:rPr>
          <w:rStyle w:val="CharStyle17"/>
          <w:lang w:val="en-US" w:eastAsia="en-US"/>
        </w:rPr>
        <w:t xml:space="preserve">1 </w:t>
      </w:r>
      <w:r>
        <w:rPr>
          <w:rStyle w:val="CharStyle17"/>
        </w:rPr>
        <w:t xml:space="preserve">ч. </w:t>
      </w:r>
      <w:r>
        <w:rPr>
          <w:rStyle w:val="CharStyle17"/>
          <w:lang w:val="en-US" w:eastAsia="en-US"/>
        </w:rPr>
        <w:t xml:space="preserve">1 </w:t>
      </w:r>
      <w:r>
        <w:rPr>
          <w:rStyle w:val="CharStyle17"/>
        </w:rPr>
        <w:t xml:space="preserve">ст. </w:t>
      </w:r>
      <w:r>
        <w:rPr>
          <w:rStyle w:val="CharStyle17"/>
          <w:lang w:val="en-US" w:eastAsia="en-US"/>
        </w:rPr>
        <w:t xml:space="preserve">42 </w:t>
      </w:r>
      <w:r>
        <w:rPr>
          <w:rStyle w:val="CharStyle17"/>
        </w:rPr>
        <w:t>ФЗ «О контрактной системе</w:t>
      </w:r>
      <w:r>
        <w:rPr>
          <w:rStyle w:val="CharStyle17"/>
          <w:lang w:val="en-US" w:eastAsia="en-US"/>
        </w:rPr>
        <w:t xml:space="preserve">...» </w:t>
      </w:r>
      <w:r>
        <w:rPr>
          <w:rStyle w:val="CharStyle17"/>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в том числе: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Согласно ч. </w:t>
      </w:r>
      <w:r>
        <w:rPr>
          <w:rStyle w:val="CharStyle17"/>
          <w:lang w:val="en-US" w:eastAsia="en-US"/>
        </w:rPr>
        <w:t xml:space="preserve">1 </w:t>
      </w:r>
      <w:r>
        <w:rPr>
          <w:rStyle w:val="CharStyle17"/>
        </w:rPr>
        <w:t>ст.34 ФЗ «О контрактной системе</w:t>
      </w:r>
      <w:r>
        <w:rPr>
          <w:rStyle w:val="CharStyle17"/>
          <w:lang w:val="en-US" w:eastAsia="en-US"/>
        </w:rPr>
        <w:t xml:space="preserve">...» </w:t>
      </w:r>
      <w:r>
        <w:rPr>
          <w:rStyle w:val="CharStyle17"/>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w:t>
      </w:r>
      <w:r>
        <w:rPr>
          <w:rStyle w:val="CharStyle17"/>
          <w:lang w:val="en-US" w:eastAsia="en-US"/>
        </w:rPr>
        <w:t xml:space="preserve">24 </w:t>
      </w:r>
      <w:r>
        <w:rPr>
          <w:rStyle w:val="CharStyle17"/>
        </w:rPr>
        <w:t xml:space="preserve">статьи </w:t>
      </w:r>
      <w:r>
        <w:rPr>
          <w:rStyle w:val="CharStyle17"/>
          <w:lang w:val="en-US" w:eastAsia="en-US"/>
        </w:rPr>
        <w:t xml:space="preserve">22 </w:t>
      </w:r>
      <w:r>
        <w:rPr>
          <w:rStyle w:val="CharStyle17"/>
        </w:rPr>
        <w:t>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Комиссией установлено, что в Извещении в разделе «Контактная информация» содержится контактная информация Заказчика, с указанием ответственного должностного лица.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При этом, в п.1.3 проекта Контракта установлено сроки поставки товара: «</w:t>
      </w:r>
      <w:r>
        <w:rPr>
          <w:rStyle w:val="CharStyle17"/>
          <w:i/>
          <w:iCs/>
        </w:rPr>
        <w:t xml:space="preserve">Поставка Товара осуществляется по заявке Заказчика, с момента заключения контракта с разгрузкой транспортного средства до места хранения, согласно графику поставки в соответствии с приложением </w:t>
      </w:r>
      <w:r>
        <w:rPr>
          <w:rStyle w:val="CharStyle17"/>
          <w:i/>
          <w:iCs/>
          <w:lang w:val="en-US" w:eastAsia="en-US"/>
        </w:rPr>
        <w:t xml:space="preserve">N 3 </w:t>
      </w:r>
      <w:r>
        <w:rPr>
          <w:rStyle w:val="CharStyle17"/>
          <w:i/>
          <w:iCs/>
        </w:rPr>
        <w:t xml:space="preserve">к Контракту, по адресу: г.Курск, ул. Кольцова, 11а (далее </w:t>
      </w:r>
      <w:r>
        <w:rPr>
          <w:rStyle w:val="CharStyle17"/>
          <w:i/>
          <w:iCs/>
          <w:lang w:val="en-US" w:eastAsia="en-US"/>
        </w:rPr>
        <w:t xml:space="preserve">- </w:t>
      </w:r>
      <w:r>
        <w:rPr>
          <w:rStyle w:val="CharStyle17"/>
          <w:i/>
          <w:iCs/>
        </w:rPr>
        <w:t>Место доставки).».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Согласно «Приложения </w:t>
      </w:r>
      <w:r>
        <w:rPr>
          <w:rStyle w:val="CharStyle17"/>
          <w:lang w:val="en-US" w:eastAsia="en-US"/>
        </w:rPr>
        <w:t xml:space="preserve">№3 </w:t>
      </w:r>
      <w:r>
        <w:rPr>
          <w:rStyle w:val="CharStyle17"/>
        </w:rPr>
        <w:t>к Контракту» указано: «</w:t>
      </w:r>
      <w:r>
        <w:rPr>
          <w:rStyle w:val="CharStyle17"/>
          <w:i/>
          <w:iCs/>
        </w:rPr>
        <w:t>Дата поставки:</w:t>
      </w:r>
    </w:p>
    <w:p>
      <w:pPr>
        <w:pStyle w:val="Style16"/>
        <w:keepNext w:val="0"/>
        <w:keepLines w:val="0"/>
        <w:widowControl w:val="0"/>
        <w:shd w:val="clear" w:color="auto" w:fill="auto"/>
        <w:bidi w:val="0"/>
        <w:spacing w:before="0" w:after="0" w:line="240" w:lineRule="auto"/>
        <w:ind w:left="0" w:right="0" w:firstLine="740"/>
        <w:jc w:val="both"/>
      </w:pPr>
      <w:r>
        <w:rPr>
          <w:rStyle w:val="CharStyle17"/>
          <w:i/>
          <w:iCs/>
          <w:lang w:val="en-US" w:eastAsia="en-US"/>
        </w:rPr>
        <w:t xml:space="preserve">1 </w:t>
      </w:r>
      <w:r>
        <w:rPr>
          <w:rStyle w:val="CharStyle17"/>
          <w:i/>
          <w:iCs/>
        </w:rPr>
        <w:t>этап -с момента заключения контракта по 19.06.2026г.</w:t>
      </w:r>
    </w:p>
    <w:p>
      <w:pPr>
        <w:pStyle w:val="Style16"/>
        <w:keepNext w:val="0"/>
        <w:keepLines w:val="0"/>
        <w:widowControl w:val="0"/>
        <w:numPr>
          <w:ilvl w:val="0"/>
          <w:numId w:val="17"/>
        </w:numPr>
        <w:shd w:val="clear" w:color="auto" w:fill="auto"/>
        <w:tabs>
          <w:tab w:pos="990" w:val="left"/>
        </w:tabs>
        <w:bidi w:val="0"/>
        <w:spacing w:before="0" w:after="0" w:line="240" w:lineRule="auto"/>
        <w:ind w:left="0" w:right="0" w:firstLine="740"/>
        <w:jc w:val="both"/>
      </w:pPr>
      <w:r>
        <w:rPr>
          <w:rStyle w:val="CharStyle17"/>
          <w:i/>
          <w:iCs/>
        </w:rPr>
        <w:t>этап -с момента заключения контракта по 19.06.2026г.</w:t>
      </w:r>
    </w:p>
    <w:p>
      <w:pPr>
        <w:pStyle w:val="Style16"/>
        <w:keepNext w:val="0"/>
        <w:keepLines w:val="0"/>
        <w:widowControl w:val="0"/>
        <w:numPr>
          <w:ilvl w:val="0"/>
          <w:numId w:val="17"/>
        </w:numPr>
        <w:shd w:val="clear" w:color="auto" w:fill="auto"/>
        <w:tabs>
          <w:tab w:pos="1010" w:val="left"/>
        </w:tabs>
        <w:bidi w:val="0"/>
        <w:spacing w:before="0" w:after="0" w:line="240" w:lineRule="auto"/>
        <w:ind w:left="0" w:right="0" w:firstLine="740"/>
        <w:jc w:val="both"/>
      </w:pPr>
      <w:r>
        <w:rPr>
          <w:rStyle w:val="CharStyle17"/>
          <w:i/>
          <w:iCs/>
        </w:rPr>
        <w:t xml:space="preserve">этап </w:t>
      </w:r>
      <w:r>
        <w:rPr>
          <w:rStyle w:val="CharStyle17"/>
          <w:i/>
          <w:iCs/>
          <w:lang w:val="en-US" w:eastAsia="en-US"/>
        </w:rPr>
        <w:t xml:space="preserve">- </w:t>
      </w:r>
      <w:r>
        <w:rPr>
          <w:rStyle w:val="CharStyle17"/>
          <w:i/>
          <w:iCs/>
        </w:rPr>
        <w:t>с 20.06.2026г. по 30.09.2026г.».</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Пунктом </w:t>
      </w:r>
      <w:r>
        <w:rPr>
          <w:rStyle w:val="CharStyle17"/>
          <w:lang w:val="en-US" w:eastAsia="en-US"/>
        </w:rPr>
        <w:t xml:space="preserve">11.1 </w:t>
      </w:r>
      <w:r>
        <w:rPr>
          <w:rStyle w:val="CharStyle17"/>
        </w:rPr>
        <w:t xml:space="preserve">проекта контракта установлен срок действия Контракта: </w:t>
      </w:r>
      <w:r>
        <w:rPr>
          <w:rStyle w:val="CharStyle17"/>
          <w:lang w:val="en-US" w:eastAsia="en-US"/>
        </w:rPr>
        <w:t>«</w:t>
      </w:r>
      <w:r>
        <w:rPr>
          <w:rStyle w:val="CharStyle17"/>
          <w:i/>
          <w:iCs/>
          <w:lang w:val="en-US" w:eastAsia="en-US"/>
        </w:rPr>
        <w:t xml:space="preserve">11.1. </w:t>
      </w:r>
      <w:r>
        <w:rPr>
          <w:rStyle w:val="CharStyle17"/>
          <w:i/>
          <w:iCs/>
        </w:rPr>
        <w:t xml:space="preserve">Настоящий Контракт вступает в силу с даты заключения и действует до </w:t>
      </w:r>
      <w:r>
        <w:rPr>
          <w:rStyle w:val="CharStyle17"/>
          <w:i/>
          <w:iCs/>
          <w:lang w:val="en-US" w:eastAsia="en-US"/>
        </w:rPr>
        <w:t xml:space="preserve">09 </w:t>
      </w:r>
      <w:r>
        <w:rPr>
          <w:rStyle w:val="CharStyle17"/>
          <w:i/>
          <w:iCs/>
        </w:rPr>
        <w:t xml:space="preserve">ноября </w:t>
      </w:r>
      <w:r>
        <w:rPr>
          <w:rStyle w:val="CharStyle17"/>
          <w:i/>
          <w:iCs/>
          <w:lang w:val="en-US" w:eastAsia="en-US"/>
        </w:rPr>
        <w:t xml:space="preserve">2026 </w:t>
      </w:r>
      <w:r>
        <w:rPr>
          <w:rStyle w:val="CharStyle17"/>
          <w:i/>
          <w:iCs/>
        </w:rPr>
        <w:t xml:space="preserve">года, в том числе по исполнению настоящего Контракта, а в части неисполненных обязательств </w:t>
      </w:r>
      <w:r>
        <w:rPr>
          <w:rStyle w:val="CharStyle17"/>
          <w:i/>
          <w:iCs/>
          <w:lang w:val="en-US" w:eastAsia="en-US"/>
        </w:rPr>
        <w:t xml:space="preserve">- </w:t>
      </w:r>
      <w:r>
        <w:rPr>
          <w:rStyle w:val="CharStyle17"/>
          <w:i/>
          <w:iCs/>
        </w:rPr>
        <w:t>до полного их</w:t>
      </w:r>
      <w:r>
        <w:br w:type="page"/>
      </w:r>
    </w:p>
    <w:p>
      <w:pPr>
        <w:pStyle w:val="Style16"/>
        <w:keepNext w:val="0"/>
        <w:keepLines w:val="0"/>
        <w:widowControl w:val="0"/>
        <w:shd w:val="clear" w:color="auto" w:fill="auto"/>
        <w:bidi w:val="0"/>
        <w:spacing w:before="0" w:after="0" w:line="240" w:lineRule="auto"/>
        <w:ind w:left="0" w:right="0" w:firstLine="0"/>
        <w:jc w:val="both"/>
      </w:pPr>
      <w:r>
        <w:rPr>
          <w:rStyle w:val="CharStyle17"/>
          <w:i/>
          <w:iCs/>
        </w:rPr>
        <w:t>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r>
        <w:rPr>
          <w:rStyle w:val="CharStyle17"/>
        </w:rPr>
        <w:t>».</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По результатам внеплановой проверки Комиссией Курского УФАС России на данном этапе определения поставщика (подрядчика, исполнителя) в действиях (бездействии) субъектов контроля иных нарушений ФЗ «О контрактной </w:t>
      </w:r>
      <w:r>
        <w:rPr>
          <w:rStyle w:val="CharStyle17"/>
          <w:lang w:val="en-US" w:eastAsia="en-US"/>
        </w:rPr>
        <w:t xml:space="preserve">системе…» </w:t>
      </w:r>
      <w:r>
        <w:rPr>
          <w:rStyle w:val="CharStyle17"/>
        </w:rPr>
        <w:t>не выявлено.</w:t>
      </w:r>
    </w:p>
    <w:p>
      <w:pPr>
        <w:pStyle w:val="Style16"/>
        <w:keepNext w:val="0"/>
        <w:keepLines w:val="0"/>
        <w:widowControl w:val="0"/>
        <w:shd w:val="clear" w:color="auto" w:fill="auto"/>
        <w:bidi w:val="0"/>
        <w:spacing w:before="0" w:after="240" w:line="240" w:lineRule="auto"/>
        <w:ind w:left="0" w:right="0" w:firstLine="720"/>
        <w:jc w:val="both"/>
      </w:pPr>
      <w:r>
        <w:rPr>
          <w:rStyle w:val="CharStyle17"/>
        </w:rPr>
        <w:t xml:space="preserve">На основании результатов проведения внеплановой проверки определения поставщика (подрядчика, исполнителя), материалов, имеющихся в деле, руководствуясь ст.99, ст.106 Федерального закона от </w:t>
      </w:r>
      <w:r>
        <w:rPr>
          <w:rStyle w:val="CharStyle17"/>
          <w:lang w:val="en-US" w:eastAsia="en-US"/>
        </w:rPr>
        <w:t xml:space="preserve">05.04.2013 </w:t>
      </w:r>
      <w:r>
        <w:rPr>
          <w:rStyle w:val="CharStyle17"/>
        </w:rPr>
        <w:t>№44-ФЗ «О контрактной системе в сфере закупок товаров, работ, услуг для обеспечения государственных и муниципальных нужд», Комиссия,</w:t>
      </w:r>
    </w:p>
    <w:p>
      <w:pPr>
        <w:pStyle w:val="Style16"/>
        <w:keepNext w:val="0"/>
        <w:keepLines w:val="0"/>
        <w:widowControl w:val="0"/>
        <w:shd w:val="clear" w:color="auto" w:fill="auto"/>
        <w:bidi w:val="0"/>
        <w:spacing w:before="0" w:after="240" w:line="240" w:lineRule="auto"/>
        <w:ind w:left="0" w:right="0" w:firstLine="0"/>
        <w:jc w:val="center"/>
      </w:pPr>
      <w:r>
        <w:rPr>
          <w:rStyle w:val="CharStyle17"/>
          <w:b/>
          <w:bCs/>
        </w:rPr>
        <w:t>Р Е Ш И Л А:</w:t>
      </w:r>
    </w:p>
    <w:p>
      <w:pPr>
        <w:pStyle w:val="Style16"/>
        <w:keepNext w:val="0"/>
        <w:keepLines w:val="0"/>
        <w:widowControl w:val="0"/>
        <w:numPr>
          <w:ilvl w:val="0"/>
          <w:numId w:val="19"/>
        </w:numPr>
        <w:shd w:val="clear" w:color="auto" w:fill="auto"/>
        <w:tabs>
          <w:tab w:pos="1088" w:val="left"/>
        </w:tabs>
        <w:bidi w:val="0"/>
        <w:spacing w:before="0" w:after="0" w:line="240" w:lineRule="auto"/>
        <w:ind w:left="0" w:right="0" w:firstLine="720"/>
        <w:jc w:val="both"/>
      </w:pPr>
      <w:r>
        <w:rPr>
          <w:rStyle w:val="CharStyle17"/>
        </w:rPr>
        <w:t>Признать жалобу Индивидуального предпринимателя Кравченко Алексея Викторовича необоснованной</w:t>
      </w:r>
    </w:p>
    <w:p>
      <w:pPr>
        <w:pStyle w:val="Style16"/>
        <w:keepNext w:val="0"/>
        <w:keepLines w:val="0"/>
        <w:widowControl w:val="0"/>
        <w:numPr>
          <w:ilvl w:val="0"/>
          <w:numId w:val="19"/>
        </w:numPr>
        <w:shd w:val="clear" w:color="auto" w:fill="auto"/>
        <w:tabs>
          <w:tab w:pos="1714" w:val="left"/>
        </w:tabs>
        <w:bidi w:val="0"/>
        <w:spacing w:before="0" w:after="0" w:line="240" w:lineRule="auto"/>
        <w:ind w:left="0" w:right="0" w:firstLine="720"/>
        <w:jc w:val="both"/>
      </w:pPr>
      <w:r>
        <w:rPr>
          <w:rStyle w:val="CharStyle17"/>
        </w:rPr>
        <w:t xml:space="preserve">Дело </w:t>
      </w:r>
      <w:r>
        <w:rPr>
          <w:rStyle w:val="CharStyle17"/>
          <w:lang w:val="en-US" w:eastAsia="en-US"/>
        </w:rPr>
        <w:t xml:space="preserve">№046/06/105-221/2026 </w:t>
      </w:r>
      <w:r>
        <w:rPr>
          <w:rStyle w:val="CharStyle17"/>
        </w:rPr>
        <w:t>производством прекратить.</w:t>
      </w:r>
    </w:p>
    <w:p>
      <w:pPr>
        <w:pStyle w:val="Style16"/>
        <w:keepNext w:val="0"/>
        <w:keepLines w:val="0"/>
        <w:widowControl w:val="0"/>
        <w:numPr>
          <w:ilvl w:val="0"/>
          <w:numId w:val="19"/>
        </w:numPr>
        <w:shd w:val="clear" w:color="auto" w:fill="auto"/>
        <w:tabs>
          <w:tab w:pos="1093" w:val="left"/>
        </w:tabs>
        <w:bidi w:val="0"/>
        <w:spacing w:before="0" w:after="240" w:line="240" w:lineRule="auto"/>
        <w:ind w:left="0" w:right="0" w:firstLine="720"/>
        <w:jc w:val="both"/>
      </w:pPr>
      <w:r>
        <w:rPr>
          <w:rStyle w:val="CharStyle17"/>
        </w:rPr>
        <w:t xml:space="preserve">Передать жалобу в части довода нарушения порядка определения и обоснования НМЦК для рассмотрения по подведомственности в порядке ст. </w:t>
      </w:r>
      <w:r>
        <w:rPr>
          <w:rStyle w:val="CharStyle17"/>
          <w:lang w:val="en-US" w:eastAsia="en-US"/>
        </w:rPr>
        <w:t xml:space="preserve">99 </w:t>
      </w:r>
      <w:r>
        <w:rPr>
          <w:rStyle w:val="CharStyle17"/>
        </w:rPr>
        <w:t>ФЗ «О контрактной системе</w:t>
      </w:r>
      <w:r>
        <w:rPr>
          <w:rStyle w:val="CharStyle17"/>
          <w:lang w:val="en-US" w:eastAsia="en-US"/>
        </w:rPr>
        <w:t xml:space="preserve">...» </w:t>
      </w:r>
      <w:r>
        <w:rPr>
          <w:rStyle w:val="CharStyle17"/>
        </w:rPr>
        <w:t>в Министерство финансов и бюджетного контроля Курской области.</w:t>
      </w:r>
    </w:p>
    <w:p>
      <w:pPr>
        <w:pStyle w:val="Style16"/>
        <w:keepNext w:val="0"/>
        <w:keepLines w:val="0"/>
        <w:widowControl w:val="0"/>
        <w:shd w:val="clear" w:color="auto" w:fill="auto"/>
        <w:bidi w:val="0"/>
        <w:spacing w:before="0" w:after="0" w:line="240" w:lineRule="auto"/>
        <w:ind w:left="0" w:right="0" w:firstLine="720"/>
        <w:jc w:val="both"/>
      </w:pPr>
      <w:r>
        <w:rPr>
          <w:rStyle w:val="CharStyle17"/>
          <w:i/>
          <w:iCs/>
        </w:rPr>
        <w:t>Настоящее решение может быть обжаловано в судебном порядке в течение трех месяцев со дня его принятия</w:t>
      </w:r>
    </w:p>
    <w:p>
      <w:pPr>
        <w:widowControl w:val="0"/>
        <w:spacing w:line="1" w:lineRule="exact"/>
        <w:sectPr>
          <w:headerReference w:type="default" r:id="rId15"/>
          <w:footerReference w:type="default" r:id="rId16"/>
          <w:footnotePr>
            <w:pos w:val="pageBottom"/>
            <w:numFmt w:val="decimal"/>
            <w:numRestart w:val="continuous"/>
          </w:footnotePr>
          <w:pgSz w:w="11900" w:h="16840"/>
          <w:pgMar w:top="1642" w:right="540" w:bottom="1306" w:left="1102" w:header="0" w:footer="3" w:gutter="0"/>
          <w:cols w:space="720"/>
          <w:noEndnote/>
          <w:rtlGutter w:val="0"/>
          <w:docGrid w:linePitch="360"/>
        </w:sectPr>
      </w:pPr>
      <w:r>
        <mc:AlternateContent>
          <mc:Choice Requires="wps">
            <w:drawing>
              <wp:anchor distT="266700" distB="371475" distL="0" distR="0" simplePos="0" relativeHeight="125829380" behindDoc="0" locked="0" layoutInCell="1" allowOverlap="1">
                <wp:simplePos x="0" y="0"/>
                <wp:positionH relativeFrom="page">
                  <wp:posOffset>739775</wp:posOffset>
                </wp:positionH>
                <wp:positionV relativeFrom="paragraph">
                  <wp:posOffset>266700</wp:posOffset>
                </wp:positionV>
                <wp:extent cx="1569720" cy="219710"/>
                <wp:wrapTopAndBottom/>
                <wp:docPr id="21" name="Shape 21"/>
                <a:graphic xmlns:a="http://schemas.openxmlformats.org/drawingml/2006/main">
                  <a:graphicData uri="http://schemas.microsoft.com/office/word/2010/wordprocessingShape">
                    <wps:wsp>
                      <wps:cNvSpPr txBox="1"/>
                      <wps:spPr>
                        <a:xfrm>
                          <a:ext cx="1569720"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47" type="#_x0000_t202" style="position:absolute;margin-left:58.25pt;margin-top:21.pt;width:123.60000000000001pt;height:17.300000000000001pt;z-index:-125829373;mso-wrap-distance-left:0;mso-wrap-distance-top:21.pt;mso-wrap-distance-right:0;mso-wrap-distance-bottom:29.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336550" distB="0" distL="0" distR="1786255" simplePos="0" relativeHeight="125829382" behindDoc="0" locked="0" layoutInCell="1" allowOverlap="1">
            <wp:simplePos x="0" y="0"/>
            <wp:positionH relativeFrom="page">
              <wp:posOffset>2656840</wp:posOffset>
            </wp:positionH>
            <wp:positionV relativeFrom="paragraph">
              <wp:posOffset>336550</wp:posOffset>
            </wp:positionV>
            <wp:extent cx="359410" cy="524510"/>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741680</wp:posOffset>
                </wp:positionV>
                <wp:extent cx="1283335" cy="100330"/>
                <wp:wrapNone/>
                <wp:docPr id="25" name="Shape 2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45.45000000000002pt;margin-top:58.399999999999999pt;width:101.05pt;height:7.9000000000000004pt;z-index:251657729;mso-wrap-distance-left:0;mso-wrap-distance-right:0;mso-position-horizontal-relative:page" filled="f" stroked="f">
                <v:textbox inset="0,0,0,0">
                  <w:txbxContent>
                    <w:p>
                      <w:pPr>
                        <w:pStyle w:val="Style2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3077210</wp:posOffset>
                </wp:positionH>
                <wp:positionV relativeFrom="paragraph">
                  <wp:posOffset>424815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30000000000001pt;margin-top:33.450000000000003pt;width:135.59999999999999pt;height:20.400000000000002pt;z-index:251657731;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66700" distB="371475" distL="0" distR="0" simplePos="0" relativeHeight="125829383" behindDoc="0" locked="0" layoutInCell="1" allowOverlap="1">
                <wp:simplePos x="0" y="0"/>
                <wp:positionH relativeFrom="page">
                  <wp:posOffset>6275070</wp:posOffset>
                </wp:positionH>
                <wp:positionV relativeFrom="paragraph">
                  <wp:posOffset>266700</wp:posOffset>
                </wp:positionV>
                <wp:extent cx="917575" cy="219710"/>
                <wp:wrapTopAndBottom/>
                <wp:docPr id="29" name="Shape 29"/>
                <a:graphic xmlns:a="http://schemas.openxmlformats.org/drawingml/2006/main">
                  <a:graphicData uri="http://schemas.microsoft.com/office/word/2010/wordprocessingShape">
                    <wps:wsp>
                      <wps:cNvSpPr txBox="1"/>
                      <wps:spPr>
                        <a:xfrm>
                          <a:ext cx="917575"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М.В. Волкова</w:t>
                            </w:r>
                          </w:p>
                        </w:txbxContent>
                      </wps:txbx>
                      <wps:bodyPr wrap="none" lIns="0" tIns="0" rIns="0" bIns="0">
                        <a:noAutoFit/>
                      </wps:bodyPr>
                    </wps:wsp>
                  </a:graphicData>
                </a:graphic>
              </wp:anchor>
            </w:drawing>
          </mc:Choice>
          <mc:Fallback>
            <w:pict>
              <v:shape id="_x0000_s1055" type="#_x0000_t202" style="position:absolute;margin-left:494.10000000000002pt;margin-top:21.pt;width:72.25pt;height:17.300000000000001pt;z-index:-125829370;mso-wrap-distance-left:0;mso-wrap-distance-top:21.pt;mso-wrap-distance-right:0;mso-wrap-distance-bottom:29.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М.В. Волкова</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Волкова Марина Викторовна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18C488D728D735F69EEDA1AB0E6CE23F</w:t>
      </w:r>
    </w:p>
    <w:p>
      <w:pPr>
        <w:pStyle w:val="Style29"/>
        <w:keepNext w:val="0"/>
        <w:keepLines w:val="0"/>
        <w:widowControl w:val="0"/>
        <w:shd w:val="clear" w:color="auto" w:fill="auto"/>
        <w:bidi w:val="0"/>
        <w:spacing w:before="0" w:after="540" w:line="240" w:lineRule="auto"/>
        <w:ind w:right="0" w:firstLine="0"/>
        <w:jc w:val="left"/>
      </w:pPr>
      <w:r>
        <w:rPr>
          <w:rStyle w:val="CharStyle30"/>
        </w:rPr>
        <w:t xml:space="preserve">Действителен с 27.01.2026 </w:t>
      </w:r>
      <w:r>
        <w:rPr>
          <w:rStyle w:val="CharStyle30"/>
          <w:color w:val="5C5C5C"/>
        </w:rPr>
        <w:t xml:space="preserve">по </w:t>
      </w:r>
      <w:r>
        <w:rPr>
          <w:rStyle w:val="CharStyle30"/>
        </w:rPr>
        <w:t>22.04.2027</w:t>
      </w:r>
    </w:p>
    <w:p>
      <w:pPr>
        <w:pStyle w:val="Style16"/>
        <w:keepNext w:val="0"/>
        <w:keepLines w:val="0"/>
        <w:widowControl w:val="0"/>
        <w:shd w:val="clear" w:color="auto" w:fill="auto"/>
        <w:bidi w:val="0"/>
        <w:spacing w:before="0" w:after="100" w:line="240" w:lineRule="auto"/>
        <w:ind w:left="0" w:right="0" w:firstLine="0"/>
        <w:jc w:val="left"/>
      </w:pPr>
      <w:r>
        <w:rPr>
          <w:rStyle w:val="CharStyle17"/>
        </w:rPr>
        <w:t>Члены комиссии</w:t>
      </w:r>
    </w:p>
    <w:p>
      <w:pPr>
        <w:pStyle w:val="Style16"/>
        <w:keepNext w:val="0"/>
        <w:keepLines w:val="0"/>
        <w:widowControl w:val="0"/>
        <w:shd w:val="clear" w:color="auto" w:fill="auto"/>
        <w:bidi w:val="0"/>
        <w:spacing w:before="0" w:after="430" w:line="240" w:lineRule="auto"/>
        <w:ind w:left="0" w:right="0" w:firstLine="0"/>
        <w:jc w:val="right"/>
      </w:pPr>
      <w:r>
        <w:drawing>
          <wp:anchor distT="0" distB="0" distL="114300" distR="1900555" simplePos="0" relativeHeight="125829385" behindDoc="0" locked="0" layoutInCell="1" allowOverlap="1">
            <wp:simplePos x="0" y="0"/>
            <wp:positionH relativeFrom="page">
              <wp:posOffset>2656840</wp:posOffset>
            </wp:positionH>
            <wp:positionV relativeFrom="paragraph">
              <wp:posOffset>63500</wp:posOffset>
            </wp:positionV>
            <wp:extent cx="359410" cy="39624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59410"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3077210</wp:posOffset>
                </wp:positionH>
                <wp:positionV relativeFrom="paragraph">
                  <wp:posOffset>148590</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42.30000000000001pt;margin-top:11.700000000000001pt;width:135.59999999999999pt;height:20.400000000000002pt;z-index:251657733;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Т.Ю. Рагулина</w:t>
      </w:r>
    </w:p>
    <w:p>
      <w:pPr>
        <w:pStyle w:val="Style3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5"/>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РАГУЛИНА ТАТЬЯНА ЮРЬЕВНА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rPr>
        <w:t>00А5401</w:t>
      </w:r>
      <w:r>
        <w:rPr>
          <w:rStyle w:val="CharStyle30"/>
          <w:lang w:val="en-US" w:eastAsia="en-US"/>
        </w:rPr>
        <w:t>14FAB674D32DCD80979E543AFD</w:t>
      </w:r>
      <w:r>
        <w:rPr>
          <w:rStyle w:val="CharStyle30"/>
          <w:lang w:val="en-US" w:eastAsia="en-US"/>
        </w:rPr>
        <w:t>7</w:t>
      </w:r>
    </w:p>
    <w:p>
      <w:pPr>
        <w:pStyle w:val="Style29"/>
        <w:keepNext w:val="0"/>
        <w:keepLines w:val="0"/>
        <w:widowControl w:val="0"/>
        <w:shd w:val="clear" w:color="auto" w:fill="auto"/>
        <w:bidi w:val="0"/>
        <w:spacing w:before="0" w:after="400" w:line="240" w:lineRule="auto"/>
        <w:ind w:right="0" w:firstLine="0"/>
        <w:jc w:val="left"/>
      </w:pPr>
      <w:r>
        <w:rPr>
          <w:rStyle w:val="CharStyle30"/>
        </w:rPr>
        <w:t xml:space="preserve">Действителен с </w:t>
      </w:r>
      <w:r>
        <w:rPr>
          <w:rStyle w:val="CharStyle30"/>
          <w:color w:val="5C5C5C"/>
        </w:rPr>
        <w:t>20.1</w:t>
      </w:r>
      <w:r>
        <w:rPr>
          <w:rStyle w:val="CharStyle30"/>
          <w:color w:val="292929"/>
        </w:rPr>
        <w:t>1</w:t>
      </w:r>
      <w:r>
        <w:rPr>
          <w:rStyle w:val="CharStyle30"/>
          <w:color w:val="5C5C5C"/>
        </w:rPr>
        <w:t>.2025 по 1</w:t>
      </w:r>
      <w:r>
        <w:rPr>
          <w:rStyle w:val="CharStyle30"/>
        </w:rPr>
        <w:t>3.02.2027</w:t>
      </w:r>
    </w:p>
    <w:p>
      <w:pPr>
        <w:pStyle w:val="Style16"/>
        <w:keepNext w:val="0"/>
        <w:keepLines w:val="0"/>
        <w:widowControl w:val="0"/>
        <w:shd w:val="clear" w:color="auto" w:fill="auto"/>
        <w:bidi w:val="0"/>
        <w:spacing w:before="0" w:after="430" w:line="240" w:lineRule="auto"/>
        <w:ind w:left="0" w:right="0" w:firstLine="0"/>
        <w:jc w:val="right"/>
      </w:pPr>
      <w:r>
        <w:drawing>
          <wp:anchor distT="0" distB="0" distL="114300" distR="1900555" simplePos="0" relativeHeight="125829386" behindDoc="0" locked="0" layoutInCell="1" allowOverlap="1">
            <wp:simplePos x="0" y="0"/>
            <wp:positionH relativeFrom="page">
              <wp:posOffset>2656840</wp:posOffset>
            </wp:positionH>
            <wp:positionV relativeFrom="paragraph">
              <wp:posOffset>63500</wp:posOffset>
            </wp:positionV>
            <wp:extent cx="359410" cy="39624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3077210</wp:posOffset>
                </wp:positionH>
                <wp:positionV relativeFrom="paragraph">
                  <wp:posOffset>148590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2.30000000000001pt;margin-top:11.700000000000001pt;width:135.59999999999999pt;height:20.400000000000002pt;z-index:251657735;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line="240" w:lineRule="auto"/>
                        <w:ind w:left="0" w:right="0" w:firstLine="0"/>
                        <w:jc w:val="left"/>
                      </w:pPr>
                      <w:r>
                        <w:rPr>
                          <w:rStyle w:val="CharStyle2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А.С. Авдеева</w:t>
      </w:r>
    </w:p>
    <w:p>
      <w:pPr>
        <w:pStyle w:val="Style34"/>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35"/>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Авдеева Алина Сергеевна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00B69CF7E149CC2D3709CA9836318D8101</w:t>
      </w:r>
    </w:p>
    <w:p>
      <w:pPr>
        <w:pStyle w:val="Style29"/>
        <w:keepNext w:val="0"/>
        <w:keepLines w:val="0"/>
        <w:widowControl w:val="0"/>
        <w:shd w:val="clear" w:color="auto" w:fill="auto"/>
        <w:bidi w:val="0"/>
        <w:spacing w:before="0" w:after="100" w:line="240" w:lineRule="auto"/>
        <w:ind w:right="0" w:firstLine="0"/>
        <w:jc w:val="left"/>
      </w:pPr>
      <w:r>
        <w:rPr>
          <w:rStyle w:val="CharStyle30"/>
        </w:rPr>
        <w:t xml:space="preserve">Действителен с 23.05.2025 </w:t>
      </w:r>
      <w:r>
        <w:rPr>
          <w:rStyle w:val="CharStyle30"/>
          <w:color w:val="5C5C5C"/>
        </w:rPr>
        <w:t xml:space="preserve">по </w:t>
      </w:r>
      <w:r>
        <w:rPr>
          <w:rStyle w:val="CharStyle30"/>
        </w:rPr>
        <w:t>16.08.2026</w:t>
      </w:r>
    </w:p>
    <w:sectPr>
      <w:footnotePr>
        <w:pos w:val="pageBottom"/>
        <w:numFmt w:val="decimal"/>
        <w:numRestart w:val="continuous"/>
      </w:footnotePr>
      <w:type w:val="continuous"/>
      <w:pgSz w:w="11900" w:h="16840"/>
      <w:pgMar w:top="1671" w:right="546" w:bottom="167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10010140</wp:posOffset>
              </wp:positionV>
              <wp:extent cx="618490" cy="109855"/>
              <wp:wrapNone/>
              <wp:docPr id="3" name="Shape 3"/>
              <a:graphic xmlns:a="http://schemas.openxmlformats.org/drawingml/2006/main">
                <a:graphicData uri="http://schemas.microsoft.com/office/word/2010/wordprocessingShape">
                  <wps:wsp>
                    <wps:cNvSpPr txBox="1"/>
                    <wps:spPr>
                      <a:xfrm>
                        <a:ext cx="61849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2026-2031</w:t>
                          </w:r>
                        </w:p>
                      </w:txbxContent>
                    </wps:txbx>
                    <wps:bodyPr wrap="none" lIns="0" tIns="0" rIns="0" bIns="0">
                      <a:spAutoFit/>
                    </wps:bodyPr>
                  </wps:wsp>
                </a:graphicData>
              </a:graphic>
            </wp:anchor>
          </w:drawing>
        </mc:Choice>
        <mc:Fallback>
          <w:pict>
            <v:shape id="_x0000_s1029" type="#_x0000_t202" style="position:absolute;margin-left:57.050000000000004pt;margin-top:788.20000000000005pt;width:48.700000000000003pt;height:8.65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2026-2031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9851390</wp:posOffset>
              </wp:positionV>
              <wp:extent cx="618490" cy="109855"/>
              <wp:wrapNone/>
              <wp:docPr id="5" name="Shape 5"/>
              <a:graphic xmlns:a="http://schemas.openxmlformats.org/drawingml/2006/main">
                <a:graphicData uri="http://schemas.microsoft.com/office/word/2010/wordprocessingShape">
                  <wps:wsp>
                    <wps:cNvSpPr txBox="1"/>
                    <wps:spPr>
                      <a:xfrm>
                        <a:ext cx="61849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2026-2031</w:t>
                          </w:r>
                        </w:p>
                      </w:txbxContent>
                    </wps:txbx>
                    <wps:bodyPr wrap="none" lIns="0" tIns="0" rIns="0" bIns="0">
                      <a:spAutoFit/>
                    </wps:bodyPr>
                  </wps:wsp>
                </a:graphicData>
              </a:graphic>
            </wp:anchor>
          </w:drawing>
        </mc:Choice>
        <mc:Fallback>
          <w:pict>
            <v:shape id="_x0000_s1031" type="#_x0000_t202" style="position:absolute;margin-left:57.pt;margin-top:775.70000000000005pt;width:48.700000000000003pt;height:8.6500000000000004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2026-2031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724535</wp:posOffset>
              </wp:positionH>
              <wp:positionV relativeFrom="page">
                <wp:posOffset>10010140</wp:posOffset>
              </wp:positionV>
              <wp:extent cx="618490" cy="109855"/>
              <wp:wrapNone/>
              <wp:docPr id="13" name="Shape 13"/>
              <a:graphic xmlns:a="http://schemas.openxmlformats.org/drawingml/2006/main">
                <a:graphicData uri="http://schemas.microsoft.com/office/word/2010/wordprocessingShape">
                  <wps:wsp>
                    <wps:cNvSpPr txBox="1"/>
                    <wps:spPr>
                      <a:xfrm>
                        <a:ext cx="61849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2026-2031</w:t>
                          </w:r>
                        </w:p>
                      </w:txbxContent>
                    </wps:txbx>
                    <wps:bodyPr wrap="none" lIns="0" tIns="0" rIns="0" bIns="0">
                      <a:spAutoFit/>
                    </wps:bodyPr>
                  </wps:wsp>
                </a:graphicData>
              </a:graphic>
            </wp:anchor>
          </w:drawing>
        </mc:Choice>
        <mc:Fallback>
          <w:pict>
            <v:shape id="_x0000_s1039" type="#_x0000_t202" style="position:absolute;margin-left:57.050000000000004pt;margin-top:788.20000000000005pt;width:48.700000000000003pt;height:8.6500000000000004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2026-2031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724535</wp:posOffset>
              </wp:positionH>
              <wp:positionV relativeFrom="page">
                <wp:posOffset>10010140</wp:posOffset>
              </wp:positionV>
              <wp:extent cx="618490" cy="109855"/>
              <wp:wrapNone/>
              <wp:docPr id="19" name="Shape 19"/>
              <a:graphic xmlns:a="http://schemas.openxmlformats.org/drawingml/2006/main">
                <a:graphicData uri="http://schemas.microsoft.com/office/word/2010/wordprocessingShape">
                  <wps:wsp>
                    <wps:cNvSpPr txBox="1"/>
                    <wps:spPr>
                      <a:xfrm>
                        <a:ext cx="61849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2026-2031</w:t>
                          </w:r>
                        </w:p>
                      </w:txbxContent>
                    </wps:txbx>
                    <wps:bodyPr wrap="none" lIns="0" tIns="0" rIns="0" bIns="0">
                      <a:spAutoFit/>
                    </wps:bodyPr>
                  </wps:wsp>
                </a:graphicData>
              </a:graphic>
            </wp:anchor>
          </w:drawing>
        </mc:Choice>
        <mc:Fallback>
          <w:pict>
            <v:shape id="_x0000_s1045" type="#_x0000_t202" style="position:absolute;margin-left:57.050000000000004pt;margin-top:788.20000000000005pt;width:48.700000000000003pt;height:8.6500000000000004pt;z-index:-18874404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2026-2031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3888105</wp:posOffset>
              </wp:positionH>
              <wp:positionV relativeFrom="page">
                <wp:posOffset>499110</wp:posOffset>
              </wp:positionV>
              <wp:extent cx="140335" cy="106680"/>
              <wp:wrapNone/>
              <wp:docPr id="1" name="Shape 1"/>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6.15000000000003pt;margin-top:39.300000000000004pt;width:11.050000000000001pt;height:8.4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762635</wp:posOffset>
              </wp:positionV>
              <wp:extent cx="57785" cy="73025"/>
              <wp:wrapNone/>
              <wp:docPr id="9" name="Shape 9"/>
              <a:graphic xmlns:a="http://schemas.openxmlformats.org/drawingml/2006/main">
                <a:graphicData uri="http://schemas.microsoft.com/office/word/2010/wordprocessingShape">
                  <wps:wsp>
                    <wps:cNvSpPr txBox="1"/>
                    <wps:spPr>
                      <a:xfrm>
                        <a:ext cx="57785"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9.25pt;margin-top:60.050000000000004pt;width:4.5499999999999998pt;height:5.75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3888105</wp:posOffset>
              </wp:positionH>
              <wp:positionV relativeFrom="page">
                <wp:posOffset>499110</wp:posOffset>
              </wp:positionV>
              <wp:extent cx="140335" cy="106680"/>
              <wp:wrapNone/>
              <wp:docPr id="11" name="Shape 11"/>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15000000000003pt;margin-top:39.300000000000004pt;width:11.050000000000001pt;height:8.4000000000000004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3927475</wp:posOffset>
              </wp:positionH>
              <wp:positionV relativeFrom="page">
                <wp:posOffset>762635</wp:posOffset>
              </wp:positionV>
              <wp:extent cx="57785" cy="73025"/>
              <wp:wrapNone/>
              <wp:docPr id="15" name="Shape 15"/>
              <a:graphic xmlns:a="http://schemas.openxmlformats.org/drawingml/2006/main">
                <a:graphicData uri="http://schemas.microsoft.com/office/word/2010/wordprocessingShape">
                  <wps:wsp>
                    <wps:cNvSpPr txBox="1"/>
                    <wps:spPr>
                      <a:xfrm>
                        <a:ext cx="57785"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9.25pt;margin-top:60.050000000000004pt;width:4.5499999999999998pt;height:5.75pt;z-index:-18874405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3888105</wp:posOffset>
              </wp:positionH>
              <wp:positionV relativeFrom="page">
                <wp:posOffset>499110</wp:posOffset>
              </wp:positionV>
              <wp:extent cx="140335" cy="106680"/>
              <wp:wrapNone/>
              <wp:docPr id="17" name="Shape 17"/>
              <a:graphic xmlns:a="http://schemas.openxmlformats.org/drawingml/2006/main">
                <a:graphicData uri="http://schemas.microsoft.com/office/word/2010/wordprocessingShape">
                  <wps:wsp>
                    <wps:cNvSpPr txBox="1"/>
                    <wps:spPr>
                      <a:xfrm>
                        <a:ext cx="140335" cy="1066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6.15000000000003pt;margin-top:39.300000000000004pt;width:11.050000000000001pt;height:8.4000000000000004pt;z-index:-18874404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Body text (5)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0">
    <w:name w:val="Other_"/>
    <w:basedOn w:val="DefaultParagraphFont"/>
    <w:link w:val="Style19"/>
    <w:rPr>
      <w:rFonts w:ascii="Times New Roman" w:eastAsia="Times New Roman" w:hAnsi="Times New Roman" w:cs="Times New Roman"/>
      <w:b w:val="0"/>
      <w:bCs w:val="0"/>
      <w:i w:val="0"/>
      <w:iCs w:val="0"/>
      <w:smallCaps w:val="0"/>
      <w:strike w:val="0"/>
      <w:u w:val="none"/>
    </w:rPr>
  </w:style>
  <w:style w:type="character" w:customStyle="1" w:styleId="CharStyle22">
    <w:name w:val="Table caption_"/>
    <w:basedOn w:val="DefaultParagraphFont"/>
    <w:link w:val="Style21"/>
    <w:rPr>
      <w:rFonts w:ascii="Times New Roman" w:eastAsia="Times New Roman" w:hAnsi="Times New Roman" w:cs="Times New Roman"/>
      <w:b w:val="0"/>
      <w:bCs w:val="0"/>
      <w:i w:val="0"/>
      <w:iCs w:val="0"/>
      <w:smallCaps w:val="0"/>
      <w:strike w:val="0"/>
      <w:u w:val="none"/>
    </w:rPr>
  </w:style>
  <w:style w:type="character" w:customStyle="1" w:styleId="CharStyle24">
    <w:name w:val="Heading #1_"/>
    <w:basedOn w:val="DefaultParagraphFont"/>
    <w:link w:val="Style23"/>
    <w:rPr>
      <w:rFonts w:ascii="Arial" w:eastAsia="Arial" w:hAnsi="Arial" w:cs="Arial"/>
      <w:b w:val="0"/>
      <w:bCs w:val="0"/>
      <w:i w:val="0"/>
      <w:iCs w:val="0"/>
      <w:smallCaps w:val="0"/>
      <w:strike w:val="0"/>
      <w:sz w:val="44"/>
      <w:szCs w:val="44"/>
      <w:u w:val="none"/>
      <w:lang w:val="en-US" w:eastAsia="en-US"/>
    </w:rPr>
  </w:style>
  <w:style w:type="character" w:customStyle="1" w:styleId="CharStyle26">
    <w:name w:val="Picture caption_"/>
    <w:basedOn w:val="DefaultParagraphFont"/>
    <w:link w:val="Style25"/>
    <w:rPr>
      <w:rFonts w:ascii="Georgia" w:eastAsia="Georgia" w:hAnsi="Georgia" w:cs="Georgia"/>
      <w:b w:val="0"/>
      <w:bCs w:val="0"/>
      <w:i w:val="0"/>
      <w:iCs w:val="0"/>
      <w:smallCaps w:val="0"/>
      <w:strike w:val="0"/>
      <w:color w:val="292929"/>
      <w:sz w:val="11"/>
      <w:szCs w:val="11"/>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34343"/>
      <w:sz w:val="12"/>
      <w:szCs w:val="12"/>
      <w:u w:val="none"/>
    </w:rPr>
  </w:style>
  <w:style w:type="character" w:customStyle="1" w:styleId="CharStyle35">
    <w:name w:val="Body text (4)_"/>
    <w:basedOn w:val="DefaultParagraphFont"/>
    <w:link w:val="Style34"/>
    <w:rPr>
      <w:rFonts w:ascii="Georgia" w:eastAsia="Georgia" w:hAnsi="Georgia" w:cs="Georgia"/>
      <w:b w:val="0"/>
      <w:bCs w:val="0"/>
      <w:i w:val="0"/>
      <w:iCs w:val="0"/>
      <w:smallCaps w:val="0"/>
      <w:strike w:val="0"/>
      <w:color w:val="EBEBEB"/>
      <w:sz w:val="12"/>
      <w:szCs w:val="12"/>
      <w:u w:val="none"/>
    </w:rPr>
  </w:style>
  <w:style w:type="paragraph" w:customStyle="1" w:styleId="Style2">
    <w:name w:val="Body text (6)"/>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3)"/>
    <w:basedOn w:val="Normal"/>
    <w:link w:val="CharStyle8"/>
    <w:pPr>
      <w:widowControl w:val="0"/>
      <w:shd w:val="clear" w:color="auto" w:fill="auto"/>
      <w:spacing w:after="120" w:line="293"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Body text (5)"/>
    <w:basedOn w:val="Normal"/>
    <w:link w:val="CharStyle11"/>
    <w:pPr>
      <w:widowControl w:val="0"/>
      <w:shd w:val="clear" w:color="auto" w:fill="auto"/>
      <w:spacing w:line="259"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Heading #2"/>
    <w:basedOn w:val="Normal"/>
    <w:link w:val="CharStyle13"/>
    <w:pPr>
      <w:widowControl w:val="0"/>
      <w:shd w:val="clear" w:color="auto" w:fill="auto"/>
      <w:spacing w:after="26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Other"/>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1">
    <w:name w:val="Table caption"/>
    <w:basedOn w:val="Normal"/>
    <w:link w:val="CharStyle22"/>
    <w:pPr>
      <w:widowControl w:val="0"/>
      <w:shd w:val="clear" w:color="auto" w:fill="auto"/>
      <w:jc w:val="right"/>
    </w:pPr>
    <w:rPr>
      <w:rFonts w:ascii="Times New Roman" w:eastAsia="Times New Roman" w:hAnsi="Times New Roman" w:cs="Times New Roman"/>
      <w:b w:val="0"/>
      <w:bCs w:val="0"/>
      <w:i w:val="0"/>
      <w:iCs w:val="0"/>
      <w:smallCaps w:val="0"/>
      <w:strike w:val="0"/>
      <w:u w:val="none"/>
    </w:rPr>
  </w:style>
  <w:style w:type="paragraph" w:customStyle="1" w:styleId="Style23">
    <w:name w:val="Heading #1"/>
    <w:basedOn w:val="Normal"/>
    <w:link w:val="CharStyle24"/>
    <w:pPr>
      <w:widowControl w:val="0"/>
      <w:shd w:val="clear" w:color="auto" w:fill="auto"/>
      <w:spacing w:after="880"/>
      <w:outlineLvl w:val="0"/>
    </w:pPr>
    <w:rPr>
      <w:rFonts w:ascii="Arial" w:eastAsia="Arial" w:hAnsi="Arial" w:cs="Arial"/>
      <w:b w:val="0"/>
      <w:bCs w:val="0"/>
      <w:i w:val="0"/>
      <w:iCs w:val="0"/>
      <w:smallCaps w:val="0"/>
      <w:strike w:val="0"/>
      <w:sz w:val="44"/>
      <w:szCs w:val="44"/>
      <w:u w:val="none"/>
      <w:lang w:val="en-US" w:eastAsia="en-US"/>
    </w:rPr>
  </w:style>
  <w:style w:type="paragraph" w:customStyle="1" w:styleId="Style25">
    <w:name w:val="Picture caption"/>
    <w:basedOn w:val="Normal"/>
    <w:link w:val="CharStyle2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9">
    <w:name w:val="Body text (2)"/>
    <w:basedOn w:val="Normal"/>
    <w:link w:val="CharStyle30"/>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 w:type="paragraph" w:customStyle="1" w:styleId="Style34">
    <w:name w:val="Body text (4)"/>
    <w:basedOn w:val="Normal"/>
    <w:link w:val="CharStyle35"/>
    <w:pPr>
      <w:widowControl w:val="0"/>
      <w:shd w:val="clear" w:color="auto" w:fill="auto"/>
      <w:spacing w:after="100"/>
      <w:ind w:left="3820"/>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image" Target="media/image1.jpeg"/><Relationship Id="rId18" Type="http://schemas.openxmlformats.org/officeDocument/2006/relationships/image" Target="media/image1.jpeg" TargetMode="External"/><Relationship Id="rId19" Type="http://schemas.openxmlformats.org/officeDocument/2006/relationships/image" Target="media/image2.jpeg"/><Relationship Id="rId20" Type="http://schemas.openxmlformats.org/officeDocument/2006/relationships/image" Target="media/image2.jpeg" TargetMode="External"/><Relationship Id="rId21" Type="http://schemas.openxmlformats.org/officeDocument/2006/relationships/image" Target="media/image3.jpeg"/><Relationship Id="rId22" Type="http://schemas.openxmlformats.org/officeDocument/2006/relationships/image" Target="media/image3.jpeg" TargetMode="External"/></Relationships>
</file>