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3542665</wp:posOffset>
            </wp:positionH>
            <wp:positionV relativeFrom="paragraph">
              <wp:posOffset>60960</wp:posOffset>
            </wp:positionV>
            <wp:extent cx="499745" cy="53657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99745" cy="536575"/>
                    </a:xfrm>
                    <a:prstGeom prst="rect"/>
                  </pic:spPr>
                </pic:pic>
              </a:graphicData>
            </a:graphic>
          </wp:anchor>
        </w:drawing>
      </w:r>
    </w:p>
    <w:p>
      <w:pPr>
        <w:pStyle w:val="Style2"/>
        <w:keepNext w:val="0"/>
        <w:keepLines w:val="0"/>
        <w:widowControl w:val="0"/>
        <w:shd w:val="clear" w:color="auto" w:fill="auto"/>
        <w:bidi w:val="0"/>
        <w:spacing w:before="0" w:line="240" w:lineRule="auto"/>
        <w:ind w:left="0" w:right="0" w:firstLine="0"/>
        <w:jc w:val="center"/>
      </w:pPr>
      <w:r>
        <w:rPr>
          <w:rStyle w:val="CharStyle3"/>
          <w:b/>
          <w:bCs/>
        </w:rPr>
        <w:t>ФЕДЕРАЛЬНАЯ</w:t>
        <w:br/>
        <w:t>АНТИМОНОПОЛЬНАЯ</w:t>
        <w:br/>
        <w:t>СЛУЖБА</w:t>
      </w:r>
    </w:p>
    <w:p>
      <w:pPr>
        <w:pStyle w:val="Style2"/>
        <w:keepNext w:val="0"/>
        <w:keepLines w:val="0"/>
        <w:widowControl w:val="0"/>
        <w:shd w:val="clear" w:color="auto" w:fill="auto"/>
        <w:bidi w:val="0"/>
        <w:spacing w:before="0" w:line="240" w:lineRule="auto"/>
        <w:ind w:left="0" w:right="0" w:firstLine="0"/>
        <w:jc w:val="center"/>
      </w:pPr>
      <w:r>
        <w:rPr>
          <w:rStyle w:val="CharStyle3"/>
          <w:b/>
          <w:bCs/>
        </w:rPr>
        <w:t>УПРАВЛЕНИЕ</w:t>
        <w:br/>
        <w:t>по Республике Татарстан</w:t>
      </w:r>
    </w:p>
    <w:p>
      <w:pPr>
        <w:pStyle w:val="Style7"/>
        <w:keepNext w:val="0"/>
        <w:keepLines w:val="0"/>
        <w:widowControl w:val="0"/>
        <w:shd w:val="clear" w:color="auto" w:fill="auto"/>
        <w:bidi w:val="0"/>
        <w:spacing w:before="0" w:after="260" w:line="240" w:lineRule="auto"/>
        <w:ind w:left="0" w:right="0" w:firstLine="0"/>
        <w:jc w:val="center"/>
      </w:pPr>
      <w:r>
        <w:rPr>
          <w:rStyle w:val="CharStyle8"/>
          <w:lang w:val="ru-RU" w:eastAsia="ru-RU"/>
        </w:rPr>
        <w:t xml:space="preserve">ул. Московская, д. </w:t>
      </w:r>
      <w:r>
        <w:rPr>
          <w:rStyle w:val="CharStyle8"/>
        </w:rPr>
        <w:t xml:space="preserve">55, </w:t>
      </w:r>
      <w:r>
        <w:rPr>
          <w:rStyle w:val="CharStyle8"/>
          <w:lang w:val="ru-RU" w:eastAsia="ru-RU"/>
        </w:rPr>
        <w:t xml:space="preserve">г. Казань, </w:t>
      </w:r>
      <w:r>
        <w:rPr>
          <w:rStyle w:val="CharStyle8"/>
        </w:rPr>
        <w:t>420021</w:t>
        <w:br/>
      </w:r>
      <w:r>
        <w:rPr>
          <w:rStyle w:val="CharStyle8"/>
          <w:lang w:val="ru-RU" w:eastAsia="ru-RU"/>
        </w:rPr>
        <w:t xml:space="preserve">тел.: </w:t>
      </w:r>
      <w:r>
        <w:rPr>
          <w:rStyle w:val="CharStyle8"/>
        </w:rPr>
        <w:t xml:space="preserve">(843) 236-89-22, </w:t>
      </w:r>
      <w:r>
        <w:rPr>
          <w:rStyle w:val="CharStyle8"/>
          <w:lang w:val="ru-RU" w:eastAsia="ru-RU"/>
        </w:rPr>
        <w:t xml:space="preserve">факс </w:t>
      </w:r>
      <w:r>
        <w:rPr>
          <w:rStyle w:val="CharStyle8"/>
        </w:rPr>
        <w:t>(843) 238-19-46</w:t>
        <w:br/>
        <w:t xml:space="preserve">e-mail: </w:t>
      </w:r>
      <w:r>
        <w:fldChar w:fldCharType="begin"/>
      </w:r>
      <w:r>
        <w:rPr/>
        <w:instrText> HYPERLINK "mailto:to16@fas.gov.ru" </w:instrText>
      </w:r>
      <w:r>
        <w:fldChar w:fldCharType="separate"/>
      </w:r>
      <w:r>
        <w:rPr>
          <w:rStyle w:val="CharStyle8"/>
        </w:rPr>
        <w:t>to16@fas.gov.ru</w:t>
      </w:r>
      <w:r>
        <w:fldChar w:fldCharType="end"/>
      </w:r>
    </w:p>
    <w:p>
      <w:pPr>
        <w:pStyle w:val="Style2"/>
        <w:keepNext w:val="0"/>
        <w:keepLines w:val="0"/>
        <w:widowControl w:val="0"/>
        <w:shd w:val="clear" w:color="auto" w:fill="auto"/>
        <w:tabs>
          <w:tab w:leader="underscore" w:pos="1531" w:val="left"/>
          <w:tab w:leader="underscore" w:pos="1685" w:val="left"/>
          <w:tab w:leader="underscore" w:pos="3005" w:val="left"/>
          <w:tab w:leader="underscore" w:pos="3006" w:val="left"/>
          <w:tab w:leader="underscore" w:pos="3014" w:val="left"/>
        </w:tabs>
        <w:bidi w:val="0"/>
        <w:spacing w:before="0" w:after="0" w:line="240" w:lineRule="auto"/>
        <w:ind w:left="0" w:right="0" w:firstLine="0"/>
        <w:jc w:val="left"/>
      </w:pPr>
      <w:r>
        <w:rPr>
          <w:rStyle w:val="CharStyle3"/>
          <w:lang w:val="en-US" w:eastAsia="en-US"/>
        </w:rPr>
        <w:tab/>
        <w:t xml:space="preserve"> </w:t>
        <w:tab/>
        <w:t xml:space="preserve">№ </w:t>
        <w:tab/>
        <w:t xml:space="preserve"> </w:t>
      </w:r>
      <w:r>
        <w:rPr>
          <w:rStyle w:val="CharStyle3"/>
        </w:rPr>
        <w:t xml:space="preserve">На </w:t>
      </w:r>
      <w:r>
        <w:rPr>
          <w:rStyle w:val="CharStyle3"/>
          <w:lang w:val="en-US" w:eastAsia="en-US"/>
        </w:rPr>
        <w:t>№</w:t>
        <w:tab/>
      </w:r>
      <w:r>
        <w:rPr>
          <w:rStyle w:val="CharStyle3"/>
        </w:rPr>
        <w:t xml:space="preserve">от </w:t>
      </w:r>
      <w:r>
        <w:rPr>
          <w:rStyle w:val="CharStyle3"/>
          <w:lang w:val="en-US" w:eastAsia="en-US"/>
        </w:rPr>
        <w:tab/>
      </w:r>
    </w:p>
    <w:p>
      <w:pPr>
        <w:pStyle w:val="Style2"/>
        <w:keepNext w:val="0"/>
        <w:keepLines w:val="0"/>
        <w:widowControl w:val="0"/>
        <w:shd w:val="clear" w:color="auto" w:fill="auto"/>
        <w:bidi w:val="0"/>
        <w:spacing w:before="0" w:after="0" w:line="240" w:lineRule="auto"/>
        <w:ind w:left="0" w:right="0" w:firstLine="0"/>
        <w:jc w:val="center"/>
      </w:pPr>
      <w:r>
        <w:rPr>
          <w:rStyle w:val="CharStyle3"/>
          <w:b/>
          <w:bCs/>
          <w:lang w:val="en-US" w:eastAsia="en-US"/>
        </w:rPr>
        <w:t xml:space="preserve">МОНОПОЛИЯГӘ </w:t>
      </w:r>
      <w:r>
        <w:rPr>
          <w:rStyle w:val="CharStyle3"/>
          <w:b/>
          <w:bCs/>
        </w:rPr>
        <w:t>КАРШЫ</w:t>
      </w:r>
    </w:p>
    <w:p>
      <w:pPr>
        <w:pStyle w:val="Style2"/>
        <w:keepNext w:val="0"/>
        <w:keepLines w:val="0"/>
        <w:widowControl w:val="0"/>
        <w:shd w:val="clear" w:color="auto" w:fill="auto"/>
        <w:bidi w:val="0"/>
        <w:spacing w:before="0" w:line="240" w:lineRule="auto"/>
        <w:ind w:left="0" w:right="0" w:firstLine="0"/>
        <w:jc w:val="center"/>
      </w:pPr>
      <w:r>
        <w:rPr>
          <w:rStyle w:val="CharStyle3"/>
          <w:b/>
          <w:bCs/>
        </w:rPr>
        <w:t xml:space="preserve">ФЕДЕРАЛЬ </w:t>
      </w:r>
      <w:r>
        <w:rPr>
          <w:rStyle w:val="CharStyle3"/>
          <w:b/>
          <w:bCs/>
          <w:lang w:val="en-US" w:eastAsia="en-US"/>
        </w:rPr>
        <w:t>ХЕЗМӘТНЕҢ</w:t>
      </w:r>
    </w:p>
    <w:p>
      <w:pPr>
        <w:pStyle w:val="Style2"/>
        <w:keepNext w:val="0"/>
        <w:keepLines w:val="0"/>
        <w:widowControl w:val="0"/>
        <w:shd w:val="clear" w:color="auto" w:fill="auto"/>
        <w:bidi w:val="0"/>
        <w:spacing w:before="0" w:after="140" w:line="240" w:lineRule="auto"/>
        <w:ind w:left="0" w:right="0" w:firstLine="0"/>
        <w:jc w:val="center"/>
      </w:pPr>
      <w:r>
        <w:rPr>
          <w:rStyle w:val="CharStyle3"/>
          <w:b/>
          <w:bCs/>
        </w:rPr>
        <w:t>Татарстан Республикасы</w:t>
        <w:br/>
      </w:r>
      <w:r>
        <w:rPr>
          <w:rStyle w:val="CharStyle3"/>
          <w:b/>
          <w:bCs/>
          <w:lang w:val="en-US" w:eastAsia="en-US"/>
        </w:rPr>
        <w:t>ИДАРӘСЕ</w:t>
      </w:r>
    </w:p>
    <w:p>
      <w:pPr>
        <w:pStyle w:val="Style7"/>
        <w:keepNext w:val="0"/>
        <w:keepLines w:val="0"/>
        <w:widowControl w:val="0"/>
        <w:shd w:val="clear" w:color="auto" w:fill="auto"/>
        <w:bidi w:val="0"/>
        <w:spacing w:before="0" w:after="0" w:line="240" w:lineRule="auto"/>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42" w:right="1493" w:bottom="1413" w:left="1278" w:header="0" w:footer="3" w:gutter="0"/>
          <w:pgNumType w:start="1"/>
          <w:cols w:num="2" w:space="2640"/>
          <w:noEndnote/>
          <w:titlePg/>
          <w:rtlGutter w:val="0"/>
          <w:docGrid w:linePitch="360"/>
        </w:sectPr>
      </w:pPr>
      <w:r>
        <w:rPr>
          <w:rStyle w:val="CharStyle8"/>
          <w:lang w:val="ru-RU" w:eastAsia="ru-RU"/>
        </w:rPr>
        <w:t xml:space="preserve">Московский ур., </w:t>
      </w:r>
      <w:r>
        <w:rPr>
          <w:rStyle w:val="CharStyle8"/>
        </w:rPr>
        <w:t xml:space="preserve">55 </w:t>
      </w:r>
      <w:r>
        <w:rPr>
          <w:rStyle w:val="CharStyle8"/>
          <w:lang w:val="ru-RU" w:eastAsia="ru-RU"/>
        </w:rPr>
        <w:t xml:space="preserve">йортКазан </w:t>
      </w:r>
      <w:r>
        <w:rPr>
          <w:rStyle w:val="CharStyle8"/>
        </w:rPr>
        <w:t>шәһәре, 420021</w:t>
        <w:br/>
      </w:r>
      <w:r>
        <w:rPr>
          <w:rStyle w:val="CharStyle8"/>
          <w:lang w:val="ru-RU" w:eastAsia="ru-RU"/>
        </w:rPr>
        <w:t xml:space="preserve">тел.: </w:t>
      </w:r>
      <w:r>
        <w:rPr>
          <w:rStyle w:val="CharStyle8"/>
        </w:rPr>
        <w:t xml:space="preserve">(843) 236-89-22, </w:t>
      </w:r>
      <w:r>
        <w:rPr>
          <w:rStyle w:val="CharStyle8"/>
          <w:lang w:val="ru-RU" w:eastAsia="ru-RU"/>
        </w:rPr>
        <w:t xml:space="preserve">факс </w:t>
      </w:r>
      <w:r>
        <w:rPr>
          <w:rStyle w:val="CharStyle8"/>
        </w:rPr>
        <w:t>(843) 238-19-46</w:t>
        <w:br/>
        <w:t xml:space="preserve">e-mail: </w:t>
      </w:r>
      <w:r>
        <w:fldChar w:fldCharType="begin"/>
      </w:r>
      <w:r>
        <w:rPr/>
        <w:instrText> HYPERLINK "mailto:to16@fas.gov.ru" </w:instrText>
      </w:r>
      <w:r>
        <w:fldChar w:fldCharType="separate"/>
      </w:r>
      <w:r>
        <w:rPr>
          <w:rStyle w:val="CharStyle8"/>
        </w:rPr>
        <w:t>to16@fas.gov.ru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44" w:right="0" w:bottom="1258" w:left="0" w:header="0" w:footer="3" w:gutter="0"/>
          <w:cols w:space="720"/>
          <w:noEndnote/>
          <w:rtlGutter w:val="0"/>
          <w:docGrid w:linePitch="360"/>
        </w:sectPr>
      </w:pPr>
    </w:p>
    <w:p>
      <w:pPr>
        <w:pStyle w:val="Style10"/>
        <w:keepNext w:val="0"/>
        <w:keepLines w:val="0"/>
        <w:widowControl w:val="0"/>
        <w:shd w:val="clear" w:color="auto" w:fill="auto"/>
        <w:bidi w:val="0"/>
        <w:spacing w:before="0" w:after="0" w:line="233" w:lineRule="auto"/>
        <w:ind w:left="5120" w:right="0" w:firstLine="0"/>
        <w:jc w:val="left"/>
      </w:pPr>
      <w:r>
        <w:rPr>
          <w:rStyle w:val="CharStyle11"/>
        </w:rPr>
        <w:t>Заказчик:</w:t>
      </w:r>
    </w:p>
    <w:p>
      <w:pPr>
        <w:pStyle w:val="Style10"/>
        <w:keepNext w:val="0"/>
        <w:keepLines w:val="0"/>
        <w:widowControl w:val="0"/>
        <w:shd w:val="clear" w:color="auto" w:fill="auto"/>
        <w:bidi w:val="0"/>
        <w:spacing w:before="0" w:after="0" w:line="233" w:lineRule="auto"/>
        <w:ind w:left="5120" w:right="0" w:firstLine="0"/>
        <w:jc w:val="left"/>
      </w:pPr>
      <w:r>
        <w:rPr>
          <w:rStyle w:val="CharStyle11"/>
        </w:rPr>
        <w:t>МИНИСТЕРСТВО КУЛЬТУРЫ</w:t>
      </w:r>
    </w:p>
    <w:p>
      <w:pPr>
        <w:pStyle w:val="Style10"/>
        <w:keepNext w:val="0"/>
        <w:keepLines w:val="0"/>
        <w:widowControl w:val="0"/>
        <w:shd w:val="clear" w:color="auto" w:fill="auto"/>
        <w:bidi w:val="0"/>
        <w:spacing w:before="0" w:after="300" w:line="233" w:lineRule="auto"/>
        <w:ind w:left="5120" w:right="0" w:firstLine="0"/>
        <w:jc w:val="left"/>
      </w:pPr>
      <w:r>
        <w:rPr>
          <w:rStyle w:val="CharStyle11"/>
        </w:rPr>
        <w:t>РЕСПУБЛИКИ ТАТАРСТАН</w:t>
      </w:r>
    </w:p>
    <w:p>
      <w:pPr>
        <w:pStyle w:val="Style10"/>
        <w:keepNext w:val="0"/>
        <w:keepLines w:val="0"/>
        <w:widowControl w:val="0"/>
        <w:shd w:val="clear" w:color="auto" w:fill="auto"/>
        <w:bidi w:val="0"/>
        <w:spacing w:before="0" w:after="0" w:line="233" w:lineRule="auto"/>
        <w:ind w:left="5120" w:right="0" w:firstLine="0"/>
        <w:jc w:val="left"/>
      </w:pPr>
      <w:r>
        <w:rPr>
          <w:rStyle w:val="CharStyle11"/>
        </w:rPr>
        <w:t>Заявитель:</w:t>
      </w:r>
    </w:p>
    <w:p>
      <w:pPr>
        <w:pStyle w:val="Style10"/>
        <w:keepNext w:val="0"/>
        <w:keepLines w:val="0"/>
        <w:widowControl w:val="0"/>
        <w:shd w:val="clear" w:color="auto" w:fill="auto"/>
        <w:bidi w:val="0"/>
        <w:spacing w:before="0" w:after="300" w:line="233" w:lineRule="auto"/>
        <w:ind w:left="5120" w:right="0" w:firstLine="0"/>
        <w:jc w:val="left"/>
      </w:pPr>
      <w:r>
        <w:rPr>
          <w:rStyle w:val="CharStyle11"/>
        </w:rPr>
        <w:t>ФГАОУ ВО «КАЗАНСКИЙ (ПРИВОЛЖСКИЙ) ФЕДЕРАЛЬНЫЙ УНИВЕРСИТЕТ»</w:t>
      </w:r>
    </w:p>
    <w:p>
      <w:pPr>
        <w:pStyle w:val="Style10"/>
        <w:keepNext w:val="0"/>
        <w:keepLines w:val="0"/>
        <w:widowControl w:val="0"/>
        <w:shd w:val="clear" w:color="auto" w:fill="auto"/>
        <w:bidi w:val="0"/>
        <w:spacing w:before="0" w:after="0" w:line="233" w:lineRule="auto"/>
        <w:ind w:left="0" w:right="0" w:firstLine="0"/>
        <w:jc w:val="center"/>
      </w:pPr>
      <w:r>
        <w:rPr>
          <w:rStyle w:val="CharStyle11"/>
          <w:b/>
          <w:bCs/>
        </w:rPr>
        <w:t xml:space="preserve">Решение по делу </w:t>
      </w:r>
      <w:r>
        <w:rPr>
          <w:rStyle w:val="CharStyle11"/>
          <w:b/>
          <w:bCs/>
          <w:lang w:val="en-US" w:eastAsia="en-US"/>
        </w:rPr>
        <w:t>№ 016/06/24-702/2026</w:t>
      </w:r>
    </w:p>
    <w:p>
      <w:pPr>
        <w:pStyle w:val="Style10"/>
        <w:keepNext w:val="0"/>
        <w:keepLines w:val="0"/>
        <w:widowControl w:val="0"/>
        <w:shd w:val="clear" w:color="auto" w:fill="auto"/>
        <w:bidi w:val="0"/>
        <w:spacing w:before="0" w:after="300" w:line="233" w:lineRule="auto"/>
        <w:ind w:left="0" w:right="0" w:firstLine="0"/>
        <w:jc w:val="center"/>
      </w:pPr>
      <w:r>
        <w:rPr>
          <w:rStyle w:val="CharStyle11"/>
          <w:b/>
          <w:bCs/>
        </w:rPr>
        <w:t>о нарушении законодательства в сфере закупок товаров, работ, услуг</w:t>
        <w:br/>
        <w:t>для обеспечения государственных и муниципальных нужд</w:t>
      </w:r>
    </w:p>
    <w:p>
      <w:pPr>
        <w:pStyle w:val="Style10"/>
        <w:keepNext w:val="0"/>
        <w:keepLines w:val="0"/>
        <w:widowControl w:val="0"/>
        <w:shd w:val="clear" w:color="auto" w:fill="auto"/>
        <w:tabs>
          <w:tab w:pos="8966" w:val="left"/>
        </w:tabs>
        <w:bidi w:val="0"/>
        <w:spacing w:before="0" w:after="300" w:line="233" w:lineRule="auto"/>
        <w:ind w:left="0" w:right="0" w:firstLine="0"/>
        <w:jc w:val="left"/>
      </w:pPr>
      <w:r>
        <w:rPr>
          <w:rStyle w:val="CharStyle11"/>
          <w:lang w:val="en-US" w:eastAsia="en-US"/>
        </w:rPr>
        <w:t xml:space="preserve">18 </w:t>
      </w:r>
      <w:r>
        <w:rPr>
          <w:rStyle w:val="CharStyle11"/>
        </w:rPr>
        <w:t xml:space="preserve">мая </w:t>
      </w:r>
      <w:r>
        <w:rPr>
          <w:rStyle w:val="CharStyle11"/>
          <w:lang w:val="en-US" w:eastAsia="en-US"/>
        </w:rPr>
        <w:t xml:space="preserve">2026 </w:t>
      </w:r>
      <w:r>
        <w:rPr>
          <w:rStyle w:val="CharStyle11"/>
        </w:rPr>
        <w:t>года</w:t>
        <w:tab/>
        <w:t>г. Казань</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Комиссия) в составе:</w:t>
      </w:r>
    </w:p>
    <w:p>
      <w:pPr>
        <w:pStyle w:val="Style10"/>
        <w:keepNext w:val="0"/>
        <w:keepLines w:val="0"/>
        <w:widowControl w:val="0"/>
        <w:shd w:val="clear" w:color="auto" w:fill="auto"/>
        <w:tabs>
          <w:tab w:pos="6082" w:val="left"/>
        </w:tabs>
        <w:bidi w:val="0"/>
        <w:spacing w:before="0" w:after="0" w:line="233" w:lineRule="auto"/>
        <w:ind w:left="0" w:right="0" w:firstLine="840"/>
        <w:jc w:val="left"/>
      </w:pPr>
      <w:r>
        <w:rPr>
          <w:rStyle w:val="CharStyle11"/>
        </w:rPr>
        <w:t>Председателя Комиссии:</w:t>
        <w:tab/>
        <w:t xml:space="preserve">Валиахметова Р.Х. </w:t>
      </w:r>
      <w:r>
        <w:rPr>
          <w:rStyle w:val="CharStyle11"/>
          <w:lang w:val="en-US" w:eastAsia="en-US"/>
        </w:rPr>
        <w:t xml:space="preserve">– </w:t>
      </w:r>
      <w:r>
        <w:rPr>
          <w:rStyle w:val="CharStyle11"/>
        </w:rPr>
        <w:t>заместителя</w:t>
      </w:r>
    </w:p>
    <w:p>
      <w:pPr>
        <w:pStyle w:val="Style10"/>
        <w:keepNext w:val="0"/>
        <w:keepLines w:val="0"/>
        <w:widowControl w:val="0"/>
        <w:shd w:val="clear" w:color="auto" w:fill="auto"/>
        <w:bidi w:val="0"/>
        <w:spacing w:before="0" w:after="0" w:line="233" w:lineRule="auto"/>
        <w:ind w:left="6080" w:right="0" w:firstLine="0"/>
        <w:jc w:val="left"/>
      </w:pPr>
      <w:r>
        <w:rPr>
          <w:rStyle w:val="CharStyle11"/>
        </w:rPr>
        <w:t>руководителя,</w:t>
      </w:r>
    </w:p>
    <w:p>
      <w:pPr>
        <w:pStyle w:val="Style10"/>
        <w:keepNext w:val="0"/>
        <w:keepLines w:val="0"/>
        <w:widowControl w:val="0"/>
        <w:shd w:val="clear" w:color="auto" w:fill="auto"/>
        <w:tabs>
          <w:tab w:pos="6082" w:val="left"/>
        </w:tabs>
        <w:bidi w:val="0"/>
        <w:spacing w:before="0" w:after="0" w:line="233" w:lineRule="auto"/>
        <w:ind w:left="0" w:right="0" w:firstLine="840"/>
        <w:jc w:val="left"/>
      </w:pPr>
      <w:r>
        <w:rPr>
          <w:rStyle w:val="CharStyle11"/>
        </w:rPr>
        <w:t>Членов Комиссии:</w:t>
        <w:tab/>
        <w:t xml:space="preserve">Никитиной И.Г. </w:t>
      </w:r>
      <w:r>
        <w:rPr>
          <w:rStyle w:val="CharStyle11"/>
          <w:lang w:val="en-US" w:eastAsia="en-US"/>
        </w:rPr>
        <w:t xml:space="preserve">– </w:t>
      </w:r>
      <w:r>
        <w:rPr>
          <w:rStyle w:val="CharStyle11"/>
        </w:rPr>
        <w:t>ведущего</w:t>
      </w:r>
    </w:p>
    <w:p>
      <w:pPr>
        <w:pStyle w:val="Style10"/>
        <w:keepNext w:val="0"/>
        <w:keepLines w:val="0"/>
        <w:widowControl w:val="0"/>
        <w:shd w:val="clear" w:color="auto" w:fill="auto"/>
        <w:bidi w:val="0"/>
        <w:spacing w:before="0" w:after="0" w:line="233" w:lineRule="auto"/>
        <w:ind w:left="6080" w:right="0" w:firstLine="0"/>
        <w:jc w:val="left"/>
      </w:pPr>
      <w:r>
        <w:rPr>
          <w:rStyle w:val="CharStyle11"/>
        </w:rPr>
        <w:t xml:space="preserve">специалиста-эксперта, Клавдиевой М.Р. </w:t>
      </w:r>
      <w:r>
        <w:rPr>
          <w:rStyle w:val="CharStyle11"/>
          <w:lang w:val="en-US" w:eastAsia="en-US"/>
        </w:rPr>
        <w:t xml:space="preserve">– </w:t>
      </w:r>
      <w:r>
        <w:rPr>
          <w:rStyle w:val="CharStyle11"/>
        </w:rPr>
        <w:t xml:space="preserve">специалиста </w:t>
      </w:r>
      <w:r>
        <w:rPr>
          <w:rStyle w:val="CharStyle11"/>
          <w:lang w:val="en-US" w:eastAsia="en-US"/>
        </w:rPr>
        <w:t xml:space="preserve">1 </w:t>
      </w:r>
      <w:r>
        <w:rPr>
          <w:rStyle w:val="CharStyle11"/>
        </w:rPr>
        <w:t>разряда,</w:t>
      </w:r>
    </w:p>
    <w:p>
      <w:pPr>
        <w:pStyle w:val="Style10"/>
        <w:keepNext w:val="0"/>
        <w:keepLines w:val="0"/>
        <w:widowControl w:val="0"/>
        <w:shd w:val="clear" w:color="auto" w:fill="auto"/>
        <w:bidi w:val="0"/>
        <w:spacing w:before="0" w:after="300" w:line="233" w:lineRule="auto"/>
        <w:ind w:left="0" w:right="0" w:firstLine="720"/>
        <w:jc w:val="both"/>
      </w:pPr>
      <w:r>
        <w:rPr>
          <w:rStyle w:val="CharStyle11"/>
        </w:rPr>
        <w:t xml:space="preserve">в отсутствие представителей заказчика, заявителя, о месте и времени рассмотрения жалобы извещенных надлежащим образом, рассмотрев посредством видеоконференции жалобу заявителя ФГАОУ ВО «КАЗАНСКИЙ (ПРИВОЛЖСКИЙ) ФЕДЕРАЛЬНЫЙ УНИВЕРСИТЕТ (вх. №4294/ж от 08.05.2026г.) на действия заказчика Министерства культуры Республики Татарстан при проведении закупки </w:t>
      </w:r>
      <w:r>
        <w:rPr>
          <w:rStyle w:val="CharStyle11"/>
          <w:lang w:val="en-US" w:eastAsia="en-US"/>
        </w:rPr>
        <w:t xml:space="preserve">№0111200003926000048 </w:t>
      </w:r>
      <w:r>
        <w:rPr>
          <w:rStyle w:val="CharStyle11"/>
        </w:rPr>
        <w:t>на предмет: «Оказание услуг по сбору, обобщению и анализу информации для проведения независимой оценки в области профилактики терроризма и экстремизма»,</w:t>
      </w:r>
    </w:p>
    <w:p>
      <w:pPr>
        <w:pStyle w:val="Style10"/>
        <w:keepNext w:val="0"/>
        <w:keepLines w:val="0"/>
        <w:widowControl w:val="0"/>
        <w:shd w:val="clear" w:color="auto" w:fill="auto"/>
        <w:bidi w:val="0"/>
        <w:spacing w:before="0" w:after="300" w:line="233" w:lineRule="auto"/>
        <w:ind w:left="0" w:right="0" w:firstLine="0"/>
        <w:jc w:val="center"/>
      </w:pPr>
      <w:r>
        <w:rPr>
          <w:rStyle w:val="CharStyle11"/>
        </w:rPr>
        <w:t>У С Т А Н О В И Л А:</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Извещение о проведении закупки </w:t>
      </w:r>
      <w:r>
        <w:rPr>
          <w:rStyle w:val="CharStyle11"/>
          <w:lang w:val="en-US" w:eastAsia="en-US"/>
        </w:rPr>
        <w:t xml:space="preserve">№0111200003926000048 </w:t>
      </w:r>
      <w:r>
        <w:rPr>
          <w:rStyle w:val="CharStyle11"/>
        </w:rPr>
        <w:t>на предмет: «Оказание услуг по сбору, обобщению и анализу информации для проведения независимой оценки в области профилактики терроризма и экстремизма» размещено на официальном сайте Российской Федерации для размещения информации о размещении заказов</w:t>
      </w:r>
      <w:r>
        <w:fldChar w:fldCharType="begin"/>
      </w:r>
      <w:r>
        <w:rPr/>
        <w:instrText> HYPERLINK "http://www.zakupki.gov.ru/" </w:instrText>
      </w:r>
      <w:r>
        <w:fldChar w:fldCharType="separate"/>
      </w:r>
      <w:r>
        <w:rPr>
          <w:rStyle w:val="CharStyle11"/>
        </w:rPr>
        <w:t xml:space="preserve"> </w:t>
      </w:r>
      <w:r>
        <w:rPr>
          <w:rStyle w:val="CharStyle11"/>
          <w:color w:val="0000FF"/>
          <w:u w:val="single"/>
          <w:lang w:val="en-US" w:eastAsia="en-US"/>
        </w:rPr>
        <w:t>www.zakupki.gov.ru</w:t>
      </w:r>
      <w:r>
        <w:rPr>
          <w:rStyle w:val="CharStyle11"/>
          <w:color w:val="0000FF"/>
          <w:lang w:val="en-US" w:eastAsia="en-US"/>
        </w:rPr>
        <w:t xml:space="preserve"> </w:t>
      </w:r>
      <w:r>
        <w:fldChar w:fldCharType="end"/>
      </w:r>
      <w:r>
        <w:rPr>
          <w:rStyle w:val="CharStyle11"/>
        </w:rPr>
        <w:t>27.04.2026г.</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Код ОКПД2: </w:t>
      </w:r>
      <w:r>
        <w:rPr>
          <w:rStyle w:val="CharStyle11"/>
          <w:lang w:val="en-US" w:eastAsia="en-US"/>
        </w:rPr>
        <w:t xml:space="preserve">74.90.19.190 - </w:t>
      </w:r>
      <w:r>
        <w:rPr>
          <w:rStyle w:val="CharStyle11"/>
        </w:rPr>
        <w:t>Услуги, предоставляемые прочими научными и техническими консультантами, не включенными в другие группировки.</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Начальная (максимальная) цена контракта </w:t>
      </w:r>
      <w:r>
        <w:rPr>
          <w:rStyle w:val="CharStyle11"/>
          <w:lang w:val="en-US" w:eastAsia="en-US"/>
        </w:rPr>
        <w:t xml:space="preserve">— 1 200 000,00 </w:t>
      </w:r>
      <w:r>
        <w:rPr>
          <w:rStyle w:val="CharStyle11"/>
        </w:rPr>
        <w:t>рублей.</w:t>
      </w:r>
    </w:p>
    <w:p>
      <w:pPr>
        <w:pStyle w:val="Style10"/>
        <w:keepNext w:val="0"/>
        <w:keepLines w:val="0"/>
        <w:widowControl w:val="0"/>
        <w:shd w:val="clear" w:color="auto" w:fill="auto"/>
        <w:bidi w:val="0"/>
        <w:spacing w:before="0" w:after="0" w:line="233" w:lineRule="auto"/>
        <w:ind w:left="0" w:right="0" w:firstLine="720"/>
        <w:jc w:val="both"/>
      </w:pPr>
      <w:r>
        <w:rPr>
          <w:rStyle w:val="CharStyle11"/>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10"/>
        <w:keepNext w:val="0"/>
        <w:keepLines w:val="0"/>
        <w:widowControl w:val="0"/>
        <w:shd w:val="clear" w:color="auto" w:fill="auto"/>
        <w:bidi w:val="0"/>
        <w:spacing w:before="0" w:after="0" w:line="233" w:lineRule="auto"/>
        <w:ind w:left="0" w:right="0" w:firstLine="720"/>
        <w:jc w:val="both"/>
      </w:pPr>
      <w:r>
        <w:rPr>
          <w:rStyle w:val="CharStyle11"/>
          <w:b/>
          <w:bCs/>
        </w:rPr>
        <w:t>Комиссия Татарстанского УФАС России по результатам рассмотрения довода заявителя, письменных пояснений заказчика и изучения извещения аукциона приходит к следующим выводам.</w:t>
      </w:r>
    </w:p>
    <w:p>
      <w:pPr>
        <w:pStyle w:val="Style10"/>
        <w:keepNext w:val="0"/>
        <w:keepLines w:val="0"/>
        <w:widowControl w:val="0"/>
        <w:numPr>
          <w:ilvl w:val="0"/>
          <w:numId w:val="1"/>
        </w:numPr>
        <w:shd w:val="clear" w:color="auto" w:fill="auto"/>
        <w:tabs>
          <w:tab w:pos="1123" w:val="left"/>
        </w:tabs>
        <w:bidi w:val="0"/>
        <w:spacing w:before="0" w:after="0" w:line="233" w:lineRule="auto"/>
        <w:ind w:left="0" w:right="0" w:firstLine="720"/>
        <w:jc w:val="both"/>
      </w:pPr>
      <w:r>
        <w:rPr>
          <w:rStyle w:val="CharStyle11"/>
          <w:i/>
          <w:iCs/>
        </w:rPr>
        <w:t>Относительно довода жалобы о необоснованном допуске участника, имеющего непогашенную налоговую задолженность.</w:t>
      </w:r>
    </w:p>
    <w:p>
      <w:pPr>
        <w:pStyle w:val="Style10"/>
        <w:keepNext w:val="0"/>
        <w:keepLines w:val="0"/>
        <w:widowControl w:val="0"/>
        <w:shd w:val="clear" w:color="auto" w:fill="auto"/>
        <w:bidi w:val="0"/>
        <w:spacing w:before="0" w:after="0" w:line="233" w:lineRule="auto"/>
        <w:ind w:left="0" w:right="0" w:firstLine="720"/>
        <w:jc w:val="both"/>
      </w:pPr>
      <w:r>
        <w:rPr>
          <w:rStyle w:val="CharStyle11"/>
        </w:rPr>
        <w:t>В соответствии с подпунктом «о» пункта 1 части 1 статьи 43 Закона о контрактной системе, для участия в конкурентном способе закупки заявка должна содержать декларацию о соответствии участника требованиям, установленным пунктами 3 - 5, 7 - 11 части 1 статьи 31 Федерального закона.</w:t>
      </w:r>
    </w:p>
    <w:p>
      <w:pPr>
        <w:pStyle w:val="Style10"/>
        <w:keepNext w:val="0"/>
        <w:keepLines w:val="0"/>
        <w:widowControl w:val="0"/>
        <w:shd w:val="clear" w:color="auto" w:fill="auto"/>
        <w:bidi w:val="0"/>
        <w:spacing w:before="0" w:after="0" w:line="233" w:lineRule="auto"/>
        <w:ind w:left="0" w:right="0" w:firstLine="720"/>
        <w:jc w:val="both"/>
      </w:pPr>
      <w:r>
        <w:rPr>
          <w:rStyle w:val="CharStyle11"/>
        </w:rPr>
        <w:t>В соответствии с пунктом 5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 в том числе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Style10"/>
        <w:keepNext w:val="0"/>
        <w:keepLines w:val="0"/>
        <w:widowControl w:val="0"/>
        <w:shd w:val="clear" w:color="auto" w:fill="auto"/>
        <w:bidi w:val="0"/>
        <w:spacing w:before="0" w:after="0" w:line="233" w:lineRule="auto"/>
        <w:ind w:left="0" w:right="0" w:firstLine="720"/>
        <w:jc w:val="both"/>
      </w:pPr>
      <w:r>
        <w:rPr>
          <w:rStyle w:val="CharStyle11"/>
        </w:rPr>
        <w:t>Проанализировав заявку победителя закупки, Комиссией установлено, что в своем составе она содержит в том числе Декларацию с указанием отсутствия у участника закупки недоимки по налогам, сборам, задолженности по иным обязательным платежам в бюджеты бюджетной системы Российской Федерации (за</w:t>
      </w:r>
    </w:p>
    <w:p>
      <w:pPr>
        <w:pStyle w:val="Style10"/>
        <w:keepNext w:val="0"/>
        <w:keepLines w:val="0"/>
        <w:widowControl w:val="0"/>
        <w:shd w:val="clear" w:color="auto" w:fill="auto"/>
        <w:bidi w:val="0"/>
        <w:spacing w:before="0" w:after="0" w:line="233" w:lineRule="auto"/>
        <w:ind w:left="0" w:right="0" w:firstLine="0"/>
        <w:jc w:val="both"/>
      </w:pPr>
      <w:r>
        <w:rPr>
          <w:rStyle w:val="CharStyle11"/>
        </w:rPr>
        <w:t>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Style10"/>
        <w:keepNext w:val="0"/>
        <w:keepLines w:val="0"/>
        <w:widowControl w:val="0"/>
        <w:shd w:val="clear" w:color="auto" w:fill="auto"/>
        <w:bidi w:val="0"/>
        <w:spacing w:before="0" w:after="0" w:line="233" w:lineRule="auto"/>
        <w:ind w:left="0" w:right="0" w:firstLine="720"/>
        <w:jc w:val="both"/>
      </w:pPr>
      <w:r>
        <w:rPr>
          <w:rStyle w:val="CharStyle11"/>
        </w:rPr>
        <w:t>Вместе с тем, в силу Закона о контрактной системе соответствие участника требованию об отсутствии недоимки по налогам определяется в заявительном порядке. Обязанность самостоятельной проверки данных сведений иными методами действующим законодательством на заказчика не возложена.</w:t>
      </w:r>
    </w:p>
    <w:p>
      <w:pPr>
        <w:pStyle w:val="Style10"/>
        <w:keepNext w:val="0"/>
        <w:keepLines w:val="0"/>
        <w:widowControl w:val="0"/>
        <w:shd w:val="clear" w:color="auto" w:fill="auto"/>
        <w:bidi w:val="0"/>
        <w:spacing w:before="0" w:after="0" w:line="233" w:lineRule="auto"/>
        <w:ind w:left="0" w:right="0" w:firstLine="720"/>
        <w:jc w:val="both"/>
      </w:pPr>
      <w:r>
        <w:rPr>
          <w:rStyle w:val="CharStyle11"/>
        </w:rPr>
        <w:t>Учитывая вышеуказанное, довод жалобы заявителя признан необоснованным.</w:t>
      </w:r>
    </w:p>
    <w:p>
      <w:pPr>
        <w:pStyle w:val="Style10"/>
        <w:keepNext w:val="0"/>
        <w:keepLines w:val="0"/>
        <w:widowControl w:val="0"/>
        <w:numPr>
          <w:ilvl w:val="0"/>
          <w:numId w:val="1"/>
        </w:numPr>
        <w:shd w:val="clear" w:color="auto" w:fill="auto"/>
        <w:tabs>
          <w:tab w:pos="1109" w:val="left"/>
        </w:tabs>
        <w:bidi w:val="0"/>
        <w:spacing w:before="0" w:after="0" w:line="233" w:lineRule="auto"/>
        <w:ind w:left="0" w:right="0" w:firstLine="720"/>
        <w:jc w:val="both"/>
      </w:pPr>
      <w:r>
        <w:rPr>
          <w:rStyle w:val="CharStyle11"/>
          <w:i/>
          <w:iCs/>
        </w:rPr>
        <w:t>Относительно довода жалобы об указании в проекте контракта недостоверного срока исполнения контракта.</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Порядок обжалования действий Заказчиков регламентирован Главой </w:t>
      </w:r>
      <w:r>
        <w:rPr>
          <w:rStyle w:val="CharStyle11"/>
          <w:lang w:val="en-US" w:eastAsia="en-US"/>
        </w:rPr>
        <w:t xml:space="preserve">6 </w:t>
      </w:r>
      <w:r>
        <w:rPr>
          <w:rStyle w:val="CharStyle11"/>
        </w:rPr>
        <w:t xml:space="preserve">Федерального закона от </w:t>
      </w:r>
      <w:r>
        <w:rPr>
          <w:rStyle w:val="CharStyle11"/>
          <w:lang w:val="en-US" w:eastAsia="en-US"/>
        </w:rPr>
        <w:t xml:space="preserve">05.04.2013 № </w:t>
      </w:r>
      <w:r>
        <w:rPr>
          <w:rStyle w:val="CharStyle11"/>
        </w:rPr>
        <w:t>44-ФЗ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Согласно части </w:t>
      </w:r>
      <w:r>
        <w:rPr>
          <w:rStyle w:val="CharStyle11"/>
          <w:lang w:val="en-US" w:eastAsia="en-US"/>
        </w:rPr>
        <w:t xml:space="preserve">4 </w:t>
      </w:r>
      <w:r>
        <w:rPr>
          <w:rStyle w:val="CharStyle11"/>
        </w:rPr>
        <w:t xml:space="preserve">статьи </w:t>
      </w:r>
      <w:r>
        <w:rPr>
          <w:rStyle w:val="CharStyle11"/>
          <w:lang w:val="en-US" w:eastAsia="en-US"/>
        </w:rPr>
        <w:t xml:space="preserve">105 </w:t>
      </w:r>
      <w:r>
        <w:rPr>
          <w:rStyle w:val="CharStyle11"/>
        </w:rPr>
        <w:t xml:space="preserve">Закона о контрактной системе при проведении электронных процедур жалоба может быть подана в контрольные органы в сфере закупок, предусмотренные частью </w:t>
      </w:r>
      <w:r>
        <w:rPr>
          <w:rStyle w:val="CharStyle11"/>
          <w:lang w:val="en-US" w:eastAsia="en-US"/>
        </w:rPr>
        <w:t xml:space="preserve">3 </w:t>
      </w:r>
      <w:r>
        <w:rPr>
          <w:rStyle w:val="CharStyle11"/>
        </w:rPr>
        <w:t>настоящей статьи, исключительно с использованием единой информационной системы путем формирования и размещения в этой системе следующей информации:</w:t>
      </w:r>
    </w:p>
    <w:p>
      <w:pPr>
        <w:pStyle w:val="Style10"/>
        <w:keepNext w:val="0"/>
        <w:keepLines w:val="0"/>
        <w:widowControl w:val="0"/>
        <w:numPr>
          <w:ilvl w:val="0"/>
          <w:numId w:val="3"/>
        </w:numPr>
        <w:shd w:val="clear" w:color="auto" w:fill="auto"/>
        <w:tabs>
          <w:tab w:pos="1109" w:val="left"/>
        </w:tabs>
        <w:bidi w:val="0"/>
        <w:spacing w:before="0" w:after="0" w:line="233" w:lineRule="auto"/>
        <w:ind w:left="0" w:right="0" w:firstLine="720"/>
        <w:jc w:val="both"/>
      </w:pPr>
      <w:r>
        <w:rPr>
          <w:rStyle w:val="CharStyle11"/>
        </w:rPr>
        <w:t xml:space="preserve">наименование контрольного органа в сфере закупок, предусмотренного частью </w:t>
      </w:r>
      <w:r>
        <w:rPr>
          <w:rStyle w:val="CharStyle11"/>
          <w:lang w:val="en-US" w:eastAsia="en-US"/>
        </w:rPr>
        <w:t xml:space="preserve">3 </w:t>
      </w:r>
      <w:r>
        <w:rPr>
          <w:rStyle w:val="CharStyle11"/>
        </w:rPr>
        <w:t>настоящей статьи, в который подается жалоба на действия (бездействие) субъекта (субъектов) контроля;</w:t>
      </w:r>
    </w:p>
    <w:p>
      <w:pPr>
        <w:pStyle w:val="Style10"/>
        <w:keepNext w:val="0"/>
        <w:keepLines w:val="0"/>
        <w:widowControl w:val="0"/>
        <w:numPr>
          <w:ilvl w:val="0"/>
          <w:numId w:val="3"/>
        </w:numPr>
        <w:shd w:val="clear" w:color="auto" w:fill="auto"/>
        <w:tabs>
          <w:tab w:pos="1109" w:val="left"/>
        </w:tabs>
        <w:bidi w:val="0"/>
        <w:spacing w:before="0" w:after="0" w:line="233" w:lineRule="auto"/>
        <w:ind w:left="0" w:right="0" w:firstLine="720"/>
        <w:jc w:val="both"/>
      </w:pPr>
      <w:r>
        <w:rPr>
          <w:rStyle w:val="CharStyle11"/>
        </w:rPr>
        <w:t>наименование участника закупки в соответствии с информацией, включенной в единый реестр участников закупок;</w:t>
      </w:r>
    </w:p>
    <w:p>
      <w:pPr>
        <w:pStyle w:val="Style10"/>
        <w:keepNext w:val="0"/>
        <w:keepLines w:val="0"/>
        <w:widowControl w:val="0"/>
        <w:numPr>
          <w:ilvl w:val="0"/>
          <w:numId w:val="3"/>
        </w:numPr>
        <w:shd w:val="clear" w:color="auto" w:fill="auto"/>
        <w:tabs>
          <w:tab w:pos="1109" w:val="left"/>
        </w:tabs>
        <w:bidi w:val="0"/>
        <w:spacing w:before="0" w:after="0" w:line="233" w:lineRule="auto"/>
        <w:ind w:left="0" w:right="0" w:firstLine="720"/>
        <w:jc w:val="both"/>
      </w:pPr>
      <w:r>
        <w:rPr>
          <w:rStyle w:val="CharStyle11"/>
        </w:rPr>
        <w:t xml:space="preserve">идентификационный код закупки, за исключением случаев, при которых в соответствии с настоящим Федеральным законом указание такого кода не предусмотрено, а также случаев подачи жалобы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размещении на электронной площадке предварительного предложения. Указание нескольких идентификационных кодов закупки (за исключением кодов закупок, предусмотренных статьями </w:t>
      </w:r>
      <w:r>
        <w:rPr>
          <w:rStyle w:val="CharStyle11"/>
          <w:lang w:val="en-US" w:eastAsia="en-US"/>
        </w:rPr>
        <w:t xml:space="preserve">25 </w:t>
      </w:r>
      <w:r>
        <w:rPr>
          <w:rStyle w:val="CharStyle11"/>
        </w:rPr>
        <w:t xml:space="preserve">и </w:t>
      </w:r>
      <w:r>
        <w:rPr>
          <w:rStyle w:val="CharStyle11"/>
          <w:lang w:val="en-US" w:eastAsia="en-US"/>
        </w:rPr>
        <w:t xml:space="preserve">26 </w:t>
      </w:r>
      <w:r>
        <w:rPr>
          <w:rStyle w:val="CharStyle11"/>
        </w:rPr>
        <w:t>настоящего Федерального закона) не допускается;</w:t>
      </w:r>
    </w:p>
    <w:p>
      <w:pPr>
        <w:pStyle w:val="Style10"/>
        <w:keepNext w:val="0"/>
        <w:keepLines w:val="0"/>
        <w:widowControl w:val="0"/>
        <w:numPr>
          <w:ilvl w:val="0"/>
          <w:numId w:val="3"/>
        </w:numPr>
        <w:shd w:val="clear" w:color="auto" w:fill="auto"/>
        <w:tabs>
          <w:tab w:pos="1062" w:val="left"/>
        </w:tabs>
        <w:bidi w:val="0"/>
        <w:spacing w:before="0" w:after="0" w:line="233" w:lineRule="auto"/>
        <w:ind w:left="0" w:right="0" w:firstLine="720"/>
        <w:jc w:val="both"/>
      </w:pPr>
      <w:r>
        <w:rPr>
          <w:rStyle w:val="CharStyle11"/>
        </w:rPr>
        <w:t>наименование субъекта (субъектов) контроля, действия которого (которых) обжалуются;</w:t>
      </w:r>
    </w:p>
    <w:p>
      <w:pPr>
        <w:pStyle w:val="Style10"/>
        <w:keepNext w:val="0"/>
        <w:keepLines w:val="0"/>
        <w:widowControl w:val="0"/>
        <w:numPr>
          <w:ilvl w:val="0"/>
          <w:numId w:val="3"/>
        </w:numPr>
        <w:shd w:val="clear" w:color="auto" w:fill="auto"/>
        <w:tabs>
          <w:tab w:pos="1066" w:val="left"/>
        </w:tabs>
        <w:bidi w:val="0"/>
        <w:spacing w:before="0" w:after="0" w:line="233" w:lineRule="auto"/>
        <w:ind w:left="0" w:right="0" w:firstLine="720"/>
        <w:jc w:val="both"/>
      </w:pPr>
      <w:r>
        <w:rPr>
          <w:rStyle w:val="CharStyle11"/>
        </w:rPr>
        <w:t>указание на обжалуемые действия (бездействие) субъекта (субъектов) контроля, доводы жалобы;</w:t>
      </w:r>
    </w:p>
    <w:p>
      <w:pPr>
        <w:pStyle w:val="Style10"/>
        <w:keepNext w:val="0"/>
        <w:keepLines w:val="0"/>
        <w:widowControl w:val="0"/>
        <w:numPr>
          <w:ilvl w:val="0"/>
          <w:numId w:val="3"/>
        </w:numPr>
        <w:shd w:val="clear" w:color="auto" w:fill="auto"/>
        <w:tabs>
          <w:tab w:pos="1066" w:val="left"/>
        </w:tabs>
        <w:bidi w:val="0"/>
        <w:spacing w:before="0" w:after="0" w:line="233" w:lineRule="auto"/>
        <w:ind w:left="0" w:right="0" w:firstLine="720"/>
        <w:jc w:val="both"/>
      </w:pPr>
      <w:r>
        <w:rPr>
          <w:rStyle w:val="CharStyle11"/>
        </w:rPr>
        <w:t>номер реестровой записи в реестре контрактов, заключенных заказчиками, или в реестре договоров, заключенных заказчиками, предусмотренных Федеральным законом от 18 июля 2011 года № 223-ФЗ «О закупках товаров, работ, услуг отдельными видами юридических лиц», - в отношении контракта или договора, предусмотренных частью 2.1 статьи 31 настоящего Федерального закона, стоимость и срок исполненных обязательств по которым соответствуют требованиям указанной части (в случае установления требований в соответствии с частью 2.1 статьи 31 настоящего Федерального закона) и информация об исполнении которых в соответствии с настоящим Федеральным законом размещена в единой информационной системе.</w:t>
      </w:r>
    </w:p>
    <w:p>
      <w:pPr>
        <w:pStyle w:val="Style10"/>
        <w:keepNext w:val="0"/>
        <w:keepLines w:val="0"/>
        <w:widowControl w:val="0"/>
        <w:shd w:val="clear" w:color="auto" w:fill="auto"/>
        <w:bidi w:val="0"/>
        <w:spacing w:before="0" w:after="0" w:line="233" w:lineRule="auto"/>
        <w:ind w:left="0" w:right="0" w:firstLine="720"/>
        <w:jc w:val="both"/>
      </w:pPr>
      <w:r>
        <w:rPr>
          <w:rStyle w:val="CharStyle11"/>
        </w:rPr>
        <w:t>Частью 2 статьи 105 Закона о контрактной системе установлено, что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pPr>
        <w:pStyle w:val="Style10"/>
        <w:keepNext w:val="0"/>
        <w:keepLines w:val="0"/>
        <w:widowControl w:val="0"/>
        <w:numPr>
          <w:ilvl w:val="0"/>
          <w:numId w:val="5"/>
        </w:numPr>
        <w:shd w:val="clear" w:color="auto" w:fill="auto"/>
        <w:tabs>
          <w:tab w:pos="1066" w:val="left"/>
        </w:tabs>
        <w:bidi w:val="0"/>
        <w:spacing w:before="0" w:after="0" w:line="233" w:lineRule="auto"/>
        <w:ind w:left="0" w:right="0" w:firstLine="720"/>
        <w:jc w:val="both"/>
      </w:pPr>
      <w:r>
        <w:rPr>
          <w:rStyle w:val="CharStyle11"/>
        </w:rPr>
        <w:t>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pPr>
        <w:pStyle w:val="Style10"/>
        <w:keepNext w:val="0"/>
        <w:keepLines w:val="0"/>
        <w:widowControl w:val="0"/>
        <w:numPr>
          <w:ilvl w:val="0"/>
          <w:numId w:val="5"/>
        </w:numPr>
        <w:shd w:val="clear" w:color="auto" w:fill="auto"/>
        <w:tabs>
          <w:tab w:pos="1066" w:val="left"/>
        </w:tabs>
        <w:bidi w:val="0"/>
        <w:spacing w:before="0" w:after="0" w:line="233" w:lineRule="auto"/>
        <w:ind w:left="0" w:right="0" w:firstLine="720"/>
        <w:jc w:val="both"/>
      </w:pPr>
      <w:r>
        <w:rPr>
          <w:rStyle w:val="CharStyle11"/>
        </w:rPr>
        <w:t>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pPr>
        <w:pStyle w:val="Style10"/>
        <w:keepNext w:val="0"/>
        <w:keepLines w:val="0"/>
        <w:widowControl w:val="0"/>
        <w:numPr>
          <w:ilvl w:val="0"/>
          <w:numId w:val="5"/>
        </w:numPr>
        <w:shd w:val="clear" w:color="auto" w:fill="auto"/>
        <w:tabs>
          <w:tab w:pos="1066" w:val="left"/>
        </w:tabs>
        <w:bidi w:val="0"/>
        <w:spacing w:before="0" w:after="0" w:line="233" w:lineRule="auto"/>
        <w:ind w:left="0" w:right="0" w:firstLine="720"/>
        <w:jc w:val="both"/>
      </w:pPr>
      <w:r>
        <w:rPr>
          <w:rStyle w:val="CharStyle11"/>
        </w:rPr>
        <w:t>жалоба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направлении оператору электронной площадки, оператору специализированной электронной площадки заявки на участие в закупке, при размещении на электронной площадке предварительного предложения, может быть подана не позднее пяти дней со дня совершения обжалуемых действий (бездействия);</w:t>
      </w:r>
    </w:p>
    <w:p>
      <w:pPr>
        <w:pStyle w:val="Style10"/>
        <w:keepNext w:val="0"/>
        <w:keepLines w:val="0"/>
        <w:widowControl w:val="0"/>
        <w:numPr>
          <w:ilvl w:val="0"/>
          <w:numId w:val="5"/>
        </w:numPr>
        <w:shd w:val="clear" w:color="auto" w:fill="auto"/>
        <w:tabs>
          <w:tab w:pos="1062" w:val="left"/>
        </w:tabs>
        <w:bidi w:val="0"/>
        <w:spacing w:before="0" w:after="0" w:line="233" w:lineRule="auto"/>
        <w:ind w:left="0" w:right="0" w:firstLine="720"/>
        <w:jc w:val="both"/>
      </w:pPr>
      <w:r>
        <w:rPr>
          <w:rStyle w:val="CharStyle11"/>
        </w:rPr>
        <w:t>жалоба на действия (бездействие) субъекта (субъектов) контроля, совершенные при заключении контракта после размещения в единой</w:t>
      </w:r>
    </w:p>
    <w:p>
      <w:pPr>
        <w:pStyle w:val="Style10"/>
        <w:keepNext w:val="0"/>
        <w:keepLines w:val="0"/>
        <w:widowControl w:val="0"/>
        <w:shd w:val="clear" w:color="auto" w:fill="auto"/>
        <w:bidi w:val="0"/>
        <w:spacing w:before="0" w:after="0" w:line="233" w:lineRule="auto"/>
        <w:ind w:left="0" w:right="0" w:firstLine="0"/>
        <w:jc w:val="both"/>
      </w:pPr>
      <w:r>
        <w:rPr>
          <w:rStyle w:val="CharStyle11"/>
        </w:rPr>
        <w:t>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может быть подана участником закупки, с которым заключается контракт, или участником закупки, признанным уклонившимся от заключения контракта, не позднее даты заключения контракта;</w:t>
      </w:r>
    </w:p>
    <w:p>
      <w:pPr>
        <w:pStyle w:val="Style10"/>
        <w:keepNext w:val="0"/>
        <w:keepLines w:val="0"/>
        <w:widowControl w:val="0"/>
        <w:numPr>
          <w:ilvl w:val="0"/>
          <w:numId w:val="5"/>
        </w:numPr>
        <w:shd w:val="clear" w:color="auto" w:fill="auto"/>
        <w:tabs>
          <w:tab w:pos="1066" w:val="left"/>
        </w:tabs>
        <w:bidi w:val="0"/>
        <w:spacing w:before="0" w:after="0" w:line="233" w:lineRule="auto"/>
        <w:ind w:left="0" w:right="0" w:firstLine="740"/>
        <w:jc w:val="both"/>
      </w:pPr>
      <w:r>
        <w:rPr>
          <w:rStyle w:val="CharStyle11"/>
        </w:rPr>
        <w:t>подача одной жалобы на действия (бездействие) субъекта (субъектов) контроля, совершенные при осуществлении нескольких закупок, не допускается.</w:t>
      </w:r>
    </w:p>
    <w:p>
      <w:pPr>
        <w:pStyle w:val="Style10"/>
        <w:keepNext w:val="0"/>
        <w:keepLines w:val="0"/>
        <w:widowControl w:val="0"/>
        <w:shd w:val="clear" w:color="auto" w:fill="auto"/>
        <w:bidi w:val="0"/>
        <w:spacing w:before="0" w:after="0" w:line="233" w:lineRule="auto"/>
        <w:ind w:left="0" w:right="0" w:firstLine="740"/>
        <w:jc w:val="both"/>
      </w:pPr>
      <w:r>
        <w:rPr>
          <w:rStyle w:val="CharStyle11"/>
        </w:rPr>
        <w:t xml:space="preserve">В соответствии с извещением о проведении закупки дата и время окончания подачи заявок </w:t>
      </w:r>
      <w:r>
        <w:rPr>
          <w:rStyle w:val="CharStyle11"/>
          <w:lang w:val="en-US" w:eastAsia="en-US"/>
        </w:rPr>
        <w:t xml:space="preserve">- 05.05.2026 07:00 </w:t>
      </w:r>
      <w:r>
        <w:rPr>
          <w:rStyle w:val="CharStyle11"/>
        </w:rPr>
        <w:t>(МСК).</w:t>
      </w:r>
    </w:p>
    <w:p>
      <w:pPr>
        <w:pStyle w:val="Style10"/>
        <w:keepNext w:val="0"/>
        <w:keepLines w:val="0"/>
        <w:widowControl w:val="0"/>
        <w:shd w:val="clear" w:color="auto" w:fill="auto"/>
        <w:bidi w:val="0"/>
        <w:spacing w:before="0" w:after="0" w:line="233" w:lineRule="auto"/>
        <w:ind w:left="0" w:right="0" w:firstLine="740"/>
        <w:jc w:val="both"/>
      </w:pPr>
      <w:r>
        <w:rPr>
          <w:rStyle w:val="CharStyle11"/>
        </w:rPr>
        <w:t>Жалоба на положения извещения подана заявителем 08.05.2025г.</w:t>
      </w:r>
    </w:p>
    <w:p>
      <w:pPr>
        <w:pStyle w:val="Style10"/>
        <w:keepNext w:val="0"/>
        <w:keepLines w:val="0"/>
        <w:widowControl w:val="0"/>
        <w:shd w:val="clear" w:color="auto" w:fill="auto"/>
        <w:bidi w:val="0"/>
        <w:spacing w:before="0" w:after="0" w:line="233" w:lineRule="auto"/>
        <w:ind w:left="0" w:right="0" w:firstLine="740"/>
        <w:jc w:val="both"/>
      </w:pPr>
      <w:r>
        <w:rPr>
          <w:rStyle w:val="CharStyle11"/>
        </w:rPr>
        <w:t>Учитывая, что установленный законодательством срок для обжалования положений извещения о закупке истек, Комиссия приходит к выводу об оставлении указанного довода жалобы без рассмотрения.</w:t>
      </w:r>
    </w:p>
    <w:p>
      <w:pPr>
        <w:pStyle w:val="Style10"/>
        <w:keepNext w:val="0"/>
        <w:keepLines w:val="0"/>
        <w:widowControl w:val="0"/>
        <w:numPr>
          <w:ilvl w:val="0"/>
          <w:numId w:val="7"/>
        </w:numPr>
        <w:shd w:val="clear" w:color="auto" w:fill="auto"/>
        <w:tabs>
          <w:tab w:pos="1024" w:val="left"/>
        </w:tabs>
        <w:bidi w:val="0"/>
        <w:spacing w:before="0" w:after="0" w:line="233" w:lineRule="auto"/>
        <w:ind w:left="0" w:right="0" w:firstLine="740"/>
        <w:jc w:val="both"/>
      </w:pPr>
      <w:r>
        <w:rPr>
          <w:rStyle w:val="CharStyle11"/>
          <w:i/>
          <w:iCs/>
        </w:rPr>
        <w:t>Относительно довода жалобы о неверном выборе способа определения поставщика путем проведения аукциона.</w:t>
      </w:r>
    </w:p>
    <w:p>
      <w:pPr>
        <w:pStyle w:val="Style10"/>
        <w:keepNext w:val="0"/>
        <w:keepLines w:val="0"/>
        <w:widowControl w:val="0"/>
        <w:shd w:val="clear" w:color="auto" w:fill="auto"/>
        <w:bidi w:val="0"/>
        <w:spacing w:before="0" w:after="0" w:line="233" w:lineRule="auto"/>
        <w:ind w:left="0" w:right="0" w:firstLine="740"/>
        <w:jc w:val="both"/>
      </w:pPr>
      <w:r>
        <w:rPr>
          <w:rStyle w:val="CharStyle11"/>
        </w:rPr>
        <w:t>Учитывая обстоятельства, приведенные во втором доводе жалобы, данный довод также не подлежит рассмотрению Комиссией по существу, ввиду истечения регламентированного срока на обжалование положений извещения о закупке.</w:t>
      </w:r>
    </w:p>
    <w:p>
      <w:pPr>
        <w:pStyle w:val="Style10"/>
        <w:keepNext w:val="0"/>
        <w:keepLines w:val="0"/>
        <w:widowControl w:val="0"/>
        <w:shd w:val="clear" w:color="auto" w:fill="auto"/>
        <w:bidi w:val="0"/>
        <w:spacing w:before="0" w:after="0" w:line="233" w:lineRule="auto"/>
        <w:ind w:left="0" w:right="0" w:firstLine="740"/>
        <w:jc w:val="both"/>
      </w:pPr>
      <w:r>
        <w:rPr>
          <w:rStyle w:val="CharStyle11"/>
        </w:rPr>
        <w:t>Довод жалобы заявителя оставляется без рассмотрения.</w:t>
      </w:r>
    </w:p>
    <w:p>
      <w:pPr>
        <w:pStyle w:val="Style10"/>
        <w:keepNext w:val="0"/>
        <w:keepLines w:val="0"/>
        <w:widowControl w:val="0"/>
        <w:shd w:val="clear" w:color="auto" w:fill="auto"/>
        <w:bidi w:val="0"/>
        <w:spacing w:before="0" w:after="0" w:line="233" w:lineRule="auto"/>
        <w:ind w:left="0" w:right="0" w:firstLine="740"/>
        <w:jc w:val="both"/>
      </w:pPr>
      <w:r>
        <w:rPr>
          <w:rStyle w:val="CharStyle11"/>
          <w:i/>
          <w:iCs/>
        </w:rPr>
        <w:t xml:space="preserve">В ходе проведения внеплановой документарной проверки в соответствии с частью </w:t>
      </w:r>
      <w:r>
        <w:rPr>
          <w:rStyle w:val="CharStyle11"/>
          <w:i/>
          <w:iCs/>
          <w:lang w:val="en-US" w:eastAsia="en-US"/>
        </w:rPr>
        <w:t xml:space="preserve">15 </w:t>
      </w:r>
      <w:r>
        <w:rPr>
          <w:rStyle w:val="CharStyle11"/>
          <w:i/>
          <w:iCs/>
        </w:rPr>
        <w:t xml:space="preserve">статьи </w:t>
      </w:r>
      <w:r>
        <w:rPr>
          <w:rStyle w:val="CharStyle11"/>
          <w:i/>
          <w:iCs/>
          <w:lang w:val="en-US" w:eastAsia="en-US"/>
        </w:rPr>
        <w:t xml:space="preserve">99 </w:t>
      </w:r>
      <w:r>
        <w:rPr>
          <w:rStyle w:val="CharStyle11"/>
          <w:i/>
          <w:iCs/>
        </w:rPr>
        <w:t>Закона о контрактной системе, Комиссией Татарстанского УФАС России выявлены следующие нарушения действующего законодательства.</w:t>
      </w:r>
    </w:p>
    <w:p>
      <w:pPr>
        <w:pStyle w:val="Style10"/>
        <w:keepNext w:val="0"/>
        <w:keepLines w:val="0"/>
        <w:widowControl w:val="0"/>
        <w:numPr>
          <w:ilvl w:val="0"/>
          <w:numId w:val="9"/>
        </w:numPr>
        <w:shd w:val="clear" w:color="auto" w:fill="auto"/>
        <w:tabs>
          <w:tab w:pos="1038" w:val="left"/>
        </w:tabs>
        <w:bidi w:val="0"/>
        <w:spacing w:before="0" w:after="0" w:line="233" w:lineRule="auto"/>
        <w:ind w:left="0" w:right="0" w:firstLine="740"/>
        <w:jc w:val="both"/>
      </w:pPr>
      <w:r>
        <w:rPr>
          <w:rStyle w:val="CharStyle11"/>
        </w:rPr>
        <w:t xml:space="preserve">В силу ч. </w:t>
      </w:r>
      <w:r>
        <w:rPr>
          <w:rStyle w:val="CharStyle11"/>
          <w:lang w:val="en-US" w:eastAsia="en-US"/>
        </w:rPr>
        <w:t xml:space="preserve">2 </w:t>
      </w:r>
      <w:r>
        <w:rPr>
          <w:rStyle w:val="CharStyle11"/>
        </w:rPr>
        <w:t xml:space="preserve">ст. </w:t>
      </w:r>
      <w:r>
        <w:rPr>
          <w:rStyle w:val="CharStyle11"/>
          <w:lang w:val="en-US" w:eastAsia="en-US"/>
        </w:rPr>
        <w:t xml:space="preserve">8 </w:t>
      </w:r>
      <w:r>
        <w:rPr>
          <w:rStyle w:val="CharStyle11"/>
        </w:rPr>
        <w:t>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33" w:lineRule="auto"/>
        <w:ind w:left="0" w:right="0" w:firstLine="740"/>
        <w:jc w:val="both"/>
      </w:pPr>
      <w:r>
        <w:rPr>
          <w:rStyle w:val="CharStyle11"/>
        </w:rPr>
        <w:t xml:space="preserve">На основании пункта </w:t>
      </w:r>
      <w:r>
        <w:rPr>
          <w:rStyle w:val="CharStyle11"/>
          <w:lang w:val="en-US" w:eastAsia="en-US"/>
        </w:rPr>
        <w:t xml:space="preserve">8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0"/>
        <w:keepNext w:val="0"/>
        <w:keepLines w:val="0"/>
        <w:widowControl w:val="0"/>
        <w:shd w:val="clear" w:color="auto" w:fill="auto"/>
        <w:bidi w:val="0"/>
        <w:spacing w:before="0" w:after="0" w:line="233" w:lineRule="auto"/>
        <w:ind w:left="0" w:right="0" w:firstLine="740"/>
        <w:jc w:val="both"/>
      </w:pPr>
      <w:r>
        <w:rPr>
          <w:rStyle w:val="CharStyle11"/>
        </w:rPr>
        <w:t>срок исполнения контракта (отдельных этапов исполнения контракта, если проектом контракта предусмотрены такие этапы).</w:t>
      </w:r>
    </w:p>
    <w:p>
      <w:pPr>
        <w:pStyle w:val="Style10"/>
        <w:keepNext w:val="0"/>
        <w:keepLines w:val="0"/>
        <w:widowControl w:val="0"/>
        <w:shd w:val="clear" w:color="auto" w:fill="auto"/>
        <w:bidi w:val="0"/>
        <w:spacing w:before="0" w:after="0" w:line="233" w:lineRule="auto"/>
        <w:ind w:left="0" w:right="0" w:firstLine="740"/>
        <w:jc w:val="both"/>
      </w:pPr>
      <w:r>
        <w:rPr>
          <w:rStyle w:val="CharStyle11"/>
        </w:rPr>
        <w:t xml:space="preserve">В соответствии ч. </w:t>
      </w:r>
      <w:r>
        <w:rPr>
          <w:rStyle w:val="CharStyle11"/>
          <w:lang w:val="en-US" w:eastAsia="en-US"/>
        </w:rPr>
        <w:t xml:space="preserve">1 </w:t>
      </w:r>
      <w:r>
        <w:rPr>
          <w:rStyle w:val="CharStyle11"/>
        </w:rPr>
        <w:t xml:space="preserve">ст. </w:t>
      </w:r>
      <w:r>
        <w:rPr>
          <w:rStyle w:val="CharStyle11"/>
          <w:lang w:val="en-US" w:eastAsia="en-US"/>
        </w:rPr>
        <w:t xml:space="preserve">94 </w:t>
      </w:r>
      <w:r>
        <w:rPr>
          <w:rStyle w:val="CharStyle11"/>
        </w:rPr>
        <w:t>Закона о контрактной системе исполнение контракта включает в себя в том числе:</w:t>
      </w:r>
    </w:p>
    <w:p>
      <w:pPr>
        <w:pStyle w:val="Style10"/>
        <w:keepNext w:val="0"/>
        <w:keepLines w:val="0"/>
        <w:widowControl w:val="0"/>
        <w:numPr>
          <w:ilvl w:val="0"/>
          <w:numId w:val="11"/>
        </w:numPr>
        <w:shd w:val="clear" w:color="auto" w:fill="auto"/>
        <w:tabs>
          <w:tab w:pos="1024" w:val="left"/>
        </w:tabs>
        <w:bidi w:val="0"/>
        <w:spacing w:before="0" w:after="0" w:line="233" w:lineRule="auto"/>
        <w:ind w:left="0" w:right="0" w:firstLine="740"/>
        <w:jc w:val="both"/>
      </w:pPr>
      <w:r>
        <w:rPr>
          <w:rStyle w:val="CharStyle11"/>
        </w:rPr>
        <w:t>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pPr>
        <w:pStyle w:val="Style10"/>
        <w:keepNext w:val="0"/>
        <w:keepLines w:val="0"/>
        <w:widowControl w:val="0"/>
        <w:numPr>
          <w:ilvl w:val="0"/>
          <w:numId w:val="11"/>
        </w:numPr>
        <w:shd w:val="clear" w:color="auto" w:fill="auto"/>
        <w:tabs>
          <w:tab w:pos="1024" w:val="left"/>
        </w:tabs>
        <w:bidi w:val="0"/>
        <w:spacing w:before="0" w:after="0" w:line="233" w:lineRule="auto"/>
        <w:ind w:left="0" w:right="0" w:firstLine="740"/>
        <w:jc w:val="both"/>
      </w:pPr>
      <w:r>
        <w:rPr>
          <w:rStyle w:val="CharStyle11"/>
        </w:rPr>
        <w:t>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В соответствии с ч. </w:t>
      </w:r>
      <w:r>
        <w:rPr>
          <w:rStyle w:val="CharStyle11"/>
          <w:lang w:val="en-US" w:eastAsia="en-US"/>
        </w:rPr>
        <w:t xml:space="preserve">2 </w:t>
      </w:r>
      <w:r>
        <w:rPr>
          <w:rStyle w:val="CharStyle11"/>
        </w:rPr>
        <w:t xml:space="preserve">ст. </w:t>
      </w:r>
      <w:r>
        <w:rPr>
          <w:rStyle w:val="CharStyle11"/>
          <w:lang w:val="en-US" w:eastAsia="en-US"/>
        </w:rPr>
        <w:t xml:space="preserve">94 </w:t>
      </w:r>
      <w:r>
        <w:rPr>
          <w:rStyle w:val="CharStyle11"/>
        </w:rPr>
        <w:t>Закона о контрактной системе заказчик обязан обеспечить приемку поставленного товара, выполненной работы или оказанной услуги в соответствии с настоящей статьей.</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Согласно п. </w:t>
      </w:r>
      <w:r>
        <w:rPr>
          <w:rStyle w:val="CharStyle11"/>
          <w:lang w:val="en-US" w:eastAsia="en-US"/>
        </w:rPr>
        <w:t xml:space="preserve">4 </w:t>
      </w:r>
      <w:r>
        <w:rPr>
          <w:rStyle w:val="CharStyle11"/>
        </w:rPr>
        <w:t xml:space="preserve">ч. </w:t>
      </w:r>
      <w:r>
        <w:rPr>
          <w:rStyle w:val="CharStyle11"/>
          <w:lang w:val="en-US" w:eastAsia="en-US"/>
        </w:rPr>
        <w:t xml:space="preserve">13 </w:t>
      </w:r>
      <w:r>
        <w:rPr>
          <w:rStyle w:val="CharStyle11"/>
        </w:rPr>
        <w:t xml:space="preserve">ст. </w:t>
      </w:r>
      <w:r>
        <w:rPr>
          <w:rStyle w:val="CharStyle11"/>
          <w:lang w:val="en-US" w:eastAsia="en-US"/>
        </w:rPr>
        <w:t xml:space="preserve">94 </w:t>
      </w:r>
      <w:r>
        <w:rPr>
          <w:rStyle w:val="CharStyle11"/>
        </w:rPr>
        <w:t xml:space="preserve">Закона о контрактной системе в срок, установленный контрактом, но не позднее двадцати рабочих дней, следующих за днем поступления документа о приемке в соответствии с пунктом </w:t>
      </w:r>
      <w:r>
        <w:rPr>
          <w:rStyle w:val="CharStyle11"/>
          <w:lang w:val="en-US" w:eastAsia="en-US"/>
        </w:rPr>
        <w:t xml:space="preserve">3 </w:t>
      </w:r>
      <w:r>
        <w:rPr>
          <w:rStyle w:val="CharStyle11"/>
        </w:rPr>
        <w:t xml:space="preserve">настоящей части, заказчик (за исключением случая создания приемочной комиссии в соответствии с частью </w:t>
      </w:r>
      <w:r>
        <w:rPr>
          <w:rStyle w:val="CharStyle11"/>
          <w:lang w:val="en-US" w:eastAsia="en-US"/>
        </w:rPr>
        <w:t xml:space="preserve">6 </w:t>
      </w:r>
      <w:r>
        <w:rPr>
          <w:rStyle w:val="CharStyle11"/>
        </w:rPr>
        <w:t>настоящей статьи) осуществляет одно из следующих действий:</w:t>
      </w:r>
    </w:p>
    <w:p>
      <w:pPr>
        <w:pStyle w:val="Style10"/>
        <w:keepNext w:val="0"/>
        <w:keepLines w:val="0"/>
        <w:widowControl w:val="0"/>
        <w:numPr>
          <w:ilvl w:val="0"/>
          <w:numId w:val="13"/>
        </w:numPr>
        <w:shd w:val="clear" w:color="auto" w:fill="auto"/>
        <w:tabs>
          <w:tab w:pos="1099" w:val="left"/>
        </w:tabs>
        <w:bidi w:val="0"/>
        <w:spacing w:before="0" w:after="0" w:line="233" w:lineRule="auto"/>
        <w:ind w:left="0" w:right="0" w:firstLine="720"/>
        <w:jc w:val="both"/>
      </w:pPr>
      <w:r>
        <w:rPr>
          <w:rStyle w:val="CharStyle11"/>
        </w:rPr>
        <w:t>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pPr>
        <w:pStyle w:val="Style10"/>
        <w:keepNext w:val="0"/>
        <w:keepLines w:val="0"/>
        <w:widowControl w:val="0"/>
        <w:numPr>
          <w:ilvl w:val="0"/>
          <w:numId w:val="13"/>
        </w:numPr>
        <w:shd w:val="clear" w:color="auto" w:fill="auto"/>
        <w:tabs>
          <w:tab w:pos="1099" w:val="left"/>
        </w:tabs>
        <w:bidi w:val="0"/>
        <w:spacing w:before="0" w:after="0" w:line="233" w:lineRule="auto"/>
        <w:ind w:left="0" w:right="0" w:firstLine="720"/>
        <w:jc w:val="both"/>
      </w:pPr>
      <w:r>
        <w:rPr>
          <w:rStyle w:val="CharStyle11"/>
        </w:rPr>
        <w:t>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В соответствии с пунктом </w:t>
      </w:r>
      <w:r>
        <w:rPr>
          <w:rStyle w:val="CharStyle11"/>
          <w:lang w:val="en-US" w:eastAsia="en-US"/>
        </w:rPr>
        <w:t xml:space="preserve">6.4.3 </w:t>
      </w:r>
      <w:r>
        <w:rPr>
          <w:rStyle w:val="CharStyle11"/>
        </w:rPr>
        <w:t xml:space="preserve">Проекта контракта в срок не позднее </w:t>
      </w:r>
      <w:r>
        <w:rPr>
          <w:rStyle w:val="CharStyle11"/>
          <w:lang w:val="en-US" w:eastAsia="en-US"/>
        </w:rPr>
        <w:t xml:space="preserve">20 </w:t>
      </w:r>
      <w:r>
        <w:rPr>
          <w:rStyle w:val="CharStyle11"/>
        </w:rPr>
        <w:t xml:space="preserve">(двадцати) рабочих дней, следующих за днем поступления документа о приемке в соответствии с пунктом </w:t>
      </w:r>
      <w:r>
        <w:rPr>
          <w:rStyle w:val="CharStyle11"/>
          <w:lang w:val="en-US" w:eastAsia="en-US"/>
        </w:rPr>
        <w:t xml:space="preserve">6.4.2. </w:t>
      </w:r>
      <w:r>
        <w:rPr>
          <w:rStyle w:val="CharStyle11"/>
        </w:rPr>
        <w:t xml:space="preserve">Заказчик (за исключением случая создания приемочной комиссии в соответствии с пунктом </w:t>
      </w:r>
      <w:r>
        <w:rPr>
          <w:rStyle w:val="CharStyle11"/>
          <w:lang w:val="en-US" w:eastAsia="en-US"/>
        </w:rPr>
        <w:t xml:space="preserve">6.7.) </w:t>
      </w:r>
      <w:r>
        <w:rPr>
          <w:rStyle w:val="CharStyle11"/>
        </w:rPr>
        <w:t>осуществляет одно из следующих действий:</w:t>
      </w:r>
    </w:p>
    <w:p>
      <w:pPr>
        <w:pStyle w:val="Style10"/>
        <w:keepNext w:val="0"/>
        <w:keepLines w:val="0"/>
        <w:widowControl w:val="0"/>
        <w:numPr>
          <w:ilvl w:val="0"/>
          <w:numId w:val="15"/>
        </w:numPr>
        <w:shd w:val="clear" w:color="auto" w:fill="auto"/>
        <w:tabs>
          <w:tab w:pos="1099" w:val="left"/>
        </w:tabs>
        <w:bidi w:val="0"/>
        <w:spacing w:before="0" w:after="0" w:line="233" w:lineRule="auto"/>
        <w:ind w:left="0" w:right="0" w:firstLine="720"/>
        <w:jc w:val="both"/>
      </w:pPr>
      <w:r>
        <w:rPr>
          <w:rStyle w:val="CharStyle11"/>
        </w:rPr>
        <w:t>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pPr>
        <w:pStyle w:val="Style10"/>
        <w:keepNext w:val="0"/>
        <w:keepLines w:val="0"/>
        <w:widowControl w:val="0"/>
        <w:numPr>
          <w:ilvl w:val="0"/>
          <w:numId w:val="15"/>
        </w:numPr>
        <w:shd w:val="clear" w:color="auto" w:fill="auto"/>
        <w:tabs>
          <w:tab w:pos="1099" w:val="left"/>
        </w:tabs>
        <w:bidi w:val="0"/>
        <w:spacing w:before="0" w:after="0" w:line="233" w:lineRule="auto"/>
        <w:ind w:left="0" w:right="0" w:firstLine="720"/>
        <w:jc w:val="both"/>
      </w:pPr>
      <w:r>
        <w:rPr>
          <w:rStyle w:val="CharStyle11"/>
        </w:rPr>
        <w:t>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Согласно Заданию (Приложение </w:t>
      </w:r>
      <w:r>
        <w:rPr>
          <w:rStyle w:val="CharStyle11"/>
          <w:lang w:val="en-US" w:eastAsia="en-US"/>
        </w:rPr>
        <w:t xml:space="preserve">№1 </w:t>
      </w:r>
      <w:r>
        <w:rPr>
          <w:rStyle w:val="CharStyle11"/>
        </w:rPr>
        <w:t>к Контракту) установлены следующие сроки:</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Срок оказания услуг: с момента заключения контракта по </w:t>
      </w:r>
      <w:r>
        <w:rPr>
          <w:rStyle w:val="CharStyle11"/>
          <w:lang w:val="en-US" w:eastAsia="en-US"/>
        </w:rPr>
        <w:t xml:space="preserve">20 </w:t>
      </w:r>
      <w:r>
        <w:rPr>
          <w:rStyle w:val="CharStyle11"/>
        </w:rPr>
        <w:t xml:space="preserve">декабря </w:t>
      </w:r>
      <w:r>
        <w:rPr>
          <w:rStyle w:val="CharStyle11"/>
          <w:lang w:val="en-US" w:eastAsia="en-US"/>
        </w:rPr>
        <w:t xml:space="preserve">2026 </w:t>
      </w:r>
      <w:r>
        <w:rPr>
          <w:rStyle w:val="CharStyle11"/>
        </w:rPr>
        <w:t>года включительно.</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Срок исполнения контракта: с даты заключения контракта до </w:t>
      </w:r>
      <w:r>
        <w:rPr>
          <w:rStyle w:val="CharStyle11"/>
          <w:lang w:val="en-US" w:eastAsia="en-US"/>
        </w:rPr>
        <w:t>31.12.2026.</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Вместе с тем Комиссия отмечает, что действующим законодательством на приемку заказчиком оказанных услуг отведено не более </w:t>
      </w:r>
      <w:r>
        <w:rPr>
          <w:rStyle w:val="CharStyle11"/>
          <w:lang w:val="en-US" w:eastAsia="en-US"/>
        </w:rPr>
        <w:t xml:space="preserve">20 </w:t>
      </w:r>
      <w:r>
        <w:rPr>
          <w:rStyle w:val="CharStyle11"/>
        </w:rPr>
        <w:t xml:space="preserve">рабочих дней. Однако, согласно условиям контракта, услуги оказываются до </w:t>
      </w:r>
      <w:r>
        <w:rPr>
          <w:rStyle w:val="CharStyle11"/>
          <w:lang w:val="en-US" w:eastAsia="en-US"/>
        </w:rPr>
        <w:t xml:space="preserve">20 </w:t>
      </w:r>
      <w:r>
        <w:rPr>
          <w:rStyle w:val="CharStyle11"/>
        </w:rPr>
        <w:t xml:space="preserve">декабря </w:t>
      </w:r>
      <w:r>
        <w:rPr>
          <w:rStyle w:val="CharStyle11"/>
          <w:lang w:val="en-US" w:eastAsia="en-US"/>
        </w:rPr>
        <w:t xml:space="preserve">2026 </w:t>
      </w:r>
      <w:r>
        <w:rPr>
          <w:rStyle w:val="CharStyle11"/>
        </w:rPr>
        <w:t xml:space="preserve">года, а сам контракт действует до </w:t>
      </w:r>
      <w:r>
        <w:rPr>
          <w:rStyle w:val="CharStyle11"/>
          <w:lang w:val="en-US" w:eastAsia="en-US"/>
        </w:rPr>
        <w:t xml:space="preserve">31 </w:t>
      </w:r>
      <w:r>
        <w:rPr>
          <w:rStyle w:val="CharStyle11"/>
        </w:rPr>
        <w:t xml:space="preserve">декабря </w:t>
      </w:r>
      <w:r>
        <w:rPr>
          <w:rStyle w:val="CharStyle11"/>
          <w:lang w:val="en-US" w:eastAsia="en-US"/>
        </w:rPr>
        <w:t xml:space="preserve">2026 </w:t>
      </w:r>
      <w:r>
        <w:rPr>
          <w:rStyle w:val="CharStyle11"/>
        </w:rPr>
        <w:t>года.</w:t>
      </w:r>
    </w:p>
    <w:p>
      <w:pPr>
        <w:pStyle w:val="Style10"/>
        <w:keepNext w:val="0"/>
        <w:keepLines w:val="0"/>
        <w:widowControl w:val="0"/>
        <w:shd w:val="clear" w:color="auto" w:fill="auto"/>
        <w:bidi w:val="0"/>
        <w:spacing w:before="0" w:after="0" w:line="233" w:lineRule="auto"/>
        <w:ind w:left="0" w:right="0" w:firstLine="720"/>
        <w:jc w:val="both"/>
      </w:pPr>
      <w:r>
        <w:rPr>
          <w:rStyle w:val="CharStyle11"/>
        </w:rPr>
        <w:t>В данном случае предусмотренный на приемку период сокращается до критического минимума. Такое ограничение времени не столько ущемляет права заказчика, сколько ставит в затруднительное положение исполнителя. Последний может быть лишен гарантии своевременной оплаты оказанных услуг, поскольку процедуры приемки и расчета физически могут быть не завершены в столь сжатые сроки.</w:t>
      </w:r>
    </w:p>
    <w:p>
      <w:pPr>
        <w:pStyle w:val="Style10"/>
        <w:keepNext w:val="0"/>
        <w:keepLines w:val="0"/>
        <w:widowControl w:val="0"/>
        <w:shd w:val="clear" w:color="auto" w:fill="auto"/>
        <w:bidi w:val="0"/>
        <w:spacing w:before="0" w:after="0" w:line="233" w:lineRule="auto"/>
        <w:ind w:left="0" w:right="0" w:firstLine="720"/>
        <w:jc w:val="both"/>
      </w:pPr>
      <w:r>
        <w:rPr>
          <w:rStyle w:val="CharStyle11"/>
        </w:rPr>
        <w:t>Таким образом, учитывая установление Заказчиком ненадлежащих сроков оказания услуги и исполнения контракта в совокупности, Комиссия приходит к</w:t>
      </w:r>
    </w:p>
    <w:p>
      <w:pPr>
        <w:pStyle w:val="Style10"/>
        <w:keepNext w:val="0"/>
        <w:keepLines w:val="0"/>
        <w:widowControl w:val="0"/>
        <w:shd w:val="clear" w:color="auto" w:fill="auto"/>
        <w:bidi w:val="0"/>
        <w:spacing w:before="0" w:after="0" w:line="233" w:lineRule="auto"/>
        <w:ind w:left="0" w:right="0" w:firstLine="0"/>
        <w:jc w:val="both"/>
      </w:pPr>
      <w:r>
        <w:rPr>
          <w:rStyle w:val="CharStyle11"/>
        </w:rPr>
        <w:t xml:space="preserve">выводу о наличии в действиях заказчика нарушений статьи </w:t>
      </w:r>
      <w:r>
        <w:rPr>
          <w:rStyle w:val="CharStyle11"/>
          <w:lang w:val="en-US" w:eastAsia="en-US"/>
        </w:rPr>
        <w:t xml:space="preserve">8, </w:t>
      </w:r>
      <w:r>
        <w:rPr>
          <w:rStyle w:val="CharStyle11"/>
        </w:rPr>
        <w:t xml:space="preserve">пункта </w:t>
      </w:r>
      <w:r>
        <w:rPr>
          <w:rStyle w:val="CharStyle11"/>
          <w:lang w:val="en-US" w:eastAsia="en-US"/>
        </w:rPr>
        <w:t xml:space="preserve">8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Закона о контрактной системе.</w:t>
      </w:r>
    </w:p>
    <w:p>
      <w:pPr>
        <w:pStyle w:val="Style10"/>
        <w:keepNext w:val="0"/>
        <w:keepLines w:val="0"/>
        <w:widowControl w:val="0"/>
        <w:numPr>
          <w:ilvl w:val="0"/>
          <w:numId w:val="15"/>
        </w:numPr>
        <w:shd w:val="clear" w:color="auto" w:fill="auto"/>
        <w:tabs>
          <w:tab w:pos="1074" w:val="left"/>
        </w:tabs>
        <w:bidi w:val="0"/>
        <w:spacing w:before="0" w:after="0" w:line="233" w:lineRule="auto"/>
        <w:ind w:left="0" w:right="0" w:firstLine="720"/>
        <w:jc w:val="both"/>
      </w:pPr>
      <w:r>
        <w:rPr>
          <w:rStyle w:val="CharStyle11"/>
        </w:rPr>
        <w:t xml:space="preserve">Согласно статье </w:t>
      </w:r>
      <w:r>
        <w:rPr>
          <w:rStyle w:val="CharStyle11"/>
          <w:lang w:val="en-US" w:eastAsia="en-US"/>
        </w:rPr>
        <w:t xml:space="preserve">6 </w:t>
      </w:r>
      <w:r>
        <w:rPr>
          <w:rStyle w:val="CharStyle11"/>
        </w:rPr>
        <w:t>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В силу части </w:t>
      </w:r>
      <w:r>
        <w:rPr>
          <w:rStyle w:val="CharStyle11"/>
          <w:lang w:val="en-US" w:eastAsia="en-US"/>
        </w:rPr>
        <w:t xml:space="preserve">1 </w:t>
      </w:r>
      <w:r>
        <w:rPr>
          <w:rStyle w:val="CharStyle11"/>
        </w:rPr>
        <w:t xml:space="preserve">статьи </w:t>
      </w:r>
      <w:r>
        <w:rPr>
          <w:rStyle w:val="CharStyle11"/>
          <w:lang w:val="en-US" w:eastAsia="en-US"/>
        </w:rPr>
        <w:t xml:space="preserve">24 </w:t>
      </w:r>
      <w:r>
        <w:rPr>
          <w:rStyle w:val="CharStyle11"/>
        </w:rPr>
        <w:t xml:space="preserve">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w:t>
      </w:r>
      <w:r>
        <w:rPr>
          <w:rStyle w:val="CharStyle11"/>
          <w:lang w:val="en-US" w:eastAsia="en-US"/>
        </w:rPr>
        <w:t xml:space="preserve">- </w:t>
      </w:r>
      <w:r>
        <w:rPr>
          <w:rStyle w:val="CharStyle11"/>
        </w:rPr>
        <w:t xml:space="preserve">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w:t>
      </w:r>
      <w:r>
        <w:rPr>
          <w:rStyle w:val="CharStyle11"/>
          <w:lang w:val="en-US" w:eastAsia="en-US"/>
        </w:rPr>
        <w:t xml:space="preserve">- </w:t>
      </w:r>
      <w:r>
        <w:rPr>
          <w:rStyle w:val="CharStyle11"/>
        </w:rPr>
        <w:t>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0"/>
        <w:keepNext w:val="0"/>
        <w:keepLines w:val="0"/>
        <w:widowControl w:val="0"/>
        <w:shd w:val="clear" w:color="auto" w:fill="auto"/>
        <w:bidi w:val="0"/>
        <w:spacing w:before="0" w:after="0" w:line="233" w:lineRule="auto"/>
        <w:ind w:left="0" w:right="0" w:firstLine="720"/>
        <w:jc w:val="both"/>
      </w:pPr>
      <w:r>
        <w:rPr>
          <w:rStyle w:val="CharStyle11"/>
        </w:rPr>
        <w:t>Конкурентными способами определения поставщиков являются:</w:t>
      </w:r>
    </w:p>
    <w:p>
      <w:pPr>
        <w:pStyle w:val="Style10"/>
        <w:keepNext w:val="0"/>
        <w:keepLines w:val="0"/>
        <w:widowControl w:val="0"/>
        <w:numPr>
          <w:ilvl w:val="0"/>
          <w:numId w:val="17"/>
        </w:numPr>
        <w:shd w:val="clear" w:color="auto" w:fill="auto"/>
        <w:tabs>
          <w:tab w:pos="1074" w:val="left"/>
        </w:tabs>
        <w:bidi w:val="0"/>
        <w:spacing w:before="0" w:after="0" w:line="233" w:lineRule="auto"/>
        <w:ind w:left="0" w:right="0" w:firstLine="720"/>
        <w:jc w:val="both"/>
      </w:pPr>
      <w:r>
        <w:rPr>
          <w:rStyle w:val="CharStyle11"/>
        </w:rPr>
        <w:t xml:space="preserve">конкурсы (открытый конкурс в электронной форме (далее </w:t>
      </w:r>
      <w:r>
        <w:rPr>
          <w:rStyle w:val="CharStyle11"/>
          <w:lang w:val="en-US" w:eastAsia="en-US"/>
        </w:rPr>
        <w:t xml:space="preserve">- </w:t>
      </w:r>
      <w:r>
        <w:rPr>
          <w:rStyle w:val="CharStyle11"/>
        </w:rPr>
        <w:t xml:space="preserve">электронный конкурс), закрытый конкурс, закрытый конкурс в электронной форме (далее </w:t>
      </w:r>
      <w:r>
        <w:rPr>
          <w:rStyle w:val="CharStyle11"/>
          <w:lang w:val="en-US" w:eastAsia="en-US"/>
        </w:rPr>
        <w:t xml:space="preserve">- </w:t>
      </w:r>
      <w:r>
        <w:rPr>
          <w:rStyle w:val="CharStyle11"/>
        </w:rPr>
        <w:t>закрытый электронный конкурс);</w:t>
      </w:r>
    </w:p>
    <w:p>
      <w:pPr>
        <w:pStyle w:val="Style10"/>
        <w:keepNext w:val="0"/>
        <w:keepLines w:val="0"/>
        <w:widowControl w:val="0"/>
        <w:numPr>
          <w:ilvl w:val="0"/>
          <w:numId w:val="17"/>
        </w:numPr>
        <w:shd w:val="clear" w:color="auto" w:fill="auto"/>
        <w:tabs>
          <w:tab w:pos="1074" w:val="left"/>
        </w:tabs>
        <w:bidi w:val="0"/>
        <w:spacing w:before="0" w:after="0" w:line="233" w:lineRule="auto"/>
        <w:ind w:left="0" w:right="0" w:firstLine="720"/>
        <w:jc w:val="both"/>
      </w:pPr>
      <w:r>
        <w:rPr>
          <w:rStyle w:val="CharStyle11"/>
        </w:rPr>
        <w:t xml:space="preserve">аукционы (открытый аукцион в электронной форме (далее </w:t>
      </w:r>
      <w:r>
        <w:rPr>
          <w:rStyle w:val="CharStyle11"/>
          <w:lang w:val="en-US" w:eastAsia="en-US"/>
        </w:rPr>
        <w:t xml:space="preserve">- </w:t>
      </w:r>
      <w:r>
        <w:rPr>
          <w:rStyle w:val="CharStyle11"/>
        </w:rPr>
        <w:t xml:space="preserve">электронный), закрытый аукцион, закрытый аукцион в электронной форме (далее </w:t>
      </w:r>
      <w:r>
        <w:rPr>
          <w:rStyle w:val="CharStyle11"/>
          <w:lang w:val="en-US" w:eastAsia="en-US"/>
        </w:rPr>
        <w:t xml:space="preserve">- </w:t>
      </w:r>
      <w:r>
        <w:rPr>
          <w:rStyle w:val="CharStyle11"/>
        </w:rPr>
        <w:t>закрытый электронный аукцион);</w:t>
      </w:r>
    </w:p>
    <w:p>
      <w:pPr>
        <w:pStyle w:val="Style10"/>
        <w:keepNext w:val="0"/>
        <w:keepLines w:val="0"/>
        <w:widowControl w:val="0"/>
        <w:numPr>
          <w:ilvl w:val="0"/>
          <w:numId w:val="17"/>
        </w:numPr>
        <w:shd w:val="clear" w:color="auto" w:fill="auto"/>
        <w:tabs>
          <w:tab w:pos="1074" w:val="left"/>
        </w:tabs>
        <w:bidi w:val="0"/>
        <w:spacing w:before="0" w:after="0" w:line="233" w:lineRule="auto"/>
        <w:ind w:left="0" w:right="0" w:firstLine="720"/>
        <w:jc w:val="both"/>
      </w:pPr>
      <w:r>
        <w:rPr>
          <w:rStyle w:val="CharStyle11"/>
        </w:rPr>
        <w:t xml:space="preserve">запрос котировок в электронной форме (далее </w:t>
      </w:r>
      <w:r>
        <w:rPr>
          <w:rStyle w:val="CharStyle11"/>
          <w:lang w:val="en-US" w:eastAsia="en-US"/>
        </w:rPr>
        <w:t xml:space="preserve">- </w:t>
      </w:r>
      <w:r>
        <w:rPr>
          <w:rStyle w:val="CharStyle11"/>
        </w:rPr>
        <w:t xml:space="preserve">электронный запрос котировок) (часть </w:t>
      </w:r>
      <w:r>
        <w:rPr>
          <w:rStyle w:val="CharStyle11"/>
          <w:lang w:val="en-US" w:eastAsia="en-US"/>
        </w:rPr>
        <w:t xml:space="preserve">2 </w:t>
      </w:r>
      <w:r>
        <w:rPr>
          <w:rStyle w:val="CharStyle11"/>
        </w:rPr>
        <w:t xml:space="preserve">статьи </w:t>
      </w:r>
      <w:r>
        <w:rPr>
          <w:rStyle w:val="CharStyle11"/>
          <w:lang w:val="en-US" w:eastAsia="en-US"/>
        </w:rPr>
        <w:t xml:space="preserve">24 </w:t>
      </w:r>
      <w:r>
        <w:rPr>
          <w:rStyle w:val="CharStyle11"/>
        </w:rPr>
        <w:t>Закона о контрактной системе).</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Согласно части </w:t>
      </w:r>
      <w:r>
        <w:rPr>
          <w:rStyle w:val="CharStyle11"/>
          <w:lang w:val="en-US" w:eastAsia="en-US"/>
        </w:rPr>
        <w:t xml:space="preserve">6 </w:t>
      </w:r>
      <w:r>
        <w:rPr>
          <w:rStyle w:val="CharStyle11"/>
        </w:rPr>
        <w:t xml:space="preserve">статьи </w:t>
      </w:r>
      <w:r>
        <w:rPr>
          <w:rStyle w:val="CharStyle11"/>
          <w:lang w:val="en-US" w:eastAsia="en-US"/>
        </w:rPr>
        <w:t xml:space="preserve">24 </w:t>
      </w:r>
      <w:r>
        <w:rPr>
          <w:rStyle w:val="CharStyle11"/>
        </w:rPr>
        <w:t>Закона о контрактной системе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Распоряжением Правительства РФ от </w:t>
      </w:r>
      <w:r>
        <w:rPr>
          <w:rStyle w:val="CharStyle11"/>
          <w:lang w:val="en-US" w:eastAsia="en-US"/>
        </w:rPr>
        <w:t xml:space="preserve">21.03.2016 № </w:t>
      </w:r>
      <w:r>
        <w:rPr>
          <w:rStyle w:val="CharStyle11"/>
        </w:rPr>
        <w:t>471-р определен перечень товаров, работ, услуг, в случае осуществления закупок которых заказчик обязан проводить аукцион в электронной форме (электронный аукцион).</w:t>
      </w:r>
    </w:p>
    <w:p>
      <w:pPr>
        <w:pStyle w:val="Style10"/>
        <w:keepNext w:val="0"/>
        <w:keepLines w:val="0"/>
        <w:widowControl w:val="0"/>
        <w:shd w:val="clear" w:color="auto" w:fill="auto"/>
        <w:bidi w:val="0"/>
        <w:spacing w:before="0" w:after="0" w:line="233" w:lineRule="auto"/>
        <w:ind w:left="0" w:right="0" w:firstLine="720"/>
        <w:jc w:val="both"/>
      </w:pPr>
      <w:r>
        <w:rPr>
          <w:rStyle w:val="CharStyle11"/>
        </w:rPr>
        <w:t>Техническим заданием установлены следующие требования к услугам по сбору, обобщению и анализу информации для проведения независимой оценки в области профилактики терроризма и экстремизма:</w:t>
      </w:r>
    </w:p>
    <w:p>
      <w:pPr>
        <w:pStyle w:val="Style10"/>
        <w:keepNext w:val="0"/>
        <w:keepLines w:val="0"/>
        <w:widowControl w:val="0"/>
        <w:shd w:val="clear" w:color="auto" w:fill="auto"/>
        <w:bidi w:val="0"/>
        <w:spacing w:before="0" w:after="0" w:line="233" w:lineRule="auto"/>
        <w:ind w:left="0" w:right="0" w:firstLine="720"/>
        <w:jc w:val="both"/>
      </w:pPr>
      <w:r>
        <w:rPr>
          <w:rStyle w:val="CharStyle11"/>
        </w:rPr>
        <w:t>Исследование проводится в соответствии с требованиями Уголовно</w:t>
        <w:softHyphen/>
        <w:t xml:space="preserve">процессуального кодекса РФ, Федеральным законом РФ №73-ФЗ от </w:t>
      </w:r>
      <w:r>
        <w:rPr>
          <w:rStyle w:val="CharStyle11"/>
          <w:lang w:val="en-US" w:eastAsia="en-US"/>
        </w:rPr>
        <w:t xml:space="preserve">31.05.2001 </w:t>
      </w:r>
      <w:r>
        <w:rPr>
          <w:rStyle w:val="CharStyle11"/>
        </w:rPr>
        <w:t>«О</w:t>
      </w:r>
    </w:p>
    <w:p>
      <w:pPr>
        <w:pStyle w:val="Style10"/>
        <w:keepNext w:val="0"/>
        <w:keepLines w:val="0"/>
        <w:widowControl w:val="0"/>
        <w:shd w:val="clear" w:color="auto" w:fill="auto"/>
        <w:bidi w:val="0"/>
        <w:spacing w:before="0" w:after="0" w:line="233" w:lineRule="auto"/>
        <w:ind w:left="0" w:right="0" w:firstLine="0"/>
        <w:jc w:val="both"/>
      </w:pPr>
      <w:r>
        <w:rPr>
          <w:rStyle w:val="CharStyle11"/>
        </w:rPr>
        <w:t xml:space="preserve">ГОСУДАРСТВЕННОЙ СУДЕБНО-ЭКСПЕРТНОЙ ДЕЯТЕЛЬНОСТИ В РОССИЙСКОЙ ФЕДЕРАЦИИ», постановлением Пленума Верховного суда РФ </w:t>
      </w:r>
      <w:r>
        <w:rPr>
          <w:rStyle w:val="CharStyle11"/>
          <w:lang w:val="en-US" w:eastAsia="en-US"/>
        </w:rPr>
        <w:t>№28 21.12.2010.</w:t>
      </w:r>
    </w:p>
    <w:p>
      <w:pPr>
        <w:pStyle w:val="Style10"/>
        <w:keepNext w:val="0"/>
        <w:keepLines w:val="0"/>
        <w:widowControl w:val="0"/>
        <w:shd w:val="clear" w:color="auto" w:fill="auto"/>
        <w:bidi w:val="0"/>
        <w:spacing w:before="0" w:after="0" w:line="233" w:lineRule="auto"/>
        <w:ind w:left="0" w:right="0" w:firstLine="720"/>
        <w:jc w:val="both"/>
      </w:pPr>
      <w:r>
        <w:rPr>
          <w:rStyle w:val="CharStyle11"/>
        </w:rPr>
        <w:t>Специалист дает свое заключение о наличии в материалах признаков экстремистской деятельности в рамках компетенции психологии, лингвистики, религиоведения и политологии.</w:t>
      </w:r>
    </w:p>
    <w:p>
      <w:pPr>
        <w:pStyle w:val="Style10"/>
        <w:keepNext w:val="0"/>
        <w:keepLines w:val="0"/>
        <w:widowControl w:val="0"/>
        <w:shd w:val="clear" w:color="auto" w:fill="auto"/>
        <w:bidi w:val="0"/>
        <w:spacing w:before="0" w:after="0" w:line="233" w:lineRule="auto"/>
        <w:ind w:left="0" w:right="0" w:firstLine="720"/>
        <w:jc w:val="both"/>
      </w:pPr>
      <w:r>
        <w:rPr>
          <w:rStyle w:val="CharStyle11"/>
        </w:rPr>
        <w:t>При производстве исследования специалист независим, дает заключение, основываясь на результатах проведенных исследований в соответствии со своими специальными познаниями. Специалист проводит исследования объективно, на строго научной и практической основе, в пределах соответствующей специальности, всесторонне и в полном объеме.</w:t>
      </w:r>
    </w:p>
    <w:p>
      <w:pPr>
        <w:pStyle w:val="Style10"/>
        <w:keepNext w:val="0"/>
        <w:keepLines w:val="0"/>
        <w:widowControl w:val="0"/>
        <w:shd w:val="clear" w:color="auto" w:fill="auto"/>
        <w:bidi w:val="0"/>
        <w:spacing w:before="0" w:after="0" w:line="233" w:lineRule="auto"/>
        <w:ind w:left="0" w:right="0" w:firstLine="720"/>
        <w:jc w:val="both"/>
      </w:pPr>
      <w:r>
        <w:rPr>
          <w:rStyle w:val="CharStyle11"/>
        </w:rPr>
        <w:t>Заключение специалиста должно основываться на положениях, дающих возможность проверить обоснованность и достоверность сделанных выводов на базе общепринятых научных и практических данных.</w:t>
      </w:r>
    </w:p>
    <w:p>
      <w:pPr>
        <w:pStyle w:val="Style10"/>
        <w:keepNext w:val="0"/>
        <w:keepLines w:val="0"/>
        <w:widowControl w:val="0"/>
        <w:shd w:val="clear" w:color="auto" w:fill="auto"/>
        <w:bidi w:val="0"/>
        <w:spacing w:before="0" w:after="0" w:line="233" w:lineRule="auto"/>
        <w:ind w:left="0" w:right="0" w:firstLine="720"/>
        <w:jc w:val="both"/>
      </w:pPr>
      <w:r>
        <w:rPr>
          <w:rStyle w:val="CharStyle11"/>
        </w:rPr>
        <w:t>Специалист должен обладать знаниями в области проводимых исследований: лингвистических, психологических, религиоведческих, политологических, а также иметь опыт экспертной деятельности по данному направлению, и иметь в распоряжении необходимое экспертное оборудование.</w:t>
      </w:r>
    </w:p>
    <w:p>
      <w:pPr>
        <w:pStyle w:val="Style10"/>
        <w:keepNext w:val="0"/>
        <w:keepLines w:val="0"/>
        <w:widowControl w:val="0"/>
        <w:shd w:val="clear" w:color="auto" w:fill="auto"/>
        <w:bidi w:val="0"/>
        <w:spacing w:before="0" w:after="0" w:line="233" w:lineRule="auto"/>
        <w:ind w:left="0" w:right="0" w:firstLine="720"/>
        <w:jc w:val="both"/>
      </w:pPr>
      <w:r>
        <w:rPr>
          <w:rStyle w:val="CharStyle11"/>
        </w:rPr>
        <w:t>Специалист дает заключение от своего имени на основании исследований, проведенных им в соответствии с его специальными знаниями, и несет за данное им заключение ответственность в установленном законом порядке.</w:t>
      </w:r>
    </w:p>
    <w:p>
      <w:pPr>
        <w:pStyle w:val="Style10"/>
        <w:keepNext w:val="0"/>
        <w:keepLines w:val="0"/>
        <w:widowControl w:val="0"/>
        <w:shd w:val="clear" w:color="auto" w:fill="auto"/>
        <w:bidi w:val="0"/>
        <w:spacing w:before="0" w:after="0" w:line="233" w:lineRule="auto"/>
        <w:ind w:left="0" w:right="0" w:firstLine="720"/>
        <w:jc w:val="both"/>
      </w:pPr>
      <w:r>
        <w:rPr>
          <w:rStyle w:val="CharStyle11"/>
        </w:rPr>
        <w:t>В заключении специалиста указываются:</w:t>
      </w:r>
    </w:p>
    <w:p>
      <w:pPr>
        <w:pStyle w:val="Style10"/>
        <w:keepNext w:val="0"/>
        <w:keepLines w:val="0"/>
        <w:widowControl w:val="0"/>
        <w:numPr>
          <w:ilvl w:val="0"/>
          <w:numId w:val="19"/>
        </w:numPr>
        <w:shd w:val="clear" w:color="auto" w:fill="auto"/>
        <w:tabs>
          <w:tab w:pos="1064" w:val="left"/>
        </w:tabs>
        <w:bidi w:val="0"/>
        <w:spacing w:before="0" w:after="0" w:line="233" w:lineRule="auto"/>
        <w:ind w:left="0" w:right="0" w:firstLine="720"/>
        <w:jc w:val="both"/>
      </w:pPr>
      <w:r>
        <w:rPr>
          <w:rStyle w:val="CharStyle11"/>
        </w:rPr>
        <w:t>дата, время и место производства исследования;</w:t>
      </w:r>
    </w:p>
    <w:p>
      <w:pPr>
        <w:pStyle w:val="Style10"/>
        <w:keepNext w:val="0"/>
        <w:keepLines w:val="0"/>
        <w:widowControl w:val="0"/>
        <w:numPr>
          <w:ilvl w:val="0"/>
          <w:numId w:val="19"/>
        </w:numPr>
        <w:shd w:val="clear" w:color="auto" w:fill="auto"/>
        <w:tabs>
          <w:tab w:pos="1088" w:val="left"/>
        </w:tabs>
        <w:bidi w:val="0"/>
        <w:spacing w:before="0" w:after="0" w:line="233" w:lineRule="auto"/>
        <w:ind w:left="0" w:right="0" w:firstLine="720"/>
        <w:jc w:val="both"/>
      </w:pPr>
      <w:r>
        <w:rPr>
          <w:rStyle w:val="CharStyle11"/>
        </w:rPr>
        <w:t>основания производства исследования;</w:t>
      </w:r>
    </w:p>
    <w:p>
      <w:pPr>
        <w:pStyle w:val="Style10"/>
        <w:keepNext w:val="0"/>
        <w:keepLines w:val="0"/>
        <w:widowControl w:val="0"/>
        <w:numPr>
          <w:ilvl w:val="0"/>
          <w:numId w:val="19"/>
        </w:numPr>
        <w:shd w:val="clear" w:color="auto" w:fill="auto"/>
        <w:tabs>
          <w:tab w:pos="1162" w:val="left"/>
        </w:tabs>
        <w:bidi w:val="0"/>
        <w:spacing w:before="0" w:after="0" w:line="233" w:lineRule="auto"/>
        <w:ind w:left="0" w:right="0" w:firstLine="720"/>
        <w:jc w:val="both"/>
      </w:pPr>
      <w:r>
        <w:rPr>
          <w:rStyle w:val="CharStyle11"/>
        </w:rPr>
        <w:t>сведения об экспертном учреждении, а также фамилия, имя и отчество специалиста, его образование, специальность, стаж работы, ученая степень и (или) ученое звание, занимаемая должность;</w:t>
      </w:r>
    </w:p>
    <w:p>
      <w:pPr>
        <w:pStyle w:val="Style10"/>
        <w:keepNext w:val="0"/>
        <w:keepLines w:val="0"/>
        <w:widowControl w:val="0"/>
        <w:numPr>
          <w:ilvl w:val="0"/>
          <w:numId w:val="19"/>
        </w:numPr>
        <w:shd w:val="clear" w:color="auto" w:fill="auto"/>
        <w:tabs>
          <w:tab w:pos="1162" w:val="left"/>
        </w:tabs>
        <w:bidi w:val="0"/>
        <w:spacing w:before="0" w:after="0" w:line="233" w:lineRule="auto"/>
        <w:ind w:left="0" w:right="0" w:firstLine="720"/>
        <w:jc w:val="both"/>
      </w:pPr>
      <w:r>
        <w:rPr>
          <w:rStyle w:val="CharStyle11"/>
        </w:rPr>
        <w:t>сведения о предупреждении специалиста об ответственности за дачу заведомо ложного заключения;</w:t>
      </w:r>
    </w:p>
    <w:p>
      <w:pPr>
        <w:pStyle w:val="Style10"/>
        <w:keepNext w:val="0"/>
        <w:keepLines w:val="0"/>
        <w:widowControl w:val="0"/>
        <w:numPr>
          <w:ilvl w:val="0"/>
          <w:numId w:val="21"/>
        </w:numPr>
        <w:shd w:val="clear" w:color="auto" w:fill="auto"/>
        <w:tabs>
          <w:tab w:pos="1162" w:val="left"/>
        </w:tabs>
        <w:bidi w:val="0"/>
        <w:spacing w:before="0" w:after="0" w:line="233" w:lineRule="auto"/>
        <w:ind w:left="0" w:right="0" w:firstLine="720"/>
        <w:jc w:val="both"/>
      </w:pPr>
      <w:r>
        <w:rPr>
          <w:rStyle w:val="CharStyle11"/>
        </w:rPr>
        <w:t>объекты исследований и материалы, по которым производится исследование;</w:t>
      </w:r>
    </w:p>
    <w:p>
      <w:pPr>
        <w:pStyle w:val="Style10"/>
        <w:keepNext w:val="0"/>
        <w:keepLines w:val="0"/>
        <w:widowControl w:val="0"/>
        <w:numPr>
          <w:ilvl w:val="0"/>
          <w:numId w:val="21"/>
        </w:numPr>
        <w:shd w:val="clear" w:color="auto" w:fill="auto"/>
        <w:tabs>
          <w:tab w:pos="1084" w:val="left"/>
        </w:tabs>
        <w:bidi w:val="0"/>
        <w:spacing w:before="0" w:after="0" w:line="233" w:lineRule="auto"/>
        <w:ind w:left="0" w:right="0" w:firstLine="720"/>
        <w:jc w:val="both"/>
      </w:pPr>
      <w:r>
        <w:rPr>
          <w:rStyle w:val="CharStyle11"/>
        </w:rPr>
        <w:t>данные о лицах, присутствовавших при производстве исследования;</w:t>
      </w:r>
    </w:p>
    <w:p>
      <w:pPr>
        <w:pStyle w:val="Style10"/>
        <w:keepNext w:val="0"/>
        <w:keepLines w:val="0"/>
        <w:widowControl w:val="0"/>
        <w:numPr>
          <w:ilvl w:val="0"/>
          <w:numId w:val="21"/>
        </w:numPr>
        <w:shd w:val="clear" w:color="auto" w:fill="auto"/>
        <w:tabs>
          <w:tab w:pos="1079" w:val="left"/>
        </w:tabs>
        <w:bidi w:val="0"/>
        <w:spacing w:before="0" w:after="0" w:line="233" w:lineRule="auto"/>
        <w:ind w:left="0" w:right="0" w:firstLine="720"/>
        <w:jc w:val="both"/>
      </w:pPr>
      <w:r>
        <w:rPr>
          <w:rStyle w:val="CharStyle11"/>
        </w:rPr>
        <w:t>содержание и результаты исследований с указанием примененных методик;</w:t>
      </w:r>
    </w:p>
    <w:p>
      <w:pPr>
        <w:pStyle w:val="Style10"/>
        <w:keepNext w:val="0"/>
        <w:keepLines w:val="0"/>
        <w:widowControl w:val="0"/>
        <w:numPr>
          <w:ilvl w:val="0"/>
          <w:numId w:val="21"/>
        </w:numPr>
        <w:shd w:val="clear" w:color="auto" w:fill="auto"/>
        <w:tabs>
          <w:tab w:pos="1084" w:val="left"/>
        </w:tabs>
        <w:bidi w:val="0"/>
        <w:spacing w:before="0" w:after="0" w:line="233" w:lineRule="auto"/>
        <w:ind w:left="0" w:right="0" w:firstLine="720"/>
        <w:jc w:val="both"/>
      </w:pPr>
      <w:r>
        <w:rPr>
          <w:rStyle w:val="CharStyle11"/>
        </w:rPr>
        <w:t>выводы и их обоснование.</w:t>
      </w:r>
    </w:p>
    <w:p>
      <w:pPr>
        <w:pStyle w:val="Style10"/>
        <w:keepNext w:val="0"/>
        <w:keepLines w:val="0"/>
        <w:widowControl w:val="0"/>
        <w:shd w:val="clear" w:color="auto" w:fill="auto"/>
        <w:bidi w:val="0"/>
        <w:spacing w:before="0" w:after="0" w:line="233" w:lineRule="auto"/>
        <w:ind w:left="0" w:right="0" w:firstLine="720"/>
        <w:jc w:val="both"/>
      </w:pPr>
      <w:r>
        <w:rPr>
          <w:rStyle w:val="CharStyle11"/>
        </w:rPr>
        <w:t>Изучив документацию о проведении аукциона, Комиссией установлено, что в рамках оказания услуг предусмотрена в том числе работа специалиста, обладающего знаниями в области проводимых исследований: лингвистических, психологических, религиоведческих, политологических, а также имеющего опыт экспертной деятельности по данному направлению, и наличие в распоряжении необходимого экспертного оборудования.</w:t>
      </w:r>
    </w:p>
    <w:p>
      <w:pPr>
        <w:pStyle w:val="Style10"/>
        <w:keepNext w:val="0"/>
        <w:keepLines w:val="0"/>
        <w:widowControl w:val="0"/>
        <w:shd w:val="clear" w:color="auto" w:fill="auto"/>
        <w:bidi w:val="0"/>
        <w:spacing w:before="0" w:after="0" w:line="233" w:lineRule="auto"/>
        <w:ind w:left="0" w:right="0" w:firstLine="720"/>
        <w:jc w:val="both"/>
      </w:pPr>
      <w:r>
        <w:rPr>
          <w:rStyle w:val="CharStyle11"/>
        </w:rPr>
        <w:t>Кроме того, указанным специалистом также предоставляется заключение, содержащее в том числе сведения об экспертном учреждении, его образование, специальность, стаж работы, ученая степень и (или) ученое звание, занимаемая должность.</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Вместе с тем, согласно статье </w:t>
      </w:r>
      <w:r>
        <w:rPr>
          <w:rStyle w:val="CharStyle11"/>
          <w:lang w:val="en-US" w:eastAsia="en-US"/>
        </w:rPr>
        <w:t xml:space="preserve">9 </w:t>
      </w:r>
      <w:r>
        <w:rPr>
          <w:rStyle w:val="CharStyle11"/>
        </w:rPr>
        <w:t xml:space="preserve">№73-ФЗ заключение эксперта </w:t>
      </w:r>
      <w:r>
        <w:rPr>
          <w:rStyle w:val="CharStyle11"/>
          <w:lang w:val="en-US" w:eastAsia="en-US"/>
        </w:rPr>
        <w:t xml:space="preserve">- </w:t>
      </w:r>
      <w:r>
        <w:rPr>
          <w:rStyle w:val="CharStyle11"/>
        </w:rPr>
        <w:t>письменный документ, отражающий ход и результаты исследований, проведенных экспертом.</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Также согласно статьям </w:t>
      </w:r>
      <w:r>
        <w:rPr>
          <w:rStyle w:val="CharStyle11"/>
          <w:lang w:val="en-US" w:eastAsia="en-US"/>
        </w:rPr>
        <w:t xml:space="preserve">11-13 </w:t>
      </w:r>
      <w:r>
        <w:rPr>
          <w:rStyle w:val="CharStyle11"/>
        </w:rPr>
        <w:t>№73-ФЗ установлено, что Государственными судебно-экспертными учреждениями являются специализированные учреждения уполномоченных федеральных государственных органов, органов исполнительной власти субъектов Российской Федерации, созданные для организации и производства судебной экспертизы.</w:t>
      </w:r>
    </w:p>
    <w:p>
      <w:pPr>
        <w:pStyle w:val="Style10"/>
        <w:keepNext w:val="0"/>
        <w:keepLines w:val="0"/>
        <w:widowControl w:val="0"/>
        <w:shd w:val="clear" w:color="auto" w:fill="auto"/>
        <w:bidi w:val="0"/>
        <w:spacing w:before="0" w:after="0" w:line="233" w:lineRule="auto"/>
        <w:ind w:left="0" w:right="0" w:firstLine="720"/>
        <w:jc w:val="both"/>
      </w:pPr>
      <w:r>
        <w:rPr>
          <w:rStyle w:val="CharStyle11"/>
        </w:rPr>
        <w:t>Организация и производство судебной экспертизы могут осуществляться экспертными подразделениями федеральных органов исполнительной власти, на которые возложены функции по организации и (или) производству экспертизы в целях осуществления судопроизводства в Российской Федерации.</w:t>
      </w:r>
    </w:p>
    <w:p>
      <w:pPr>
        <w:pStyle w:val="Style10"/>
        <w:keepNext w:val="0"/>
        <w:keepLines w:val="0"/>
        <w:widowControl w:val="0"/>
        <w:shd w:val="clear" w:color="auto" w:fill="auto"/>
        <w:bidi w:val="0"/>
        <w:spacing w:before="0" w:after="0" w:line="233" w:lineRule="auto"/>
        <w:ind w:left="0" w:right="0" w:firstLine="720"/>
        <w:jc w:val="both"/>
      </w:pPr>
      <w:r>
        <w:rPr>
          <w:rStyle w:val="CharStyle11"/>
        </w:rPr>
        <w:t>Государственным судебным экспертом является аттестованный работник государственного судебно-экспертного учреждения, производящий судебную экспертизу в порядке исполнения своих должностных обязанностей.</w:t>
      </w:r>
    </w:p>
    <w:p>
      <w:pPr>
        <w:pStyle w:val="Style10"/>
        <w:keepNext w:val="0"/>
        <w:keepLines w:val="0"/>
        <w:widowControl w:val="0"/>
        <w:shd w:val="clear" w:color="auto" w:fill="auto"/>
        <w:bidi w:val="0"/>
        <w:spacing w:before="0" w:after="0" w:line="233" w:lineRule="auto"/>
        <w:ind w:left="0" w:right="0" w:firstLine="720"/>
        <w:jc w:val="both"/>
      </w:pPr>
      <w:r>
        <w:rPr>
          <w:rStyle w:val="CharStyle11"/>
        </w:rPr>
        <w:t>Должность эксперта в государственных судебно-экспертных учреждениях может занимать гражданин Российской Федерации, имеющий высшее образование и получивший дополнительное профессиональное образование по конкретной экспертной специальности в порядке, установленном нормативными правовыми актами соответствующего уполномоченного федерального государственного органа. Должность эксперта в экспертных подразделениях федерального органа исполнительной власти в области внутренних дел может также занимать гражданин Российской Федерации, имеющий среднее профессиональное образование в области судебной экспертизы.</w:t>
      </w:r>
    </w:p>
    <w:p>
      <w:pPr>
        <w:pStyle w:val="Style10"/>
        <w:keepNext w:val="0"/>
        <w:keepLines w:val="0"/>
        <w:widowControl w:val="0"/>
        <w:shd w:val="clear" w:color="auto" w:fill="auto"/>
        <w:bidi w:val="0"/>
        <w:spacing w:before="0" w:after="0" w:line="233" w:lineRule="auto"/>
        <w:ind w:left="0" w:right="0" w:firstLine="720"/>
        <w:jc w:val="both"/>
      </w:pPr>
      <w:r>
        <w:rPr>
          <w:rStyle w:val="CharStyle11"/>
        </w:rPr>
        <w:t>Определение уровня квалификации экспертов и аттестация их на право самостоятельного производства судебной экспертизы осуществляются экспертно</w:t>
        <w:softHyphen/>
        <w:t>квалификационными комиссиями в порядке, установленном нормативными правовыми актами соответствующего уполномоченного федерального государственного органа. Уровень квалификации экспертов подлежит пересмотру указанными комиссиями каждые пять лет.</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В соответствии с частью </w:t>
      </w:r>
      <w:r>
        <w:rPr>
          <w:rStyle w:val="CharStyle11"/>
          <w:lang w:val="en-US" w:eastAsia="en-US"/>
        </w:rPr>
        <w:t xml:space="preserve">1 </w:t>
      </w:r>
      <w:r>
        <w:rPr>
          <w:rStyle w:val="CharStyle11"/>
        </w:rPr>
        <w:t xml:space="preserve">статьи </w:t>
      </w:r>
      <w:r>
        <w:rPr>
          <w:rStyle w:val="CharStyle11"/>
          <w:lang w:val="en-US" w:eastAsia="en-US"/>
        </w:rPr>
        <w:t xml:space="preserve">57 </w:t>
      </w:r>
      <w:r>
        <w:rPr>
          <w:rStyle w:val="CharStyle11"/>
        </w:rPr>
        <w:t xml:space="preserve">Уголовно-процессуального кодекса Российской Федерации (далее </w:t>
      </w:r>
      <w:r>
        <w:rPr>
          <w:rStyle w:val="CharStyle11"/>
          <w:lang w:val="en-US" w:eastAsia="en-US"/>
        </w:rPr>
        <w:t xml:space="preserve">- </w:t>
      </w:r>
      <w:r>
        <w:rPr>
          <w:rStyle w:val="CharStyle11"/>
        </w:rPr>
        <w:t xml:space="preserve">УПК РФ) эксперт </w:t>
      </w:r>
      <w:r>
        <w:rPr>
          <w:rStyle w:val="CharStyle11"/>
          <w:lang w:val="en-US" w:eastAsia="en-US"/>
        </w:rPr>
        <w:t xml:space="preserve">- </w:t>
      </w:r>
      <w:r>
        <w:rPr>
          <w:rStyle w:val="CharStyle11"/>
        </w:rPr>
        <w:t>лицо, обладающее специальными знаниями и назначенное в порядке, установленном УПК РФ, для производства судебной экспертизы и дачи заключения.</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Согласно части первой статьи </w:t>
      </w:r>
      <w:r>
        <w:rPr>
          <w:rStyle w:val="CharStyle11"/>
          <w:lang w:val="en-US" w:eastAsia="en-US"/>
        </w:rPr>
        <w:t xml:space="preserve">58 </w:t>
      </w:r>
      <w:r>
        <w:rPr>
          <w:rStyle w:val="CharStyle11"/>
        </w:rPr>
        <w:t xml:space="preserve">УПК Российской Федерации специалист как лицо, обладающее специальными знаниями, привлекается к участию в процессуальных действиях в установленном этим Кодексом порядке для содействия в обнаружении, закреплении и изъятии предметов и документов, применении технических средств в исследовании материалов уголовного дела, для постановки вопросов эксперту, для разъяснения сторонам и суду вопросов, входящих в его профессиональную компетенцию. Части третья и четвертая статьи </w:t>
      </w:r>
      <w:r>
        <w:rPr>
          <w:rStyle w:val="CharStyle11"/>
          <w:lang w:val="en-US" w:eastAsia="en-US"/>
        </w:rPr>
        <w:t xml:space="preserve">80 </w:t>
      </w:r>
      <w:r>
        <w:rPr>
          <w:rStyle w:val="CharStyle11"/>
        </w:rPr>
        <w:t xml:space="preserve">УПК Российской Федерации определяют заключение специалиста как представленное в письменном виде суждение по вопросам, поставленным перед ним сторонами, а его показания </w:t>
      </w:r>
      <w:r>
        <w:rPr>
          <w:rStyle w:val="CharStyle11"/>
          <w:lang w:val="en-US" w:eastAsia="en-US"/>
        </w:rPr>
        <w:t xml:space="preserve">- </w:t>
      </w:r>
      <w:r>
        <w:rPr>
          <w:rStyle w:val="CharStyle11"/>
        </w:rPr>
        <w:t xml:space="preserve">как сведения, сообщенные им на допросе об обстоятельствах, требующих специальных познаний, а также разъяснения своего мнения в соответствии с требованиями статей </w:t>
      </w:r>
      <w:r>
        <w:rPr>
          <w:rStyle w:val="CharStyle11"/>
          <w:lang w:val="en-US" w:eastAsia="en-US"/>
        </w:rPr>
        <w:t xml:space="preserve">53, 168 </w:t>
      </w:r>
      <w:r>
        <w:rPr>
          <w:rStyle w:val="CharStyle11"/>
        </w:rPr>
        <w:t xml:space="preserve">и </w:t>
      </w:r>
      <w:r>
        <w:rPr>
          <w:rStyle w:val="CharStyle11"/>
          <w:lang w:val="en-US" w:eastAsia="en-US"/>
        </w:rPr>
        <w:t xml:space="preserve">271 </w:t>
      </w:r>
      <w:r>
        <w:rPr>
          <w:rStyle w:val="CharStyle11"/>
        </w:rPr>
        <w:t xml:space="preserve">этого Кодекса. Заключение и показания специалиста допускаются в качестве доказательств, на что прямо указано в пункте </w:t>
      </w:r>
      <w:r>
        <w:rPr>
          <w:rStyle w:val="CharStyle11"/>
          <w:lang w:val="en-US" w:eastAsia="en-US"/>
        </w:rPr>
        <w:t xml:space="preserve">3.1 </w:t>
      </w:r>
      <w:r>
        <w:rPr>
          <w:rStyle w:val="CharStyle11"/>
        </w:rPr>
        <w:t xml:space="preserve">части второй статьи </w:t>
      </w:r>
      <w:r>
        <w:rPr>
          <w:rStyle w:val="CharStyle11"/>
          <w:lang w:val="en-US" w:eastAsia="en-US"/>
        </w:rPr>
        <w:t xml:space="preserve">74 </w:t>
      </w:r>
      <w:r>
        <w:rPr>
          <w:rStyle w:val="CharStyle11"/>
        </w:rPr>
        <w:t>этого Кодекса.</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Принимая во внимание установленное в документации условие о проведении исследования в соответствии с требованиями Уголовно-процессуального кодекса РФ, Федеральным законом РФ №73-ФЗ от </w:t>
      </w:r>
      <w:r>
        <w:rPr>
          <w:rStyle w:val="CharStyle11"/>
          <w:lang w:val="en-US" w:eastAsia="en-US"/>
        </w:rPr>
        <w:t xml:space="preserve">31.05.2001 </w:t>
      </w:r>
      <w:r>
        <w:rPr>
          <w:rStyle w:val="CharStyle11"/>
        </w:rPr>
        <w:t xml:space="preserve">«О ГОСУДАРСТВЕННОЙ СУДЕБНО-ЭКСПЕРТНОЙ ДЕЯТЕЛЬНОСТИ В РОССИЙСКОЙ ФЕДЕРАЦИИ», постановлением Пленума Верховного суда РФ </w:t>
      </w:r>
      <w:r>
        <w:rPr>
          <w:rStyle w:val="CharStyle11"/>
          <w:lang w:val="en-US" w:eastAsia="en-US"/>
        </w:rPr>
        <w:t xml:space="preserve">№28 21.12.2010, </w:t>
      </w:r>
      <w:r>
        <w:rPr>
          <w:rStyle w:val="CharStyle11"/>
        </w:rPr>
        <w:t>Комиссия приходит к выводу, что исполнитель обязан отвечать критериям, установленным данными нормативными актами.</w:t>
      </w:r>
    </w:p>
    <w:p>
      <w:pPr>
        <w:pStyle w:val="Style10"/>
        <w:keepNext w:val="0"/>
        <w:keepLines w:val="0"/>
        <w:widowControl w:val="0"/>
        <w:shd w:val="clear" w:color="auto" w:fill="auto"/>
        <w:bidi w:val="0"/>
        <w:spacing w:before="0" w:after="0" w:line="233" w:lineRule="auto"/>
        <w:ind w:left="0" w:right="0" w:firstLine="720"/>
        <w:jc w:val="both"/>
      </w:pPr>
      <w:r>
        <w:rPr>
          <w:rStyle w:val="CharStyle11"/>
        </w:rPr>
        <w:t>Вместе с тем, подтверждение соответствия специалиста исполнителя квалификационным требованиям, установленным вышеуказанными нормативными правовыми актами, возможно исключительно путем внедрения в закупочную документацию надлежащих критериев оценки, непосредственно характеризующих квалификацию участника.</w:t>
      </w:r>
    </w:p>
    <w:p>
      <w:pPr>
        <w:pStyle w:val="Style10"/>
        <w:keepNext w:val="0"/>
        <w:keepLines w:val="0"/>
        <w:widowControl w:val="0"/>
        <w:shd w:val="clear" w:color="auto" w:fill="auto"/>
        <w:bidi w:val="0"/>
        <w:spacing w:before="0" w:after="0" w:line="233" w:lineRule="auto"/>
        <w:ind w:left="0" w:right="0" w:firstLine="720"/>
        <w:jc w:val="both"/>
      </w:pPr>
      <w:r>
        <w:rPr>
          <w:rStyle w:val="CharStyle11"/>
        </w:rPr>
        <w:t>Однако при проведении электронного аукциона учесть данные обстоятельства невозможно, поскольку победитель определяется исключительно на основе предложенной цены. В рассматриваемом же случае необходима не только и не столько ценовое предложение победителя закупочной процедуры, но и оценка квалификационных критериев участников, подтверждающих их способность оказать требуемые услуги.</w:t>
      </w:r>
    </w:p>
    <w:p>
      <w:pPr>
        <w:pStyle w:val="Style10"/>
        <w:keepNext w:val="0"/>
        <w:keepLines w:val="0"/>
        <w:widowControl w:val="0"/>
        <w:shd w:val="clear" w:color="auto" w:fill="auto"/>
        <w:bidi w:val="0"/>
        <w:spacing w:before="0" w:after="0" w:line="233" w:lineRule="auto"/>
        <w:ind w:left="0" w:right="0" w:firstLine="720"/>
        <w:jc w:val="both"/>
      </w:pPr>
      <w:r>
        <w:rPr>
          <w:rStyle w:val="CharStyle11"/>
        </w:rPr>
        <w:t>Следовательно, учитывая специфику оказываемых услуг в соответствии с кодом ОКПД2, цель проведения закупочной процедуры и необходимость наличия определенной квалификации для выдачи заключения, данную закупку следовало провести в форме конкурса.</w:t>
      </w:r>
    </w:p>
    <w:p>
      <w:pPr>
        <w:pStyle w:val="Style10"/>
        <w:keepNext w:val="0"/>
        <w:keepLines w:val="0"/>
        <w:widowControl w:val="0"/>
        <w:shd w:val="clear" w:color="auto" w:fill="auto"/>
        <w:bidi w:val="0"/>
        <w:spacing w:before="0" w:after="0" w:line="233" w:lineRule="auto"/>
        <w:ind w:left="0" w:right="0" w:firstLine="720"/>
        <w:jc w:val="both"/>
      </w:pPr>
      <w:r>
        <w:rPr>
          <w:rStyle w:val="CharStyle11"/>
        </w:rPr>
        <w:t xml:space="preserve">Принимая во внимание вышеуказанное, Заказчиком нарушены требования части </w:t>
      </w:r>
      <w:r>
        <w:rPr>
          <w:rStyle w:val="CharStyle11"/>
          <w:lang w:val="en-US" w:eastAsia="en-US"/>
        </w:rPr>
        <w:t xml:space="preserve">1 </w:t>
      </w:r>
      <w:r>
        <w:rPr>
          <w:rStyle w:val="CharStyle11"/>
        </w:rPr>
        <w:t xml:space="preserve">статьи </w:t>
      </w:r>
      <w:r>
        <w:rPr>
          <w:rStyle w:val="CharStyle11"/>
          <w:lang w:val="en-US" w:eastAsia="en-US"/>
        </w:rPr>
        <w:t xml:space="preserve">24 </w:t>
      </w:r>
      <w:r>
        <w:rPr>
          <w:rStyle w:val="CharStyle11"/>
        </w:rPr>
        <w:t>Закона о контрактной системе, выразившиеся в неправомерном проведении закупки в форме электронного аукциона.</w:t>
      </w:r>
    </w:p>
    <w:p>
      <w:pPr>
        <w:pStyle w:val="Style10"/>
        <w:keepNext w:val="0"/>
        <w:keepLines w:val="0"/>
        <w:widowControl w:val="0"/>
        <w:shd w:val="clear" w:color="auto" w:fill="auto"/>
        <w:bidi w:val="0"/>
        <w:spacing w:before="0" w:after="0" w:line="233" w:lineRule="auto"/>
        <w:ind w:left="0" w:right="0" w:firstLine="720"/>
        <w:jc w:val="both"/>
      </w:pPr>
      <w:r>
        <w:rPr>
          <w:rStyle w:val="CharStyle11"/>
        </w:rPr>
        <w:t>Также, учитывая вышеизложенные обстоятельства в совокупности, Комиссия Татарстанского УФАС России приходит к выводу о необходимости выдачи заказчику, оператору этп обязательного для исполнения предписания об устранении нарушений действующего законодательства.</w:t>
      </w:r>
    </w:p>
    <w:p>
      <w:pPr>
        <w:pStyle w:val="Style10"/>
        <w:keepNext w:val="0"/>
        <w:keepLines w:val="0"/>
        <w:widowControl w:val="0"/>
        <w:shd w:val="clear" w:color="auto" w:fill="auto"/>
        <w:bidi w:val="0"/>
        <w:spacing w:before="0" w:after="300" w:line="233" w:lineRule="auto"/>
        <w:ind w:left="0" w:right="0" w:firstLine="720"/>
        <w:jc w:val="both"/>
      </w:pPr>
      <w:r>
        <w:rPr>
          <w:rStyle w:val="CharStyle11"/>
        </w:rPr>
        <w:t xml:space="preserve">На основании вышеизложенного, руководствуясь пунктом </w:t>
      </w:r>
      <w:r>
        <w:rPr>
          <w:rStyle w:val="CharStyle11"/>
          <w:lang w:val="en-US" w:eastAsia="en-US"/>
        </w:rPr>
        <w:t xml:space="preserve">2 </w:t>
      </w:r>
      <w:r>
        <w:rPr>
          <w:rStyle w:val="CharStyle11"/>
        </w:rPr>
        <w:t xml:space="preserve">части </w:t>
      </w:r>
      <w:r>
        <w:rPr>
          <w:rStyle w:val="CharStyle11"/>
          <w:lang w:val="en-US" w:eastAsia="en-US"/>
        </w:rPr>
        <w:t xml:space="preserve">22 </w:t>
      </w:r>
      <w:r>
        <w:rPr>
          <w:rStyle w:val="CharStyle11"/>
        </w:rPr>
        <w:t xml:space="preserve">статьи </w:t>
      </w:r>
      <w:r>
        <w:rPr>
          <w:rStyle w:val="CharStyle11"/>
          <w:lang w:val="en-US" w:eastAsia="en-US"/>
        </w:rPr>
        <w:t xml:space="preserve">99, </w:t>
      </w:r>
      <w:r>
        <w:rPr>
          <w:rStyle w:val="CharStyle11"/>
        </w:rPr>
        <w:t xml:space="preserve">частью </w:t>
      </w:r>
      <w:r>
        <w:rPr>
          <w:rStyle w:val="CharStyle11"/>
          <w:lang w:val="en-US" w:eastAsia="en-US"/>
        </w:rPr>
        <w:t xml:space="preserve">8 </w:t>
      </w:r>
      <w:r>
        <w:rPr>
          <w:rStyle w:val="CharStyle11"/>
        </w:rPr>
        <w:t xml:space="preserve">статьи </w:t>
      </w:r>
      <w:r>
        <w:rPr>
          <w:rStyle w:val="CharStyle11"/>
          <w:lang w:val="en-US" w:eastAsia="en-US"/>
        </w:rPr>
        <w:t xml:space="preserve">106 </w:t>
      </w:r>
      <w:r>
        <w:rPr>
          <w:rStyle w:val="CharStyle11"/>
        </w:rPr>
        <w:t xml:space="preserve">Федерального закона от </w:t>
      </w:r>
      <w:r>
        <w:rPr>
          <w:rStyle w:val="CharStyle11"/>
          <w:lang w:val="en-US" w:eastAsia="en-US"/>
        </w:rPr>
        <w:t xml:space="preserve">05.04.2013 № </w:t>
      </w:r>
      <w:r>
        <w:rPr>
          <w:rStyle w:val="CharStyle11"/>
        </w:rPr>
        <w:t>44-ФЗ «О контрактной системе в сфере закупок товаров, работ, услуг для обеспечения государственных и муниципальных нужд», Комиссия</w:t>
      </w:r>
    </w:p>
    <w:p>
      <w:pPr>
        <w:pStyle w:val="Style10"/>
        <w:keepNext w:val="0"/>
        <w:keepLines w:val="0"/>
        <w:widowControl w:val="0"/>
        <w:shd w:val="clear" w:color="auto" w:fill="auto"/>
        <w:bidi w:val="0"/>
        <w:spacing w:before="0" w:after="300" w:line="233" w:lineRule="auto"/>
        <w:ind w:left="0" w:right="0" w:firstLine="0"/>
        <w:jc w:val="center"/>
      </w:pPr>
      <w:r>
        <w:rPr>
          <w:rStyle w:val="CharStyle11"/>
        </w:rPr>
        <w:t>Р Е Ш И Л А:</w:t>
      </w:r>
    </w:p>
    <w:p>
      <w:pPr>
        <w:pStyle w:val="Style10"/>
        <w:keepNext w:val="0"/>
        <w:keepLines w:val="0"/>
        <w:widowControl w:val="0"/>
        <w:numPr>
          <w:ilvl w:val="0"/>
          <w:numId w:val="23"/>
        </w:numPr>
        <w:shd w:val="clear" w:color="auto" w:fill="auto"/>
        <w:tabs>
          <w:tab w:pos="1042" w:val="left"/>
        </w:tabs>
        <w:bidi w:val="0"/>
        <w:spacing w:before="0" w:after="0" w:line="233" w:lineRule="auto"/>
        <w:ind w:left="0" w:right="0" w:firstLine="720"/>
        <w:jc w:val="both"/>
      </w:pPr>
      <w:r>
        <w:rPr>
          <w:rStyle w:val="CharStyle11"/>
        </w:rPr>
        <w:t xml:space="preserve">Признать жалобу заявителя ФГАОУ ВО «КАЗАНСКИЙ (ПРИВОЛЖСКИЙ) ФЕДЕРАЛЬНЫЙ УНИВЕРСИТЕТ (вх. №4294/ж от 08.05.2026г.) на действия заказчика Министерства культуры Республики Татарстан при проведении закупки </w:t>
      </w:r>
      <w:r>
        <w:rPr>
          <w:rStyle w:val="CharStyle11"/>
          <w:lang w:val="en-US" w:eastAsia="en-US"/>
        </w:rPr>
        <w:t xml:space="preserve">№0111200003926000048 </w:t>
      </w:r>
      <w:r>
        <w:rPr>
          <w:rStyle w:val="CharStyle11"/>
        </w:rPr>
        <w:t xml:space="preserve">на предмет: «Оказание услуг по сбору, обобщению и анализу информации для проведения независимой оценки в области профилактики терроризма и экстремизма» необоснованной по </w:t>
      </w:r>
      <w:r>
        <w:rPr>
          <w:rStyle w:val="CharStyle11"/>
          <w:lang w:val="en-US" w:eastAsia="en-US"/>
        </w:rPr>
        <w:t xml:space="preserve">1 </w:t>
      </w:r>
      <w:r>
        <w:rPr>
          <w:rStyle w:val="CharStyle11"/>
        </w:rPr>
        <w:t>доводу.</w:t>
      </w:r>
    </w:p>
    <w:p>
      <w:pPr>
        <w:pStyle w:val="Style10"/>
        <w:keepNext w:val="0"/>
        <w:keepLines w:val="0"/>
        <w:widowControl w:val="0"/>
        <w:numPr>
          <w:ilvl w:val="0"/>
          <w:numId w:val="23"/>
        </w:numPr>
        <w:shd w:val="clear" w:color="auto" w:fill="auto"/>
        <w:tabs>
          <w:tab w:pos="1038" w:val="left"/>
        </w:tabs>
        <w:bidi w:val="0"/>
        <w:spacing w:before="0" w:after="300" w:line="233" w:lineRule="auto"/>
        <w:ind w:left="0" w:right="0" w:firstLine="720"/>
        <w:jc w:val="both"/>
      </w:pPr>
      <w:r>
        <w:rPr>
          <w:rStyle w:val="CharStyle11"/>
        </w:rPr>
        <w:t xml:space="preserve">Оставить </w:t>
      </w:r>
      <w:r>
        <w:rPr>
          <w:rStyle w:val="CharStyle11"/>
          <w:lang w:val="en-US" w:eastAsia="en-US"/>
        </w:rPr>
        <w:t xml:space="preserve">2, 3 </w:t>
      </w:r>
      <w:r>
        <w:rPr>
          <w:rStyle w:val="CharStyle11"/>
        </w:rPr>
        <w:t xml:space="preserve">доводы жалобы заявителя ФГАОУ ВО «КАЗАНСКИЙ (ПРИВОЛЖСКИЙ) ФЕДЕРАЛЬНЫЙ УНИВЕРСИТЕТ (вх. №4294/ж от 08.05.2026г.) на действия заказчика Министерства культуры Республики Татарстан при проведении закупки </w:t>
      </w:r>
      <w:r>
        <w:rPr>
          <w:rStyle w:val="CharStyle11"/>
          <w:lang w:val="en-US" w:eastAsia="en-US"/>
        </w:rPr>
        <w:t xml:space="preserve">№0111200003926000048 </w:t>
      </w:r>
      <w:r>
        <w:rPr>
          <w:rStyle w:val="CharStyle11"/>
        </w:rPr>
        <w:t>на предмет: «Оказание услуг по сбору,</w:t>
      </w:r>
      <w:r>
        <w:br w:type="page"/>
      </w:r>
    </w:p>
    <w:p>
      <w:pPr>
        <w:pStyle w:val="Style10"/>
        <w:keepNext w:val="0"/>
        <w:keepLines w:val="0"/>
        <w:widowControl w:val="0"/>
        <w:shd w:val="clear" w:color="auto" w:fill="auto"/>
        <w:bidi w:val="0"/>
        <w:spacing w:before="0" w:after="0" w:line="233" w:lineRule="auto"/>
        <w:ind w:left="0" w:right="0" w:firstLine="0"/>
        <w:jc w:val="both"/>
      </w:pPr>
      <w:r>
        <w:rPr>
          <w:rStyle w:val="CharStyle11"/>
        </w:rPr>
        <w:t>обобщению и анализу информации для проведения независимой оценки в области профилактики терроризма и экстремизма» без рассмотрения.</w:t>
      </w:r>
    </w:p>
    <w:p>
      <w:pPr>
        <w:pStyle w:val="Style10"/>
        <w:keepNext w:val="0"/>
        <w:keepLines w:val="0"/>
        <w:widowControl w:val="0"/>
        <w:numPr>
          <w:ilvl w:val="0"/>
          <w:numId w:val="23"/>
        </w:numPr>
        <w:shd w:val="clear" w:color="auto" w:fill="auto"/>
        <w:tabs>
          <w:tab w:pos="1038" w:val="left"/>
        </w:tabs>
        <w:bidi w:val="0"/>
        <w:spacing w:before="0" w:after="0" w:line="233" w:lineRule="auto"/>
        <w:ind w:left="0" w:right="0" w:firstLine="720"/>
        <w:jc w:val="both"/>
      </w:pPr>
      <w:r>
        <w:rPr>
          <w:rStyle w:val="CharStyle11"/>
        </w:rPr>
        <w:t xml:space="preserve">Признать в действиях заказчика Министерства культуры Республики Татарстан нарушение требований статьи </w:t>
      </w:r>
      <w:r>
        <w:rPr>
          <w:rStyle w:val="CharStyle11"/>
          <w:lang w:val="en-US" w:eastAsia="en-US"/>
        </w:rPr>
        <w:t xml:space="preserve">8,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24, </w:t>
      </w:r>
      <w:r>
        <w:rPr>
          <w:rStyle w:val="CharStyle11"/>
        </w:rPr>
        <w:t xml:space="preserve">пункта </w:t>
      </w:r>
      <w:r>
        <w:rPr>
          <w:rStyle w:val="CharStyle11"/>
          <w:lang w:val="en-US" w:eastAsia="en-US"/>
        </w:rPr>
        <w:t xml:space="preserve">8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Федерального закона от </w:t>
      </w:r>
      <w:r>
        <w:rPr>
          <w:rStyle w:val="CharStyle11"/>
          <w:lang w:val="en-US" w:eastAsia="en-US"/>
        </w:rPr>
        <w:t xml:space="preserve">05.04.2013 № </w:t>
      </w:r>
      <w:r>
        <w:rPr>
          <w:rStyle w:val="CharStyle11"/>
        </w:rPr>
        <w:t>44-ФЗ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numPr>
          <w:ilvl w:val="0"/>
          <w:numId w:val="23"/>
        </w:numPr>
        <w:shd w:val="clear" w:color="auto" w:fill="auto"/>
        <w:tabs>
          <w:tab w:pos="1038" w:val="left"/>
        </w:tabs>
        <w:bidi w:val="0"/>
        <w:spacing w:before="0" w:after="0" w:line="233" w:lineRule="auto"/>
        <w:ind w:left="0" w:right="0" w:firstLine="720"/>
        <w:jc w:val="both"/>
      </w:pPr>
      <w:r>
        <w:rPr>
          <w:rStyle w:val="CharStyle11"/>
        </w:rPr>
        <w:t>Выдать заказчику, оператору ЭТП предписание об устранении нарушений действующего законодательства.</w:t>
      </w:r>
    </w:p>
    <w:p>
      <w:pPr>
        <w:pStyle w:val="Style10"/>
        <w:keepNext w:val="0"/>
        <w:keepLines w:val="0"/>
        <w:widowControl w:val="0"/>
        <w:numPr>
          <w:ilvl w:val="0"/>
          <w:numId w:val="23"/>
        </w:numPr>
        <w:shd w:val="clear" w:color="auto" w:fill="auto"/>
        <w:tabs>
          <w:tab w:pos="1042" w:val="left"/>
        </w:tabs>
        <w:bidi w:val="0"/>
        <w:spacing w:before="0" w:after="0" w:line="233" w:lineRule="auto"/>
        <w:ind w:left="0" w:right="0" w:firstLine="720"/>
        <w:jc w:val="both"/>
      </w:pPr>
      <w:r>
        <w:rPr>
          <w:rStyle w:val="CharStyle11"/>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10"/>
        <w:keepNext w:val="0"/>
        <w:keepLines w:val="0"/>
        <w:widowControl w:val="0"/>
        <w:shd w:val="clear" w:color="auto" w:fill="auto"/>
        <w:bidi w:val="0"/>
        <w:spacing w:before="0" w:after="0" w:line="233" w:lineRule="auto"/>
        <w:ind w:left="0" w:right="0" w:firstLine="720"/>
        <w:jc w:val="both"/>
        <w:sectPr>
          <w:footnotePr>
            <w:pos w:val="pageBottom"/>
            <w:numFmt w:val="decimal"/>
            <w:numRestart w:val="continuous"/>
          </w:footnotePr>
          <w:type w:val="continuous"/>
          <w:pgSz w:w="11900" w:h="16840"/>
          <w:pgMar w:top="1144" w:right="533" w:bottom="1258" w:left="1099" w:header="0" w:footer="3" w:gutter="0"/>
          <w:cols w:space="720"/>
          <w:noEndnote/>
          <w:rtlGutter w:val="0"/>
          <w:docGrid w:linePitch="360"/>
        </w:sectPr>
      </w:pPr>
      <w:r>
        <w:rPr>
          <w:rStyle w:val="CharStyle11"/>
        </w:rPr>
        <w:t>Решение Комиссии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37" w:right="0" w:bottom="576" w:left="0" w:header="0" w:footer="3" w:gutter="0"/>
          <w:cols w:space="720"/>
          <w:noEndnote/>
          <w:rtlGutter w:val="0"/>
          <w:docGrid w:linePitch="360"/>
        </w:sectPr>
      </w:pPr>
    </w:p>
    <w:p>
      <w:pPr>
        <w:pStyle w:val="Style10"/>
        <w:keepNext w:val="0"/>
        <w:keepLines w:val="0"/>
        <w:framePr w:w="3029" w:h="350" w:wrap="none" w:vAnchor="text" w:hAnchor="page" w:x="1216" w:y="21"/>
        <w:widowControl w:val="0"/>
        <w:shd w:val="clear" w:color="auto" w:fill="auto"/>
        <w:bidi w:val="0"/>
        <w:spacing w:before="0" w:after="0" w:line="240" w:lineRule="auto"/>
        <w:ind w:left="0" w:right="0" w:firstLine="0"/>
        <w:jc w:val="left"/>
      </w:pPr>
      <w:r>
        <w:rPr>
          <w:rStyle w:val="CharStyle11"/>
        </w:rPr>
        <w:t>Председатель Комиссии:</w:t>
      </w:r>
    </w:p>
    <w:p>
      <w:pPr>
        <w:pStyle w:val="Style17"/>
        <w:keepNext w:val="0"/>
        <w:keepLines w:val="0"/>
        <w:framePr w:w="2846" w:h="509" w:wrap="none" w:vAnchor="text" w:hAnchor="page" w:x="5180" w:y="231"/>
        <w:widowControl w:val="0"/>
        <w:shd w:val="clear" w:color="auto" w:fill="auto"/>
        <w:bidi w:val="0"/>
        <w:spacing w:before="0" w:after="0" w:line="269" w:lineRule="auto"/>
        <w:ind w:left="0" w:right="0" w:firstLine="0"/>
        <w:jc w:val="center"/>
      </w:pPr>
      <w:r>
        <w:rPr>
          <w:rStyle w:val="CharStyle18"/>
          <w:b/>
          <w:bCs/>
        </w:rPr>
        <w:t>ДОКУМЕНТ ПОДПИСАН</w:t>
        <w:br/>
        <w:t>ЭЛЕКТРОННОЙ ПОДПИСЬЮ</w:t>
      </w:r>
    </w:p>
    <w:p>
      <w:pPr>
        <w:pStyle w:val="Style10"/>
        <w:keepNext w:val="0"/>
        <w:keepLines w:val="0"/>
        <w:framePr w:w="2141" w:h="341" w:wrap="none" w:vAnchor="text" w:hAnchor="page" w:x="9049" w:y="21"/>
        <w:widowControl w:val="0"/>
        <w:shd w:val="clear" w:color="auto" w:fill="auto"/>
        <w:bidi w:val="0"/>
        <w:spacing w:before="0" w:after="0" w:line="240" w:lineRule="auto"/>
        <w:ind w:left="0" w:right="0" w:firstLine="0"/>
        <w:jc w:val="left"/>
      </w:pPr>
      <w:r>
        <w:rPr>
          <w:rStyle w:val="CharStyle11"/>
        </w:rPr>
        <w:t>Р.Х. Валиахметов</w:t>
      </w:r>
    </w:p>
    <w:p>
      <w:pPr>
        <w:pStyle w:val="Style19"/>
        <w:keepNext w:val="0"/>
        <w:keepLines w:val="0"/>
        <w:framePr w:w="2414" w:h="182" w:wrap="none" w:vAnchor="text" w:hAnchor="page" w:x="5411" w:y="846"/>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0"/>
          <w:b/>
          <w:bCs/>
          <w:color w:val="C4C4C4"/>
        </w:rPr>
        <w:t>СВЕДЕНИЯ О СЕРТИФИКАТЕ ЭП</w:t>
      </w:r>
    </w:p>
    <w:p>
      <w:pPr>
        <w:pStyle w:val="Style19"/>
        <w:keepNext w:val="0"/>
        <w:keepLines w:val="0"/>
        <w:framePr w:w="4493" w:h="965" w:wrap="none" w:vAnchor="text" w:hAnchor="page" w:x="4379" w:y="1129"/>
        <w:widowControl w:val="0"/>
        <w:shd w:val="clear" w:color="auto" w:fill="auto"/>
        <w:bidi w:val="0"/>
        <w:spacing w:before="0" w:line="240" w:lineRule="auto"/>
        <w:ind w:left="0" w:right="0"/>
        <w:jc w:val="left"/>
      </w:pPr>
      <w:r>
        <w:rPr>
          <w:rStyle w:val="CharStyle20"/>
        </w:rPr>
        <w:t>Сертификат: 500А8ЕАЕ50В11</w:t>
      </w:r>
      <w:r>
        <w:rPr>
          <w:rStyle w:val="CharStyle20"/>
          <w:lang w:val="en-US" w:eastAsia="en-US"/>
        </w:rPr>
        <w:t>9EDE0B2F8025FA8CFCB</w:t>
      </w:r>
    </w:p>
    <w:p>
      <w:pPr>
        <w:pStyle w:val="Style19"/>
        <w:keepNext w:val="0"/>
        <w:keepLines w:val="0"/>
        <w:framePr w:w="4493" w:h="965" w:wrap="none" w:vAnchor="text" w:hAnchor="page" w:x="4379" w:y="1129"/>
        <w:widowControl w:val="0"/>
        <w:shd w:val="clear" w:color="auto" w:fill="auto"/>
        <w:bidi w:val="0"/>
        <w:spacing w:before="0" w:line="240" w:lineRule="auto"/>
        <w:ind w:left="0" w:right="0"/>
        <w:jc w:val="both"/>
      </w:pPr>
      <w:r>
        <w:rPr>
          <w:rStyle w:val="CharStyle20"/>
        </w:rPr>
        <w:t>Владелец: Валиахметов Ренат Хусаенович</w:t>
      </w:r>
    </w:p>
    <w:p>
      <w:pPr>
        <w:pStyle w:val="Style19"/>
        <w:keepNext w:val="0"/>
        <w:keepLines w:val="0"/>
        <w:framePr w:w="4493" w:h="965" w:wrap="none" w:vAnchor="text" w:hAnchor="page" w:x="4379" w:y="1129"/>
        <w:widowControl w:val="0"/>
        <w:shd w:val="clear" w:color="auto" w:fill="auto"/>
        <w:tabs>
          <w:tab w:leader="underscore" w:pos="4325" w:val="left"/>
        </w:tabs>
        <w:bidi w:val="0"/>
        <w:spacing w:before="0" w:line="290" w:lineRule="auto"/>
        <w:ind w:left="0" w:right="0"/>
        <w:jc w:val="left"/>
        <w:rPr>
          <w:sz w:val="26"/>
          <w:szCs w:val="26"/>
        </w:rPr>
      </w:pPr>
      <w:r>
        <w:rPr>
          <w:rStyle w:val="CharStyle20"/>
        </w:rPr>
        <w:t xml:space="preserve">Действителен с 12.11.2025 до 05.02.2027 </w:t>
      </w:r>
      <w:r>
        <w:rPr>
          <w:rStyle w:val="CharStyle20"/>
          <w:rFonts w:ascii="Times New Roman" w:eastAsia="Times New Roman" w:hAnsi="Times New Roman" w:cs="Times New Roman"/>
          <w:color w:val="000000"/>
          <w:sz w:val="26"/>
          <w:szCs w:val="26"/>
        </w:rPr>
        <w:t>к</w:t>
        <w:tab/>
        <w:t>/</w:t>
      </w:r>
    </w:p>
    <w:p>
      <w:pPr>
        <w:pStyle w:val="Style10"/>
        <w:keepNext w:val="0"/>
        <w:keepLines w:val="0"/>
        <w:framePr w:w="2179" w:h="341" w:wrap="none" w:vAnchor="text" w:hAnchor="page" w:x="1211" w:y="2502"/>
        <w:widowControl w:val="0"/>
        <w:shd w:val="clear" w:color="auto" w:fill="auto"/>
        <w:bidi w:val="0"/>
        <w:spacing w:before="0" w:after="0" w:line="240" w:lineRule="auto"/>
        <w:ind w:left="0" w:right="0" w:firstLine="0"/>
        <w:jc w:val="left"/>
      </w:pPr>
      <w:r>
        <w:rPr>
          <w:rStyle w:val="CharStyle11"/>
        </w:rPr>
        <w:t>Члены Комиссии:</w:t>
      </w:r>
    </w:p>
    <w:p>
      <w:pPr>
        <w:pStyle w:val="Style17"/>
        <w:keepNext w:val="0"/>
        <w:keepLines w:val="0"/>
        <w:framePr w:w="2827" w:h="442" w:wrap="none" w:vAnchor="text" w:hAnchor="page" w:x="1105" w:y="7806"/>
        <w:widowControl w:val="0"/>
        <w:shd w:val="clear" w:color="auto" w:fill="auto"/>
        <w:bidi w:val="0"/>
        <w:spacing w:before="0" w:after="0" w:line="240" w:lineRule="auto"/>
        <w:ind w:left="0" w:right="0" w:firstLine="0"/>
        <w:jc w:val="left"/>
        <w:rPr>
          <w:sz w:val="18"/>
          <w:szCs w:val="18"/>
        </w:rPr>
      </w:pPr>
      <w:r>
        <w:rPr>
          <w:rStyle w:val="CharStyle18"/>
          <w:color w:val="000000"/>
          <w:sz w:val="18"/>
          <w:szCs w:val="18"/>
        </w:rPr>
        <w:t>Исп.: Никитина И.Г.</w:t>
      </w:r>
    </w:p>
    <w:p>
      <w:pPr>
        <w:pStyle w:val="Style17"/>
        <w:keepNext w:val="0"/>
        <w:keepLines w:val="0"/>
        <w:framePr w:w="2827" w:h="442" w:wrap="none" w:vAnchor="text" w:hAnchor="page" w:x="1105" w:y="7806"/>
        <w:widowControl w:val="0"/>
        <w:shd w:val="clear" w:color="auto" w:fill="auto"/>
        <w:bidi w:val="0"/>
        <w:spacing w:before="0" w:after="0" w:line="240" w:lineRule="auto"/>
        <w:ind w:left="0" w:right="0" w:firstLine="0"/>
        <w:jc w:val="left"/>
        <w:rPr>
          <w:sz w:val="18"/>
          <w:szCs w:val="18"/>
        </w:rPr>
      </w:pPr>
      <w:r>
        <w:rPr>
          <w:rStyle w:val="CharStyle18"/>
          <w:color w:val="000000"/>
          <w:sz w:val="18"/>
          <w:szCs w:val="18"/>
        </w:rPr>
        <w:t>Тел. 8 (499) 755 23 23 (доб. 016-404)</w:t>
      </w:r>
    </w:p>
    <w:p>
      <w:pPr>
        <w:pStyle w:val="Style17"/>
        <w:keepNext w:val="0"/>
        <w:keepLines w:val="0"/>
        <w:framePr w:w="2846" w:h="490" w:wrap="none" w:vAnchor="text" w:hAnchor="page" w:x="5200" w:y="2694"/>
        <w:widowControl w:val="0"/>
        <w:shd w:val="clear" w:color="auto" w:fill="auto"/>
        <w:bidi w:val="0"/>
        <w:spacing w:before="0" w:after="0" w:line="259" w:lineRule="auto"/>
        <w:ind w:left="0" w:right="0" w:firstLine="0"/>
        <w:jc w:val="center"/>
      </w:pPr>
      <w:r>
        <w:rPr>
          <w:rStyle w:val="CharStyle18"/>
          <w:b/>
          <w:bCs/>
          <w:color w:val="000000"/>
        </w:rPr>
        <w:t>ДОКУМЕНТ ПОДПИСАН</w:t>
        <w:br/>
        <w:t>ЭЛЕКТРОННОЙ ПОДПИСЬЮ</w:t>
      </w:r>
    </w:p>
    <w:p>
      <w:pPr>
        <w:pStyle w:val="Style19"/>
        <w:keepNext w:val="0"/>
        <w:keepLines w:val="0"/>
        <w:framePr w:w="2414" w:h="187" w:wrap="none" w:vAnchor="text" w:hAnchor="page" w:x="5430" w:y="3303"/>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0"/>
          <w:b/>
          <w:bCs/>
          <w:color w:val="C4C4C4"/>
        </w:rPr>
        <w:t>СВЕДЕНИЯ О СЕРТИФИКАТЕ ЭП</w:t>
      </w:r>
    </w:p>
    <w:p>
      <w:pPr>
        <w:pStyle w:val="Style19"/>
        <w:keepNext w:val="0"/>
        <w:keepLines w:val="0"/>
        <w:framePr w:w="4498" w:h="874" w:wrap="none" w:vAnchor="text" w:hAnchor="page" w:x="4398" w:y="3591"/>
        <w:widowControl w:val="0"/>
        <w:shd w:val="clear" w:color="auto" w:fill="auto"/>
        <w:bidi w:val="0"/>
        <w:spacing w:before="0" w:line="240" w:lineRule="auto"/>
        <w:ind w:left="0" w:right="0"/>
        <w:jc w:val="both"/>
      </w:pPr>
      <w:r>
        <w:rPr>
          <w:rStyle w:val="CharStyle20"/>
        </w:rPr>
        <w:t>Сертификат: 1</w:t>
      </w:r>
      <w:r>
        <w:rPr>
          <w:rStyle w:val="CharStyle20"/>
          <w:lang w:val="en-US" w:eastAsia="en-US"/>
        </w:rPr>
        <w:t>E442BD3387BB90C21DDBF73605AE0F5</w:t>
      </w:r>
    </w:p>
    <w:p>
      <w:pPr>
        <w:pStyle w:val="Style19"/>
        <w:keepNext w:val="0"/>
        <w:keepLines w:val="0"/>
        <w:framePr w:w="4498" w:h="874" w:wrap="none" w:vAnchor="text" w:hAnchor="page" w:x="4398" w:y="3591"/>
        <w:widowControl w:val="0"/>
        <w:shd w:val="clear" w:color="auto" w:fill="auto"/>
        <w:bidi w:val="0"/>
        <w:spacing w:before="0" w:line="240" w:lineRule="auto"/>
        <w:ind w:left="0" w:right="0"/>
        <w:jc w:val="both"/>
      </w:pPr>
      <w:r>
        <w:rPr>
          <w:rStyle w:val="CharStyle20"/>
        </w:rPr>
        <w:t>Владелец: Никитина Ирина Германовна</w:t>
      </w:r>
    </w:p>
    <w:p>
      <w:pPr>
        <w:pStyle w:val="Style19"/>
        <w:keepNext w:val="0"/>
        <w:keepLines w:val="0"/>
        <w:framePr w:w="4498" w:h="874" w:wrap="none" w:vAnchor="text" w:hAnchor="page" w:x="4398" w:y="3591"/>
        <w:widowControl w:val="0"/>
        <w:shd w:val="clear" w:color="auto" w:fill="auto"/>
        <w:bidi w:val="0"/>
        <w:spacing w:before="0" w:line="240" w:lineRule="auto"/>
        <w:ind w:left="0" w:right="0"/>
        <w:jc w:val="both"/>
      </w:pPr>
      <w:r>
        <w:rPr>
          <w:rStyle w:val="CharStyle20"/>
        </w:rPr>
        <w:t>Действителен с 23.01.2026 до 18.04.2027</w:t>
      </w:r>
    </w:p>
    <w:p>
      <w:pPr>
        <w:pStyle w:val="Style10"/>
        <w:keepNext w:val="0"/>
        <w:keepLines w:val="0"/>
        <w:framePr w:w="4498" w:h="874" w:wrap="none" w:vAnchor="text" w:hAnchor="page" w:x="4398" w:y="3591"/>
        <w:widowControl w:val="0"/>
        <w:shd w:val="clear" w:color="auto" w:fill="auto"/>
        <w:tabs>
          <w:tab w:leader="underscore" w:pos="2141" w:val="left"/>
          <w:tab w:leader="underscore" w:pos="2218" w:val="left"/>
          <w:tab w:leader="underscore" w:pos="4325" w:val="left"/>
        </w:tabs>
        <w:bidi w:val="0"/>
        <w:spacing w:before="0" w:after="40" w:line="211" w:lineRule="auto"/>
        <w:ind w:left="0" w:right="0" w:firstLine="0"/>
        <w:jc w:val="left"/>
        <w:rPr>
          <w:sz w:val="26"/>
          <w:szCs w:val="26"/>
        </w:rPr>
      </w:pPr>
      <w:r>
        <w:rPr>
          <w:rStyle w:val="CharStyle11"/>
          <w:sz w:val="26"/>
          <w:szCs w:val="26"/>
        </w:rPr>
        <w:t>к</w:t>
        <w:tab/>
        <w:tab/>
        <w:tab/>
        <w:t>/</w:t>
      </w:r>
    </w:p>
    <w:p>
      <w:pPr>
        <w:pStyle w:val="Style17"/>
        <w:keepNext w:val="0"/>
        <w:keepLines w:val="0"/>
        <w:framePr w:w="2846" w:h="509" w:wrap="none" w:vAnchor="text" w:hAnchor="page" w:x="5219" w:y="5036"/>
        <w:widowControl w:val="0"/>
        <w:shd w:val="clear" w:color="auto" w:fill="auto"/>
        <w:bidi w:val="0"/>
        <w:spacing w:before="0" w:after="0" w:line="269" w:lineRule="auto"/>
        <w:ind w:left="0" w:right="0" w:firstLine="0"/>
        <w:jc w:val="center"/>
      </w:pPr>
      <w:r>
        <w:rPr>
          <w:rStyle w:val="CharStyle18"/>
          <w:b/>
          <w:bCs/>
        </w:rPr>
        <w:t>ДОКУМЕНТ ПОДПИСАН</w:t>
        <w:br/>
        <w:t>ЭЛЕКТРОННОЙ ПОДПИСЬЮ</w:t>
      </w:r>
    </w:p>
    <w:p>
      <w:pPr>
        <w:pStyle w:val="Style19"/>
        <w:keepNext w:val="0"/>
        <w:keepLines w:val="0"/>
        <w:framePr w:w="2414" w:h="182" w:wrap="none" w:vAnchor="text" w:hAnchor="page" w:x="5449" w:y="5651"/>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0"/>
          <w:b/>
          <w:bCs/>
          <w:color w:val="C4C4C4"/>
        </w:rPr>
        <w:t>СВЕДЕНИЯ О СЕРТИФИКАТЕ ЭП</w:t>
      </w:r>
    </w:p>
    <w:p>
      <w:pPr>
        <w:pStyle w:val="Style19"/>
        <w:keepNext w:val="0"/>
        <w:keepLines w:val="0"/>
        <w:framePr w:w="3725" w:h="600" w:wrap="none" w:vAnchor="text" w:hAnchor="page" w:x="4672" w:y="5939"/>
        <w:widowControl w:val="0"/>
        <w:shd w:val="clear" w:color="auto" w:fill="auto"/>
        <w:bidi w:val="0"/>
        <w:spacing w:before="0" w:line="240" w:lineRule="auto"/>
        <w:ind w:left="0" w:right="0" w:firstLine="0"/>
        <w:jc w:val="left"/>
      </w:pPr>
      <w:r>
        <w:rPr>
          <w:rStyle w:val="CharStyle20"/>
        </w:rPr>
        <w:t>Сертификат: ЗВ1902751</w:t>
      </w:r>
      <w:r>
        <w:rPr>
          <w:rStyle w:val="CharStyle20"/>
          <w:lang w:val="en-US" w:eastAsia="en-US"/>
        </w:rPr>
        <w:t>DDF55AD91</w:t>
      </w:r>
      <w:r>
        <w:rPr>
          <w:rStyle w:val="CharStyle20"/>
        </w:rPr>
        <w:t>1</w:t>
      </w:r>
      <w:r>
        <w:rPr>
          <w:rStyle w:val="CharStyle20"/>
          <w:lang w:val="en-US" w:eastAsia="en-US"/>
        </w:rPr>
        <w:t>8437FB463AA20</w:t>
      </w:r>
    </w:p>
    <w:p>
      <w:pPr>
        <w:pStyle w:val="Style19"/>
        <w:keepNext w:val="0"/>
        <w:keepLines w:val="0"/>
        <w:framePr w:w="3725" w:h="600" w:wrap="none" w:vAnchor="text" w:hAnchor="page" w:x="4672" w:y="5939"/>
        <w:widowControl w:val="0"/>
        <w:shd w:val="clear" w:color="auto" w:fill="auto"/>
        <w:bidi w:val="0"/>
        <w:spacing w:before="0" w:line="240" w:lineRule="auto"/>
        <w:ind w:left="0" w:right="0" w:firstLine="0"/>
        <w:jc w:val="left"/>
      </w:pPr>
      <w:r>
        <w:rPr>
          <w:rStyle w:val="CharStyle20"/>
        </w:rPr>
        <w:t>Владелец: Клавдиева Маргарита Романовна</w:t>
      </w:r>
    </w:p>
    <w:p>
      <w:pPr>
        <w:pStyle w:val="Style19"/>
        <w:keepNext w:val="0"/>
        <w:keepLines w:val="0"/>
        <w:framePr w:w="3725" w:h="600" w:wrap="none" w:vAnchor="text" w:hAnchor="page" w:x="4672" w:y="5939"/>
        <w:widowControl w:val="0"/>
        <w:shd w:val="clear" w:color="auto" w:fill="auto"/>
        <w:bidi w:val="0"/>
        <w:spacing w:before="0" w:line="240" w:lineRule="auto"/>
        <w:ind w:left="0" w:right="0" w:firstLine="0"/>
        <w:jc w:val="left"/>
      </w:pPr>
      <w:r>
        <w:rPr>
          <w:rStyle w:val="CharStyle20"/>
        </w:rPr>
        <w:t>Действителен с 05.05.2026 до 29.07.2027</w:t>
      </w:r>
    </w:p>
    <w:p>
      <w:pPr>
        <w:pStyle w:val="Style10"/>
        <w:keepNext w:val="0"/>
        <w:keepLines w:val="0"/>
        <w:framePr w:w="1776" w:h="341" w:wrap="none" w:vAnchor="text" w:hAnchor="page" w:x="9404" w:y="2502"/>
        <w:widowControl w:val="0"/>
        <w:shd w:val="clear" w:color="auto" w:fill="auto"/>
        <w:bidi w:val="0"/>
        <w:spacing w:before="0" w:after="0" w:line="240" w:lineRule="auto"/>
        <w:ind w:left="0" w:right="0" w:firstLine="0"/>
        <w:jc w:val="right"/>
      </w:pPr>
      <w:r>
        <w:rPr>
          <w:rStyle w:val="CharStyle11"/>
        </w:rPr>
        <w:t>И.Г. Никитина</w:t>
      </w:r>
    </w:p>
    <w:p>
      <w:pPr>
        <w:pStyle w:val="Style10"/>
        <w:keepNext w:val="0"/>
        <w:keepLines w:val="0"/>
        <w:framePr w:w="1882" w:h="341" w:wrap="none" w:vAnchor="text" w:hAnchor="page" w:x="9260" w:y="5003"/>
        <w:widowControl w:val="0"/>
        <w:shd w:val="clear" w:color="auto" w:fill="auto"/>
        <w:bidi w:val="0"/>
        <w:spacing w:before="0" w:after="0" w:line="240" w:lineRule="auto"/>
        <w:ind w:left="0" w:right="0" w:firstLine="0"/>
        <w:jc w:val="right"/>
      </w:pPr>
      <w:r>
        <w:rPr>
          <w:rStyle w:val="CharStyle11"/>
        </w:rPr>
        <w:t>М.Р. Клавдиева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85" w:line="1" w:lineRule="exact"/>
      </w:pPr>
    </w:p>
    <w:p>
      <w:pPr>
        <w:widowControl w:val="0"/>
        <w:spacing w:line="1" w:lineRule="exact"/>
      </w:pPr>
    </w:p>
    <w:sectPr>
      <w:footnotePr>
        <w:pos w:val="pageBottom"/>
        <w:numFmt w:val="decimal"/>
        <w:numRestart w:val="continuous"/>
      </w:footnotePr>
      <w:type w:val="continuous"/>
      <w:pgSz w:w="11900" w:h="16840"/>
      <w:pgMar w:top="1037" w:right="533" w:bottom="576" w:left="39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248285</wp:posOffset>
              </wp:positionH>
              <wp:positionV relativeFrom="page">
                <wp:posOffset>10330180</wp:posOffset>
              </wp:positionV>
              <wp:extent cx="4645025" cy="231775"/>
              <wp:wrapNone/>
              <wp:docPr id="5" name="Shape 5"/>
              <a:graphic xmlns:a="http://schemas.openxmlformats.org/drawingml/2006/main">
                <a:graphicData uri="http://schemas.microsoft.com/office/word/2010/wordprocessingShape">
                  <wps:wsp>
                    <wps:cNvSpPr txBox="1"/>
                    <wps:spPr>
                      <a:xfrm>
                        <a:ext cx="4645025" cy="23177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Документ создан в электронной форме. </w:t>
                          </w:r>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РВ-04/4664 от </w:t>
                          </w:r>
                          <w:r>
                            <w:rPr>
                              <w:rStyle w:val="CharStyle5"/>
                              <w:rFonts w:ascii="Arial" w:eastAsia="Arial" w:hAnsi="Arial" w:cs="Arial"/>
                              <w:sz w:val="16"/>
                              <w:szCs w:val="16"/>
                              <w:lang w:val="en-US" w:eastAsia="en-US"/>
                            </w:rPr>
                            <w:t xml:space="preserve">21.05.2026. </w:t>
                          </w:r>
                          <w:r>
                            <w:rPr>
                              <w:rStyle w:val="CharStyle5"/>
                              <w:rFonts w:ascii="Arial" w:eastAsia="Arial" w:hAnsi="Arial" w:cs="Arial"/>
                              <w:sz w:val="16"/>
                              <w:szCs w:val="16"/>
                            </w:rPr>
                            <w:t>Исполнитель: Никитина И.Г.</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r>
                            <w:rPr>
                              <w:rStyle w:val="CharStyle5"/>
                              <w:rFonts w:ascii="Arial" w:eastAsia="Arial" w:hAnsi="Arial" w:cs="Arial"/>
                              <w:sz w:val="16"/>
                              <w:szCs w:val="16"/>
                              <w:lang w:val="en-US" w:eastAsia="en-US"/>
                            </w:rPr>
                            <w:t xml:space="preserve">10 </w:t>
                          </w:r>
                          <w:r>
                            <w:rPr>
                              <w:rStyle w:val="CharStyle5"/>
                              <w:rFonts w:ascii="Arial" w:eastAsia="Arial" w:hAnsi="Arial" w:cs="Arial"/>
                              <w:sz w:val="16"/>
                              <w:szCs w:val="16"/>
                            </w:rPr>
                            <w:t xml:space="preserve">из </w:t>
                          </w:r>
                          <w:r>
                            <w:rPr>
                              <w:rStyle w:val="CharStyle5"/>
                              <w:rFonts w:ascii="Arial" w:eastAsia="Arial" w:hAnsi="Arial" w:cs="Arial"/>
                              <w:sz w:val="16"/>
                              <w:szCs w:val="16"/>
                              <w:lang w:val="en-US" w:eastAsia="en-US"/>
                            </w:rPr>
                            <w:t xml:space="preserve">11. </w:t>
                          </w:r>
                          <w:r>
                            <w:rPr>
                              <w:rStyle w:val="CharStyle5"/>
                              <w:rFonts w:ascii="Arial" w:eastAsia="Arial" w:hAnsi="Arial" w:cs="Arial"/>
                              <w:sz w:val="16"/>
                              <w:szCs w:val="16"/>
                            </w:rPr>
                            <w:t xml:space="preserve">Страница создана: </w:t>
                          </w:r>
                          <w:r>
                            <w:rPr>
                              <w:rStyle w:val="CharStyle5"/>
                              <w:rFonts w:ascii="Arial" w:eastAsia="Arial" w:hAnsi="Arial" w:cs="Arial"/>
                              <w:sz w:val="16"/>
                              <w:szCs w:val="16"/>
                              <w:lang w:val="en-US" w:eastAsia="en-US"/>
                            </w:rPr>
                            <w:t>21.05.2026 13:51</w:t>
                          </w:r>
                        </w:p>
                      </w:txbxContent>
                    </wps:txbx>
                    <wps:bodyPr wrap="none" lIns="0" tIns="0" rIns="0" bIns="0">
                      <a:spAutoFit/>
                    </wps:bodyPr>
                  </wps:wsp>
                </a:graphicData>
              </a:graphic>
            </wp:anchor>
          </w:drawing>
        </mc:Choice>
        <mc:Fallback>
          <w:pict>
            <v:shape id="_x0000_s1031" type="#_x0000_t202" style="position:absolute;margin-left:19.550000000000001pt;margin-top:813.39999999999998pt;width:365.75pt;height:18.25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Документ создан в электронной форме. </w:t>
                    </w:r>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РВ-04/4664 от </w:t>
                    </w:r>
                    <w:r>
                      <w:rPr>
                        <w:rStyle w:val="CharStyle5"/>
                        <w:rFonts w:ascii="Arial" w:eastAsia="Arial" w:hAnsi="Arial" w:cs="Arial"/>
                        <w:sz w:val="16"/>
                        <w:szCs w:val="16"/>
                        <w:lang w:val="en-US" w:eastAsia="en-US"/>
                      </w:rPr>
                      <w:t xml:space="preserve">21.05.2026. </w:t>
                    </w:r>
                    <w:r>
                      <w:rPr>
                        <w:rStyle w:val="CharStyle5"/>
                        <w:rFonts w:ascii="Arial" w:eastAsia="Arial" w:hAnsi="Arial" w:cs="Arial"/>
                        <w:sz w:val="16"/>
                        <w:szCs w:val="16"/>
                      </w:rPr>
                      <w:t>Исполнитель: Никитина И.Г.</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r>
                      <w:rPr>
                        <w:rStyle w:val="CharStyle5"/>
                        <w:rFonts w:ascii="Arial" w:eastAsia="Arial" w:hAnsi="Arial" w:cs="Arial"/>
                        <w:sz w:val="16"/>
                        <w:szCs w:val="16"/>
                        <w:lang w:val="en-US" w:eastAsia="en-US"/>
                      </w:rPr>
                      <w:t xml:space="preserve">10 </w:t>
                    </w:r>
                    <w:r>
                      <w:rPr>
                        <w:rStyle w:val="CharStyle5"/>
                        <w:rFonts w:ascii="Arial" w:eastAsia="Arial" w:hAnsi="Arial" w:cs="Arial"/>
                        <w:sz w:val="16"/>
                        <w:szCs w:val="16"/>
                      </w:rPr>
                      <w:t xml:space="preserve">из </w:t>
                    </w:r>
                    <w:r>
                      <w:rPr>
                        <w:rStyle w:val="CharStyle5"/>
                        <w:rFonts w:ascii="Arial" w:eastAsia="Arial" w:hAnsi="Arial" w:cs="Arial"/>
                        <w:sz w:val="16"/>
                        <w:szCs w:val="16"/>
                        <w:lang w:val="en-US" w:eastAsia="en-US"/>
                      </w:rPr>
                      <w:t xml:space="preserve">11. </w:t>
                    </w:r>
                    <w:r>
                      <w:rPr>
                        <w:rStyle w:val="CharStyle5"/>
                        <w:rFonts w:ascii="Arial" w:eastAsia="Arial" w:hAnsi="Arial" w:cs="Arial"/>
                        <w:sz w:val="16"/>
                        <w:szCs w:val="16"/>
                      </w:rPr>
                      <w:t xml:space="preserve">Страница создана: </w:t>
                    </w:r>
                    <w:r>
                      <w:rPr>
                        <w:rStyle w:val="CharStyle5"/>
                        <w:rFonts w:ascii="Arial" w:eastAsia="Arial" w:hAnsi="Arial" w:cs="Arial"/>
                        <w:sz w:val="16"/>
                        <w:szCs w:val="16"/>
                        <w:lang w:val="en-US" w:eastAsia="en-US"/>
                      </w:rPr>
                      <w:t>21.05.2026 13:51</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-4445</wp:posOffset>
              </wp:positionH>
              <wp:positionV relativeFrom="page">
                <wp:posOffset>10212705</wp:posOffset>
              </wp:positionV>
              <wp:extent cx="7562215" cy="0"/>
              <wp:wrapNone/>
              <wp:docPr id="7" name="Shape 7"/>
              <a:graphic xmlns:a="http://schemas.openxmlformats.org/drawingml/2006/main">
                <a:graphicData uri="http://schemas.microsoft.com/office/word/2010/wordprocessingShape">
                  <wps:wsp>
                    <wps:cNvCnPr/>
                    <wps:spPr>
                      <a:xfrm>
                        <a:ext cx="7562215" cy="0"/>
                      </a:xfrm>
                      <a:prstGeom prst="straightConnector1"/>
                      <a:ln w="12700">
                        <a:solidFill/>
                      </a:ln>
                    </wps:spPr>
                    <wps:bodyPr/>
                  </wps:wsp>
                </a:graphicData>
              </a:graphic>
            </wp:anchor>
          </w:drawing>
        </mc:Choice>
        <mc:Fallback>
          <w:pict>
            <v:shape o:spt="32" o:oned="true" path="m,l21600,21600e" style="position:absolute;margin-left:-0.35000000000000003pt;margin-top:804.14999999999998pt;width:595.45000000000005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250825</wp:posOffset>
              </wp:positionH>
              <wp:positionV relativeFrom="page">
                <wp:posOffset>10391140</wp:posOffset>
              </wp:positionV>
              <wp:extent cx="4645025" cy="231775"/>
              <wp:wrapNone/>
              <wp:docPr id="8" name="Shape 8"/>
              <a:graphic xmlns:a="http://schemas.openxmlformats.org/drawingml/2006/main">
                <a:graphicData uri="http://schemas.microsoft.com/office/word/2010/wordprocessingShape">
                  <wps:wsp>
                    <wps:cNvSpPr txBox="1"/>
                    <wps:spPr>
                      <a:xfrm>
                        <a:ext cx="4645025" cy="23177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Документ создан в электронной форме. </w:t>
                          </w:r>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РВ-04/4664 от </w:t>
                          </w:r>
                          <w:r>
                            <w:rPr>
                              <w:rStyle w:val="CharStyle5"/>
                              <w:rFonts w:ascii="Arial" w:eastAsia="Arial" w:hAnsi="Arial" w:cs="Arial"/>
                              <w:sz w:val="16"/>
                              <w:szCs w:val="16"/>
                              <w:lang w:val="en-US" w:eastAsia="en-US"/>
                            </w:rPr>
                            <w:t xml:space="preserve">21.05.2026. </w:t>
                          </w:r>
                          <w:r>
                            <w:rPr>
                              <w:rStyle w:val="CharStyle5"/>
                              <w:rFonts w:ascii="Arial" w:eastAsia="Arial" w:hAnsi="Arial" w:cs="Arial"/>
                              <w:sz w:val="16"/>
                              <w:szCs w:val="16"/>
                            </w:rPr>
                            <w:t>Исполнитель: Никитина И.Г.</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fldSimple w:instr=" PAGE \* MERGEFORMAT ">
                            <w:r>
                              <w:rPr>
                                <w:rStyle w:val="CharStyle5"/>
                                <w:rFonts w:ascii="Arial" w:eastAsia="Arial" w:hAnsi="Arial" w:cs="Arial"/>
                                <w:sz w:val="16"/>
                                <w:szCs w:val="16"/>
                                <w:lang w:val="en-US" w:eastAsia="en-US"/>
                              </w:rPr>
                              <w:t>#</w:t>
                            </w:r>
                          </w:fldSimple>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из </w:t>
                          </w:r>
                          <w:r>
                            <w:rPr>
                              <w:rStyle w:val="CharStyle5"/>
                              <w:rFonts w:ascii="Arial" w:eastAsia="Arial" w:hAnsi="Arial" w:cs="Arial"/>
                              <w:sz w:val="16"/>
                              <w:szCs w:val="16"/>
                              <w:lang w:val="en-US" w:eastAsia="en-US"/>
                            </w:rPr>
                            <w:t xml:space="preserve">11. </w:t>
                          </w:r>
                          <w:r>
                            <w:rPr>
                              <w:rStyle w:val="CharStyle5"/>
                              <w:rFonts w:ascii="Arial" w:eastAsia="Arial" w:hAnsi="Arial" w:cs="Arial"/>
                              <w:sz w:val="16"/>
                              <w:szCs w:val="16"/>
                            </w:rPr>
                            <w:t xml:space="preserve">Страница создана: </w:t>
                          </w:r>
                          <w:r>
                            <w:rPr>
                              <w:rStyle w:val="CharStyle5"/>
                              <w:rFonts w:ascii="Arial" w:eastAsia="Arial" w:hAnsi="Arial" w:cs="Arial"/>
                              <w:sz w:val="16"/>
                              <w:szCs w:val="16"/>
                              <w:lang w:val="en-US" w:eastAsia="en-US"/>
                            </w:rPr>
                            <w:t>21.05.2026 13:51</w:t>
                          </w:r>
                        </w:p>
                      </w:txbxContent>
                    </wps:txbx>
                    <wps:bodyPr wrap="none" lIns="0" tIns="0" rIns="0" bIns="0">
                      <a:spAutoFit/>
                    </wps:bodyPr>
                  </wps:wsp>
                </a:graphicData>
              </a:graphic>
            </wp:anchor>
          </w:drawing>
        </mc:Choice>
        <mc:Fallback>
          <w:pict>
            <v:shape id="_x0000_s1034" type="#_x0000_t202" style="position:absolute;margin-left:19.75pt;margin-top:818.20000000000005pt;width:365.75pt;height:18.25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Документ создан в электронной форме. </w:t>
                    </w:r>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РВ-04/4664 от </w:t>
                    </w:r>
                    <w:r>
                      <w:rPr>
                        <w:rStyle w:val="CharStyle5"/>
                        <w:rFonts w:ascii="Arial" w:eastAsia="Arial" w:hAnsi="Arial" w:cs="Arial"/>
                        <w:sz w:val="16"/>
                        <w:szCs w:val="16"/>
                        <w:lang w:val="en-US" w:eastAsia="en-US"/>
                      </w:rPr>
                      <w:t xml:space="preserve">21.05.2026. </w:t>
                    </w:r>
                    <w:r>
                      <w:rPr>
                        <w:rStyle w:val="CharStyle5"/>
                        <w:rFonts w:ascii="Arial" w:eastAsia="Arial" w:hAnsi="Arial" w:cs="Arial"/>
                        <w:sz w:val="16"/>
                        <w:szCs w:val="16"/>
                      </w:rPr>
                      <w:t>Исполнитель: Никитина И.Г.</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fldSimple w:instr=" PAGE \* MERGEFORMAT ">
                      <w:r>
                        <w:rPr>
                          <w:rStyle w:val="CharStyle5"/>
                          <w:rFonts w:ascii="Arial" w:eastAsia="Arial" w:hAnsi="Arial" w:cs="Arial"/>
                          <w:sz w:val="16"/>
                          <w:szCs w:val="16"/>
                          <w:lang w:val="en-US" w:eastAsia="en-US"/>
                        </w:rPr>
                        <w:t>#</w:t>
                      </w:r>
                    </w:fldSimple>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из </w:t>
                    </w:r>
                    <w:r>
                      <w:rPr>
                        <w:rStyle w:val="CharStyle5"/>
                        <w:rFonts w:ascii="Arial" w:eastAsia="Arial" w:hAnsi="Arial" w:cs="Arial"/>
                        <w:sz w:val="16"/>
                        <w:szCs w:val="16"/>
                        <w:lang w:val="en-US" w:eastAsia="en-US"/>
                      </w:rPr>
                      <w:t xml:space="preserve">11. </w:t>
                    </w:r>
                    <w:r>
                      <w:rPr>
                        <w:rStyle w:val="CharStyle5"/>
                        <w:rFonts w:ascii="Arial" w:eastAsia="Arial" w:hAnsi="Arial" w:cs="Arial"/>
                        <w:sz w:val="16"/>
                        <w:szCs w:val="16"/>
                      </w:rPr>
                      <w:t xml:space="preserve">Страница создана: </w:t>
                    </w:r>
                    <w:r>
                      <w:rPr>
                        <w:rStyle w:val="CharStyle5"/>
                        <w:rFonts w:ascii="Arial" w:eastAsia="Arial" w:hAnsi="Arial" w:cs="Arial"/>
                        <w:sz w:val="16"/>
                        <w:szCs w:val="16"/>
                        <w:lang w:val="en-US" w:eastAsia="en-US"/>
                      </w:rPr>
                      <w:t>21.05.2026 13:51</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-2540</wp:posOffset>
              </wp:positionH>
              <wp:positionV relativeFrom="page">
                <wp:posOffset>10273665</wp:posOffset>
              </wp:positionV>
              <wp:extent cx="7562215" cy="0"/>
              <wp:wrapNone/>
              <wp:docPr id="10" name="Shape 10"/>
              <a:graphic xmlns:a="http://schemas.openxmlformats.org/drawingml/2006/main">
                <a:graphicData uri="http://schemas.microsoft.com/office/word/2010/wordprocessingShape">
                  <wps:wsp>
                    <wps:cNvCnPr/>
                    <wps:spPr>
                      <a:xfrm>
                        <a:ext cx="7562215" cy="0"/>
                      </a:xfrm>
                      <a:prstGeom prst="straightConnector1"/>
                      <a:ln w="12700">
                        <a:solidFill/>
                      </a:ln>
                    </wps:spPr>
                    <wps:bodyPr/>
                  </wps:wsp>
                </a:graphicData>
              </a:graphic>
            </wp:anchor>
          </w:drawing>
        </mc:Choice>
        <mc:Fallback>
          <w:pict>
            <v:shape o:spt="32" o:oned="true" path="m,l21600,21600e" style="position:absolute;margin-left:-0.20000000000000001pt;margin-top:808.95000000000005pt;width:595.45000000000005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3896995</wp:posOffset>
              </wp:positionH>
              <wp:positionV relativeFrom="page">
                <wp:posOffset>433705</wp:posOffset>
              </wp:positionV>
              <wp:extent cx="128270" cy="103505"/>
              <wp:wrapNone/>
              <wp:docPr id="3" name="Shape 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85000000000002pt;margin-top:34.149999999999999pt;width:10.1pt;height:8.15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3"/>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5)_"/>
    <w:basedOn w:val="DefaultParagraphFont"/>
    <w:link w:val="Style2"/>
    <w:rPr>
      <w:rFonts w:ascii="Times New Roman" w:eastAsia="Times New Roman" w:hAnsi="Times New Roman" w:cs="Times New Roman"/>
      <w:b/>
      <w:bCs/>
      <w:i w:val="0"/>
      <w:iCs w:val="0"/>
      <w:smallCaps w:val="0"/>
      <w:strike w:val="0"/>
      <w:color w:val="548DD4"/>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548DD4"/>
      <w:sz w:val="14"/>
      <w:szCs w:val="14"/>
      <w:u w:val="none"/>
      <w:lang w:val="en-US" w:eastAsia="en-US"/>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Body text (4)_"/>
    <w:basedOn w:val="DefaultParagraphFont"/>
    <w:link w:val="Style17"/>
    <w:rPr>
      <w:rFonts w:ascii="Times New Roman" w:eastAsia="Times New Roman" w:hAnsi="Times New Roman" w:cs="Times New Roman"/>
      <w:b/>
      <w:bCs/>
      <w:i w:val="0"/>
      <w:iCs w:val="0"/>
      <w:smallCaps w:val="0"/>
      <w:strike w:val="0"/>
      <w:color w:val="191919"/>
      <w:sz w:val="19"/>
      <w:szCs w:val="19"/>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383838"/>
      <w:sz w:val="14"/>
      <w:szCs w:val="14"/>
      <w:u w:val="none"/>
    </w:rPr>
  </w:style>
  <w:style w:type="paragraph" w:customStyle="1" w:styleId="Style2">
    <w:name w:val="Body text (5)"/>
    <w:basedOn w:val="Normal"/>
    <w:link w:val="CharStyle3"/>
    <w:pPr>
      <w:widowControl w:val="0"/>
      <w:shd w:val="clear" w:color="auto" w:fill="auto"/>
      <w:spacing w:after="260"/>
      <w:jc w:val="center"/>
    </w:pPr>
    <w:rPr>
      <w:rFonts w:ascii="Times New Roman" w:eastAsia="Times New Roman" w:hAnsi="Times New Roman" w:cs="Times New Roman"/>
      <w:b/>
      <w:bCs/>
      <w:i w:val="0"/>
      <w:iCs w:val="0"/>
      <w:smallCaps w:val="0"/>
      <w:strike w:val="0"/>
      <w:color w:val="548DD4"/>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Body text (3)"/>
    <w:basedOn w:val="Normal"/>
    <w:link w:val="CharStyle8"/>
    <w:pPr>
      <w:widowControl w:val="0"/>
      <w:shd w:val="clear" w:color="auto" w:fill="auto"/>
      <w:spacing w:after="130"/>
      <w:jc w:val="center"/>
    </w:pPr>
    <w:rPr>
      <w:rFonts w:ascii="Times New Roman" w:eastAsia="Times New Roman" w:hAnsi="Times New Roman" w:cs="Times New Roman"/>
      <w:b w:val="0"/>
      <w:bCs w:val="0"/>
      <w:i w:val="0"/>
      <w:iCs w:val="0"/>
      <w:smallCaps w:val="0"/>
      <w:strike w:val="0"/>
      <w:color w:val="548DD4"/>
      <w:sz w:val="14"/>
      <w:szCs w:val="14"/>
      <w:u w:val="none"/>
      <w:lang w:val="en-US" w:eastAsia="en-US"/>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Body text (4)"/>
    <w:basedOn w:val="Normal"/>
    <w:link w:val="CharStyle18"/>
    <w:pPr>
      <w:widowControl w:val="0"/>
      <w:shd w:val="clear" w:color="auto" w:fill="auto"/>
      <w:spacing w:line="264" w:lineRule="auto"/>
      <w:jc w:val="center"/>
    </w:pPr>
    <w:rPr>
      <w:rFonts w:ascii="Times New Roman" w:eastAsia="Times New Roman" w:hAnsi="Times New Roman" w:cs="Times New Roman"/>
      <w:b/>
      <w:bCs/>
      <w:i w:val="0"/>
      <w:iCs w:val="0"/>
      <w:smallCaps w:val="0"/>
      <w:strike w:val="0"/>
      <w:color w:val="191919"/>
      <w:sz w:val="19"/>
      <w:szCs w:val="19"/>
      <w:u w:val="none"/>
    </w:rPr>
  </w:style>
  <w:style w:type="paragraph" w:customStyle="1" w:styleId="Style19">
    <w:name w:val="Body text (2)"/>
    <w:basedOn w:val="Normal"/>
    <w:link w:val="CharStyle20"/>
    <w:pPr>
      <w:widowControl w:val="0"/>
      <w:shd w:val="clear" w:color="auto" w:fill="auto"/>
      <w:spacing w:after="40"/>
      <w:ind w:firstLine="260"/>
    </w:pPr>
    <w:rPr>
      <w:rFonts w:ascii="Arial" w:eastAsia="Arial" w:hAnsi="Arial" w:cs="Arial"/>
      <w:b w:val="0"/>
      <w:bCs w:val="0"/>
      <w:i w:val="0"/>
      <w:iCs w:val="0"/>
      <w:smallCaps w:val="0"/>
      <w:strike w:val="0"/>
      <w:color w:val="383838"/>
      <w:sz w:val="14"/>
      <w:szCs w:val="1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