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$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rStyle w:val="CharStyle8"/>
          <w:b/>
          <w:bCs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8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8"/>
          <w:b/>
          <w:bCs/>
        </w:rPr>
        <w:t>Федеральной антимонопольной</w:t>
        <w:br/>
        <w:t>службы по Ханты-Мансийскому</w:t>
        <w:br/>
        <w:t>автономному округу - Югре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8"/>
        </w:rPr>
        <w:t>ул. Мира, д. 27, Ханты-Мансийск, 628012</w:t>
        <w:br/>
        <w:t>телефон/факс +7 (3467) 38-80-81</w:t>
        <w:br/>
      </w:r>
      <w:r>
        <w:rPr>
          <w:rStyle w:val="CharStyle8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8"/>
          <w:sz w:val="16"/>
          <w:szCs w:val="16"/>
          <w:lang w:val="en-US" w:eastAsia="en-US"/>
        </w:rPr>
        <w:t>to86@fas.gov.ru</w:t>
      </w:r>
      <w:r>
        <w:fldChar w:fldCharType="end"/>
      </w:r>
      <w:r>
        <w:rPr>
          <w:rStyle w:val="CharStyle8"/>
          <w:sz w:val="16"/>
          <w:szCs w:val="16"/>
          <w:lang w:val="en-US" w:eastAsia="en-US"/>
        </w:rPr>
        <w:t xml:space="preserve">, </w:t>
      </w:r>
      <w:r>
        <w:rPr>
          <w:rStyle w:val="CharStyle8"/>
          <w:sz w:val="16"/>
          <w:szCs w:val="16"/>
        </w:rPr>
        <w:t xml:space="preserve">сайт </w:t>
      </w:r>
      <w:r>
        <w:fldChar w:fldCharType="begin"/>
      </w:r>
      <w:r>
        <w:rPr/>
        <w:instrText> HYPERLINK "http://hmao.fas.gov.ru" </w:instrText>
      </w:r>
      <w:r>
        <w:fldChar w:fldCharType="separate"/>
      </w:r>
      <w:r>
        <w:rPr>
          <w:rStyle w:val="CharStyle8"/>
          <w:sz w:val="16"/>
          <w:szCs w:val="16"/>
          <w:lang w:val="en-US" w:eastAsia="en-US"/>
        </w:rPr>
        <w:t>http://hmao.fas.gov.ru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</w:rPr>
        <w:t>ИНН 8601009316 КПП 860101001 ОГРН 1028600512093</w:t>
      </w:r>
    </w:p>
    <w:p>
      <w:pPr>
        <w:pStyle w:val="Style13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4"/>
          <w:u w:val="none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4"/>
          <w:u w:val="none"/>
        </w:rPr>
        <w:t>0.05.</w:t>
      </w:r>
      <w:r>
        <w:rPr>
          <w:rStyle w:val="CharStyle14"/>
        </w:rPr>
        <w:t>2026</w:t>
      </w:r>
      <w:r>
        <w:rPr>
          <w:rStyle w:val="CharStyle14"/>
          <w:u w:val="none"/>
        </w:rPr>
        <w:tab/>
      </w:r>
      <w:r>
        <w:fldChar w:fldCharType="end"/>
      </w:r>
      <w:r>
        <w:rPr>
          <w:rStyle w:val="CharStyle14"/>
          <w:u w:val="none"/>
        </w:rPr>
        <w:t xml:space="preserve">№ </w:t>
      </w:r>
      <w:r>
        <w:rPr>
          <w:rStyle w:val="CharStyle14"/>
        </w:rPr>
        <w:t>СБ/3504/26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8"/>
        </w:rPr>
        <w:t xml:space="preserve">На№  от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2" w:name="bookmark2"/>
      <w:r>
        <w:rPr>
          <w:rStyle w:val="CharStyle17"/>
          <w:b/>
          <w:bCs/>
        </w:rPr>
        <w:t>Оператор ЭП: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rPr>
          <w:rStyle w:val="CharStyle19"/>
        </w:rPr>
        <w:t xml:space="preserve">ООО «РТС-тендер» </w:t>
      </w: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9"/>
          <w:lang w:val="en-US" w:eastAsia="en-US"/>
        </w:rPr>
        <w:t>ko@rts-tender.ru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Заявитель: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9"/>
        </w:rPr>
        <w:t>Общество с ограниченной ответственностью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9"/>
        </w:rPr>
        <w:t>«РМК Групп»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9"/>
          <w:lang w:val="en-US" w:eastAsia="en-US"/>
        </w:rPr>
        <w:t xml:space="preserve">420138, </w:t>
      </w:r>
      <w:r>
        <w:rPr>
          <w:rStyle w:val="CharStyle19"/>
        </w:rPr>
        <w:t>Республика Татарстан, г. Казань, ул.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9"/>
        </w:rPr>
        <w:t xml:space="preserve">Дубравная, д. </w:t>
      </w:r>
      <w:r>
        <w:rPr>
          <w:rStyle w:val="CharStyle19"/>
          <w:lang w:val="en-US" w:eastAsia="en-US"/>
        </w:rPr>
        <w:t xml:space="preserve">14, </w:t>
      </w:r>
      <w:r>
        <w:rPr>
          <w:rStyle w:val="CharStyle19"/>
        </w:rPr>
        <w:t xml:space="preserve">кв. </w:t>
      </w:r>
      <w:r>
        <w:rPr>
          <w:rStyle w:val="CharStyle19"/>
          <w:lang w:val="en-US" w:eastAsia="en-US"/>
        </w:rPr>
        <w:t>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246" w:right="834" w:bottom="1313" w:left="1135" w:header="0" w:footer="3" w:gutter="0"/>
          <w:pgNumType w:start="1"/>
          <w:cols w:num="2" w:space="720" w:equalWidth="0">
            <w:col w:w="4171" w:space="1099"/>
            <w:col w:w="4661"/>
          </w:cols>
          <w:noEndnote/>
          <w:titlePg/>
          <w:rtlGutter w:val="0"/>
          <w:docGrid w:linePitch="360"/>
        </w:sectPr>
      </w:pPr>
      <w:r>
        <w:rPr>
          <w:rStyle w:val="CharStyle19"/>
          <w:lang w:val="en-US" w:eastAsia="en-US"/>
        </w:rPr>
        <w:t xml:space="preserve">e-mail: </w:t>
      </w:r>
      <w:r>
        <w:fldChar w:fldCharType="begin"/>
      </w:r>
      <w:r>
        <w:rPr/>
        <w:instrText> HYPERLINK "mailto:rmkrf@mail.ru" </w:instrText>
      </w:r>
      <w:r>
        <w:fldChar w:fldCharType="separate"/>
      </w:r>
      <w:r>
        <w:rPr>
          <w:rStyle w:val="CharStyle19"/>
          <w:lang w:val="en-US" w:eastAsia="en-US"/>
        </w:rPr>
        <w:t>rmkrf@mail.ru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bookmarkStart w:id="6" w:name="bookmark6"/>
      <w:r>
        <w:rPr>
          <w:rStyle w:val="CharStyle17"/>
          <w:b/>
          <w:bCs/>
        </w:rPr>
        <w:t>Заказчик: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rStyle w:val="CharStyle19"/>
        </w:rPr>
        <w:t xml:space="preserve">Бюджетное учреждение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«Сургутская окружная клиническая больница» </w:t>
      </w:r>
      <w:r>
        <w:rPr>
          <w:rStyle w:val="CharStyle19"/>
          <w:lang w:val="en-US" w:eastAsia="en-US"/>
        </w:rPr>
        <w:t xml:space="preserve">628408, </w:t>
      </w:r>
      <w:r>
        <w:rPr>
          <w:rStyle w:val="CharStyle19"/>
        </w:rPr>
        <w:t xml:space="preserve">Ханты-Мансийский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Югра автономный округ, город Сургут, ул.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5320" w:right="0" w:firstLine="0"/>
        <w:jc w:val="left"/>
      </w:pPr>
      <w:r>
        <w:rPr>
          <w:rStyle w:val="CharStyle19"/>
        </w:rPr>
        <w:t xml:space="preserve">Энергетиков, д. </w:t>
      </w:r>
      <w:r>
        <w:rPr>
          <w:rStyle w:val="CharStyle19"/>
          <w:lang w:val="en-US" w:eastAsia="en-US"/>
        </w:rPr>
        <w:t xml:space="preserve">24 </w:t>
      </w:r>
      <w:r>
        <w:rPr>
          <w:rStyle w:val="CharStyle19"/>
        </w:rPr>
        <w:t xml:space="preserve">к. </w:t>
      </w:r>
      <w:r>
        <w:rPr>
          <w:rStyle w:val="CharStyle19"/>
          <w:lang w:val="en-US" w:eastAsia="en-US"/>
        </w:rPr>
        <w:t xml:space="preserve">2 e-mail: </w:t>
      </w:r>
      <w:r>
        <w:fldChar w:fldCharType="begin"/>
      </w:r>
      <w:r>
        <w:rPr/>
        <w:instrText> HYPERLINK "mailto:surgutokb@surgutokb.ru" </w:instrText>
      </w:r>
      <w:r>
        <w:fldChar w:fldCharType="separate"/>
      </w:r>
      <w:r>
        <w:rPr>
          <w:rStyle w:val="CharStyle19"/>
          <w:lang w:val="en-US" w:eastAsia="en-US"/>
        </w:rPr>
        <w:t>surgutokb@surgutokb.ru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bookmarkStart w:id="8" w:name="bookmark8"/>
      <w:r>
        <w:rPr>
          <w:rStyle w:val="CharStyle17"/>
          <w:b/>
          <w:bCs/>
        </w:rPr>
        <w:t>Уполномоченное учреждение: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5320" w:right="0" w:firstLine="0"/>
        <w:jc w:val="left"/>
      </w:pPr>
      <w:r>
        <w:rPr>
          <w:rStyle w:val="CharStyle19"/>
        </w:rPr>
        <w:t xml:space="preserve">Казенное учреждение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Югры «Центр лекарственного мониторинга»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5320" w:right="0" w:firstLine="0"/>
        <w:jc w:val="left"/>
      </w:pPr>
      <w:r>
        <w:rPr>
          <w:rStyle w:val="CharStyle19"/>
          <w:lang w:val="en-US" w:eastAsia="en-US"/>
        </w:rPr>
        <w:t xml:space="preserve">628400, </w:t>
      </w:r>
      <w:r>
        <w:rPr>
          <w:rStyle w:val="CharStyle19"/>
        </w:rPr>
        <w:t xml:space="preserve">Ханты-Мансийский автономный округ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Югра, г. Сургут, пр-кт Набережный, д. </w:t>
      </w:r>
      <w:r>
        <w:rPr>
          <w:rStyle w:val="CharStyle19"/>
          <w:lang w:val="en-US" w:eastAsia="en-US"/>
        </w:rPr>
        <w:t xml:space="preserve">41 e-mail: </w:t>
      </w:r>
      <w:r>
        <w:fldChar w:fldCharType="begin"/>
      </w:r>
      <w:r>
        <w:rPr/>
        <w:instrText> HYPERLINK "mailto:lab-hmao@clm86.ru" </w:instrText>
      </w:r>
      <w:r>
        <w:fldChar w:fldCharType="separate"/>
      </w:r>
      <w:r>
        <w:rPr>
          <w:rStyle w:val="CharStyle19"/>
          <w:lang w:val="en-US" w:eastAsia="en-US"/>
        </w:rPr>
        <w:t>lab-hmao@clm86.ru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10" w:name="bookmark10"/>
      <w:r>
        <w:rPr>
          <w:rStyle w:val="CharStyle17"/>
          <w:b/>
          <w:bCs/>
          <w:sz w:val="22"/>
          <w:szCs w:val="22"/>
        </w:rPr>
        <w:t>ПРЕДПИСАНИЕ</w:t>
        <w:br/>
      </w:r>
      <w:r>
        <w:rPr>
          <w:rStyle w:val="CharStyle17"/>
          <w:b/>
          <w:bCs/>
        </w:rPr>
        <w:t>об устранении нарушений законодательства</w:t>
      </w:r>
      <w:bookmarkEnd w:id="10"/>
    </w:p>
    <w:p>
      <w:pPr>
        <w:pStyle w:val="Style18"/>
        <w:keepNext w:val="0"/>
        <w:keepLines w:val="0"/>
        <w:widowControl w:val="0"/>
        <w:shd w:val="clear" w:color="auto" w:fill="auto"/>
        <w:tabs>
          <w:tab w:pos="7810" w:val="left"/>
        </w:tabs>
        <w:bidi w:val="0"/>
        <w:spacing w:before="0" w:after="0"/>
        <w:ind w:left="0" w:right="0" w:firstLine="0"/>
        <w:jc w:val="both"/>
      </w:pPr>
      <w:r>
        <w:rPr>
          <w:rStyle w:val="CharStyle19"/>
        </w:rPr>
        <w:t xml:space="preserve">Резолютивная часть объявлена </w:t>
      </w:r>
      <w:r>
        <w:rPr>
          <w:rStyle w:val="CharStyle19"/>
          <w:lang w:val="en-US" w:eastAsia="en-US"/>
        </w:rPr>
        <w:t>15.05.2026</w:t>
        <w:tab/>
      </w:r>
      <w:r>
        <w:rPr>
          <w:rStyle w:val="CharStyle19"/>
        </w:rPr>
        <w:t>г. Ханты-Мансийск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19"/>
        </w:rPr>
        <w:t xml:space="preserve">Изготовлено в полном объеме </w:t>
      </w:r>
      <w:r>
        <w:rPr>
          <w:rStyle w:val="CharStyle19"/>
          <w:lang w:val="en-US" w:eastAsia="en-US"/>
        </w:rPr>
        <w:t>20.05.2026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9"/>
        </w:rPr>
        <w:t>Комиссия Управления Федеральной антимонопольной службы по Ханты-Мансийскому автономному округу – Югре (далее –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>Председатель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>Бочков С.А. – Руководитель Управления,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>Членов комиссии: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>Михайлова О.Н. – Старший специалист 1 разряда отдела контроля закупок,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2" w:val="left"/>
        </w:tabs>
        <w:bidi w:val="0"/>
        <w:spacing w:before="0" w:after="280"/>
        <w:ind w:left="0" w:right="0" w:firstLine="720"/>
        <w:jc w:val="both"/>
      </w:pPr>
      <w:r>
        <w:rPr>
          <w:rStyle w:val="CharStyle19"/>
        </w:rPr>
        <w:t>Шаврин А.В. – Эксперт отдела контроля закупок,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rStyle w:val="CharStyle19"/>
        </w:rPr>
        <w:t xml:space="preserve">на основании решения </w:t>
      </w:r>
      <w:r>
        <w:rPr>
          <w:rStyle w:val="CharStyle19"/>
          <w:lang w:val="en-US" w:eastAsia="en-US"/>
        </w:rPr>
        <w:t xml:space="preserve">№ 086/06/48-914/2026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15.05.2026 </w:t>
      </w:r>
      <w:r>
        <w:rPr>
          <w:rStyle w:val="CharStyle19"/>
        </w:rPr>
        <w:t xml:space="preserve">по итогам рассмотрения жалобы ООО «РМК Групп» (ИНН: </w:t>
      </w:r>
      <w:r>
        <w:rPr>
          <w:rStyle w:val="CharStyle19"/>
          <w:lang w:val="en-US" w:eastAsia="en-US"/>
        </w:rPr>
        <w:t xml:space="preserve">1659176375)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12.05.2026 № 5284/26, </w:t>
      </w:r>
      <w:r>
        <w:rPr>
          <w:rStyle w:val="CharStyle19"/>
        </w:rPr>
        <w:t xml:space="preserve">на действия Заказчика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Бюджетного учреждения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«Сургутская окружная клиническая больница», Уполномоченного учреждения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Казенного учреждения Ханты- 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«Центр лекарственного мониторинга», при проведении электронного аукциона, предметом которого является поставка изделий медицинского назначения для эндоскопического отделения (извещение </w:t>
      </w:r>
      <w:r>
        <w:rPr>
          <w:rStyle w:val="CharStyle19"/>
          <w:lang w:val="en-US" w:eastAsia="en-US"/>
        </w:rPr>
        <w:t xml:space="preserve">№ 0387200009126001698) </w:t>
      </w:r>
      <w:r>
        <w:rPr>
          <w:rStyle w:val="CharStyle19"/>
        </w:rPr>
        <w:t xml:space="preserve">и в результате осуществления внеплановой проверки в соответствии с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15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Закон о контрактной системе), Комиссия управления,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bookmarkStart w:id="12" w:name="bookmark12"/>
      <w:r>
        <w:rPr>
          <w:rStyle w:val="CharStyle17"/>
          <w:b/>
          <w:bCs/>
        </w:rPr>
        <w:t>ПРЕДПИСЫВАЕТ:</w:t>
      </w:r>
      <w:bookmarkEnd w:id="1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В целях устранения нарушений законодательства о контрактной системе Заказчику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Бюджетному учреждению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Югры «Сургутская окружная клиническая больница», Уполномоченному учреждению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 xml:space="preserve">Казенному учреждению Ханты-Мансийского автономного округа </w:t>
      </w:r>
      <w:r>
        <w:rPr>
          <w:rStyle w:val="CharStyle19"/>
          <w:lang w:val="en-US" w:eastAsia="en-US"/>
        </w:rPr>
        <w:t xml:space="preserve">— </w:t>
      </w:r>
      <w:r>
        <w:rPr>
          <w:rStyle w:val="CharStyle19"/>
        </w:rPr>
        <w:t>Югры «Центр лекарственного мониторинга», аукционной (единой) комиссии совершить следующие действия: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Отменить протоколы, составленные в ходе проведении электронного аукциона, предметом которого является поставка изделий медицинского назначения для эндоскопического отделения (извещение </w:t>
      </w:r>
      <w:r>
        <w:rPr>
          <w:rStyle w:val="CharStyle19"/>
          <w:lang w:val="en-US" w:eastAsia="en-US"/>
        </w:rPr>
        <w:t>№ 0387200009126001698).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Пересмотреть заявки участников повторно, согласно принятому Решению </w:t>
      </w:r>
      <w:r>
        <w:rPr>
          <w:rStyle w:val="CharStyle19"/>
          <w:lang w:val="en-US" w:eastAsia="en-US"/>
        </w:rPr>
        <w:t>№ 086/06/48</w:t>
        <w:softHyphen/>
        <w:t xml:space="preserve">914/2026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 xml:space="preserve">15.05.2026 </w:t>
      </w:r>
      <w:r>
        <w:rPr>
          <w:rStyle w:val="CharStyle19"/>
        </w:rPr>
        <w:t>и продолжить проведение аукциона согласно действующему законодательству.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Оператору электронной площадки не позднее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рабочего дня со дня исполнения пункта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>настоящего предписания: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2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>назначить время проведения подачи ценовых предложений и разместить информацию о времени подачи ценовых предложений (оповестить всех участников закупки);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2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>уведомить участников закупки, подавших заявки на участие в Аукционе об отмене протоколов, о новой дате рассмотрения заявок на участие в Аукционе, дате и времени подачи ценовых предложений.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Оператору электронной площадки обеспечить возможность исполнения пункта </w:t>
      </w:r>
      <w:r>
        <w:rPr>
          <w:rStyle w:val="CharStyle19"/>
          <w:lang w:val="en-US" w:eastAsia="en-US"/>
        </w:rPr>
        <w:t xml:space="preserve">1,2 </w:t>
      </w:r>
      <w:r>
        <w:rPr>
          <w:rStyle w:val="CharStyle19"/>
        </w:rPr>
        <w:t>настоящего предписания и продолжить подачу ценовых предложений.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Заказчику, Уполномоченному учреждению, аукционной комиссии, оператору электронной площадки: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Ханты-Мансийского УФАС России по жалобе ООО «РМК Групп» (ИНН: </w:t>
      </w:r>
      <w:r>
        <w:rPr>
          <w:rStyle w:val="CharStyle19"/>
          <w:lang w:val="en-US" w:eastAsia="en-US"/>
        </w:rPr>
        <w:t xml:space="preserve">1659176375) </w:t>
      </w:r>
      <w:r>
        <w:rPr>
          <w:rStyle w:val="CharStyle19"/>
        </w:rPr>
        <w:t xml:space="preserve">от </w:t>
      </w:r>
      <w:r>
        <w:rPr>
          <w:rStyle w:val="CharStyle19"/>
          <w:lang w:val="en-US" w:eastAsia="en-US"/>
        </w:rPr>
        <w:t>12.05.2026 № 5284/26.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10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Исполнить предписание в срок до </w:t>
      </w:r>
      <w:r>
        <w:rPr>
          <w:rStyle w:val="CharStyle19"/>
          <w:lang w:val="en-US" w:eastAsia="en-US"/>
        </w:rPr>
        <w:t xml:space="preserve">04.06.2026 </w:t>
      </w:r>
      <w:r>
        <w:rPr>
          <w:rStyle w:val="CharStyle19"/>
        </w:rPr>
        <w:t>г.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rStyle w:val="CharStyle19"/>
        </w:rPr>
        <w:t xml:space="preserve">В срок до </w:t>
      </w:r>
      <w:r>
        <w:rPr>
          <w:rStyle w:val="CharStyle19"/>
          <w:lang w:val="en-US" w:eastAsia="en-US"/>
        </w:rPr>
        <w:t xml:space="preserve">04.06.2026 </w:t>
      </w:r>
      <w:r>
        <w:rPr>
          <w:rStyle w:val="CharStyle19"/>
        </w:rPr>
        <w:t xml:space="preserve">г. представить в Управление Федеральной антимонопольной службы по Ханты-Мансийскому автономному округу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Югре информацию об исполнении предписания с приложением подтверждающих документов (</w:t>
      </w:r>
      <w:r>
        <w:rPr>
          <w:rStyle w:val="CharStyle19"/>
          <w:u w:val="single"/>
        </w:rPr>
        <w:t>документы могут быть в электронном виде</w:t>
      </w:r>
      <w:r>
        <w:rPr>
          <w:rStyle w:val="CharStyle19"/>
        </w:rPr>
        <w:t>).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10" w:val="left"/>
        </w:tabs>
        <w:bidi w:val="0"/>
        <w:spacing w:before="0" w:after="280"/>
        <w:ind w:left="0" w:right="0" w:firstLine="720"/>
        <w:jc w:val="both"/>
      </w:pPr>
      <w:r>
        <w:rPr>
          <w:rStyle w:val="CharStyle19"/>
        </w:rPr>
        <w:t xml:space="preserve">Официальному сайту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9"/>
          <w:lang w:val="en-US" w:eastAsia="en-US"/>
        </w:rPr>
        <w:t>www.zakupki.gov.ru</w:t>
      </w:r>
      <w:r>
        <w:fldChar w:fldCharType="end"/>
      </w:r>
      <w:r>
        <w:rPr>
          <w:rStyle w:val="CharStyle19"/>
          <w:lang w:val="en-US" w:eastAsia="en-US"/>
        </w:rPr>
        <w:t xml:space="preserve"> </w:t>
      </w:r>
      <w:r>
        <w:rPr>
          <w:rStyle w:val="CharStyle19"/>
        </w:rPr>
        <w:t>и оператору электронной площадки обеспечить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9"/>
        </w:rPr>
        <w:t>исполнение Заказчиком, Уполномоченным органом, аукционной комиссии настоящего предписания.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40" w:right="539" w:bottom="1319" w:left="110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0700" distB="237490" distL="0" distR="0" simplePos="0" relativeHeight="125829379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520700</wp:posOffset>
                </wp:positionV>
                <wp:extent cx="1569720" cy="2165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300000000000004pt;margin-top:41.pt;width:123.60000000000001pt;height:17.050000000000001pt;z-index:-125829374;mso-wrap-distance-left:0;mso-wrap-distance-top:41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8965" distB="0" distL="0" distR="1804670" simplePos="0" relativeHeight="125829381" behindDoc="0" locked="0" layoutInCell="1" allowOverlap="1">
            <wp:simplePos x="0" y="0"/>
            <wp:positionH relativeFrom="page">
              <wp:posOffset>2682240</wp:posOffset>
            </wp:positionH>
            <wp:positionV relativeFrom="paragraph">
              <wp:posOffset>608965</wp:posOffset>
            </wp:positionV>
            <wp:extent cx="316865" cy="3657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678815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2.40000000000001pt;margin-top:53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0700" distB="237490" distL="0" distR="0" simplePos="0" relativeHeight="125829382" behindDoc="0" locked="0" layoutInCell="1" allowOverlap="1">
                <wp:simplePos x="0" y="0"/>
                <wp:positionH relativeFrom="page">
                  <wp:posOffset>6385560</wp:posOffset>
                </wp:positionH>
                <wp:positionV relativeFrom="paragraph">
                  <wp:posOffset>520700</wp:posOffset>
                </wp:positionV>
                <wp:extent cx="801370" cy="21653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13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9"/>
                              </w:rPr>
                              <w:t>С.А. Бочков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02.80000000000001pt;margin-top:41.pt;width:63.100000000000001pt;height:17.050000000000001pt;z-index:-125829371;mso-wrap-distance-left:0;mso-wrap-distance-top:41.pt;mso-wrap-distance-right:0;mso-wrap-distance-bottom:18.699999999999999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9"/>
                        </w:rPr>
                        <w:t>С.А. Бочков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5"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</w:t>
      </w:r>
      <w:r>
        <w:rPr>
          <w:rStyle w:val="CharStyle28"/>
          <w:color w:val="565656"/>
        </w:rPr>
        <w:t xml:space="preserve">выдан: </w:t>
      </w:r>
      <w:r>
        <w:rPr>
          <w:rStyle w:val="CharStyle28"/>
          <w:color w:val="000000"/>
          <w:sz w:val="11"/>
          <w:szCs w:val="11"/>
        </w:rPr>
        <w:t>Бочков Сергей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3594F9724E4D48CCCC80D14CBA75D809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Действителен с 18.02.2026 </w:t>
      </w:r>
      <w:r>
        <w:rPr>
          <w:rStyle w:val="CharStyle28"/>
          <w:color w:val="565656"/>
        </w:rPr>
        <w:t>по 14.05.2027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9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2687955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2.34999999999999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</w:rPr>
        <w:t>О.Н. Михайлова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5"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>Михайлова Ольга Николаевна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00BF196A4D686B13EAB643D2586BD99680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6297295</wp:posOffset>
                </wp:positionH>
                <wp:positionV relativeFrom="paragraph">
                  <wp:posOffset>304800</wp:posOffset>
                </wp:positionV>
                <wp:extent cx="892810" cy="216535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9"/>
                              </w:rPr>
                              <w:t>А.В. Шаврин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95.85000000000002pt;margin-top:24.pt;width:70.299999999999997pt;height:17.050000000000001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9"/>
                        </w:rPr>
                        <w:t>А.В. Шаврин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8"/>
        </w:rPr>
        <w:t xml:space="preserve">Действителен с 04.04.2025 </w:t>
      </w:r>
      <w:r>
        <w:rPr>
          <w:rStyle w:val="CharStyle28"/>
          <w:color w:val="565656"/>
        </w:rPr>
        <w:t xml:space="preserve">по </w:t>
      </w:r>
      <w:r>
        <w:rPr>
          <w:rStyle w:val="CharStyle28"/>
        </w:rPr>
        <w:t>28.06.2026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3740" w:right="0" w:firstLine="0"/>
        <w:jc w:val="left"/>
      </w:pPr>
      <w:r>
        <w:rPr>
          <w:rStyle w:val="CharStyle2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2"/>
          <w:szCs w:val="12"/>
        </w:rPr>
      </w:pPr>
      <w:r>
        <w:rPr>
          <w:rStyle w:val="CharStyle25"/>
          <w:color w:val="FFFFFF"/>
          <w:sz w:val="12"/>
          <w:szCs w:val="12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8"/>
        </w:rPr>
        <w:t xml:space="preserve">Кому выдан: </w:t>
      </w:r>
      <w:r>
        <w:rPr>
          <w:rStyle w:val="CharStyle28"/>
          <w:color w:val="000000"/>
          <w:sz w:val="11"/>
          <w:szCs w:val="11"/>
        </w:rPr>
        <w:t>Шаврин Александр Владимирович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8"/>
        </w:rPr>
        <w:t xml:space="preserve">Сертификат </w:t>
      </w:r>
      <w:r>
        <w:rPr>
          <w:rStyle w:val="CharStyle28"/>
          <w:color w:val="292929"/>
        </w:rPr>
        <w:t xml:space="preserve">№ </w:t>
      </w:r>
      <w:r>
        <w:rPr>
          <w:rStyle w:val="CharStyle28"/>
          <w:lang w:val="en-US" w:eastAsia="en-US"/>
        </w:rPr>
        <w:t>00C45121FBA9F083EE218EFC6C4D70B71</w:t>
      </w:r>
      <w:r>
        <w:rPr>
          <w:rStyle w:val="CharStyle28"/>
          <w:lang w:val="en-US" w:eastAsia="en-US"/>
        </w:rPr>
        <w:t>0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8"/>
        </w:rPr>
        <w:t xml:space="preserve">Действителен с 01.08.2025 </w:t>
      </w:r>
      <w:r>
        <w:rPr>
          <w:rStyle w:val="CharStyle28"/>
          <w:color w:val="565656"/>
        </w:rPr>
        <w:t xml:space="preserve">по </w:t>
      </w:r>
      <w:r>
        <w:rPr>
          <w:rStyle w:val="CharStyle28"/>
        </w:rPr>
        <w:t>25.10.2026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1" w:bottom="1110" w:left="111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737235</wp:posOffset>
              </wp:positionH>
              <wp:positionV relativeFrom="page">
                <wp:posOffset>9951720</wp:posOffset>
              </wp:positionV>
              <wp:extent cx="631190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2026-3874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8.050000000000004pt;margin-top:783.60000000000002pt;width:49.700000000000003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2026-3874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739140</wp:posOffset>
              </wp:positionH>
              <wp:positionV relativeFrom="page">
                <wp:posOffset>9854565</wp:posOffset>
              </wp:positionV>
              <wp:extent cx="63119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119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2026-3874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8.200000000000003pt;margin-top:775.95000000000005pt;width:49.700000000000003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2026-3874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character" w:customStyle="1" w:styleId="CharStyle14">
    <w:name w:val="Heading #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8">
    <w:name w:val="Body text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609A"/>
      <w:sz w:val="74"/>
      <w:szCs w:val="74"/>
      <w:u w:val="singl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6"/>
      <w:szCs w:val="16"/>
      <w:u w:val="none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spacing w:after="140" w:line="276" w:lineRule="auto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100"/>
      <w:ind w:left="377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7">
    <w:name w:val="Body text (2)"/>
    <w:basedOn w:val="Normal"/>
    <w:link w:val="CharStyle28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