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3543935</wp:posOffset>
            </wp:positionH>
            <wp:positionV relativeFrom="paragraph">
              <wp:posOffset>64135</wp:posOffset>
            </wp:positionV>
            <wp:extent cx="506095" cy="536575"/>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06095" cy="536575"/>
                    </a:xfrm>
                    <a:prstGeom prst="rect"/>
                  </pic:spPr>
                </pic:pic>
              </a:graphicData>
            </a:graphic>
          </wp:anchor>
        </w:drawing>
      </w:r>
    </w:p>
    <w:p>
      <w:pPr>
        <w:pStyle w:val="Style2"/>
        <w:keepNext w:val="0"/>
        <w:keepLines w:val="0"/>
        <w:widowControl w:val="0"/>
        <w:shd w:val="clear" w:color="auto" w:fill="auto"/>
        <w:bidi w:val="0"/>
        <w:spacing w:before="0" w:line="240" w:lineRule="auto"/>
        <w:ind w:left="0" w:right="0" w:firstLine="0"/>
        <w:jc w:val="center"/>
      </w:pPr>
      <w:r>
        <w:rPr>
          <w:rStyle w:val="CharStyle3"/>
          <w:b/>
          <w:bCs/>
        </w:rPr>
        <w:t>ФЕДЕРАЛЬНАЯ</w:t>
        <w:br/>
        <w:t>АНТИМОНОПОЛЬНАЯ</w:t>
        <w:br/>
        <w:t>СЛУЖБА</w:t>
      </w:r>
    </w:p>
    <w:p>
      <w:pPr>
        <w:pStyle w:val="Style2"/>
        <w:keepNext w:val="0"/>
        <w:keepLines w:val="0"/>
        <w:widowControl w:val="0"/>
        <w:shd w:val="clear" w:color="auto" w:fill="auto"/>
        <w:bidi w:val="0"/>
        <w:spacing w:before="0" w:line="240" w:lineRule="auto"/>
        <w:ind w:left="0" w:right="0" w:firstLine="0"/>
        <w:jc w:val="center"/>
      </w:pPr>
      <w:r>
        <w:rPr>
          <w:rStyle w:val="CharStyle3"/>
          <w:b/>
          <w:bCs/>
        </w:rPr>
        <w:t>УПРАВЛЕНИЕ</w:t>
        <w:br/>
        <w:t>по Республике Татарстан</w:t>
      </w:r>
    </w:p>
    <w:p>
      <w:pPr>
        <w:pStyle w:val="Style7"/>
        <w:keepNext w:val="0"/>
        <w:keepLines w:val="0"/>
        <w:widowControl w:val="0"/>
        <w:shd w:val="clear" w:color="auto" w:fill="auto"/>
        <w:bidi w:val="0"/>
        <w:spacing w:before="0" w:after="0" w:line="240" w:lineRule="auto"/>
        <w:ind w:left="0" w:right="0" w:firstLine="420"/>
        <w:jc w:val="left"/>
      </w:pPr>
      <w:r>
        <w:rPr>
          <w:rStyle w:val="CharStyle8"/>
          <w:lang w:val="ru-RU" w:eastAsia="ru-RU"/>
        </w:rPr>
        <w:t xml:space="preserve">ул. Московская, д. </w:t>
      </w:r>
      <w:r>
        <w:rPr>
          <w:rStyle w:val="CharStyle8"/>
        </w:rPr>
        <w:t xml:space="preserve">55, </w:t>
      </w:r>
      <w:r>
        <w:rPr>
          <w:rStyle w:val="CharStyle8"/>
          <w:lang w:val="ru-RU" w:eastAsia="ru-RU"/>
        </w:rPr>
        <w:t xml:space="preserve">г. Казань, </w:t>
      </w:r>
      <w:r>
        <w:rPr>
          <w:rStyle w:val="CharStyle8"/>
        </w:rPr>
        <w:t>420021</w:t>
      </w:r>
    </w:p>
    <w:p>
      <w:pPr>
        <w:pStyle w:val="Style7"/>
        <w:keepNext w:val="0"/>
        <w:keepLines w:val="0"/>
        <w:widowControl w:val="0"/>
        <w:shd w:val="clear" w:color="auto" w:fill="auto"/>
        <w:bidi w:val="0"/>
        <w:spacing w:before="0" w:after="260" w:line="240" w:lineRule="auto"/>
        <w:ind w:left="0" w:right="0" w:firstLine="0"/>
        <w:jc w:val="center"/>
      </w:pPr>
      <w:r>
        <w:rPr>
          <w:rStyle w:val="CharStyle8"/>
          <w:lang w:val="ru-RU" w:eastAsia="ru-RU"/>
        </w:rPr>
        <w:t xml:space="preserve">тел.: </w:t>
      </w:r>
      <w:r>
        <w:rPr>
          <w:rStyle w:val="CharStyle8"/>
        </w:rPr>
        <w:t xml:space="preserve">(843) 236-89-22, </w:t>
      </w:r>
      <w:r>
        <w:rPr>
          <w:rStyle w:val="CharStyle8"/>
          <w:lang w:val="ru-RU" w:eastAsia="ru-RU"/>
        </w:rPr>
        <w:t xml:space="preserve">факс </w:t>
      </w:r>
      <w:r>
        <w:rPr>
          <w:rStyle w:val="CharStyle8"/>
        </w:rPr>
        <w:t>(843) 238-19-46</w:t>
        <w:br/>
        <w:t xml:space="preserve">e-mail: </w:t>
      </w:r>
      <w:r>
        <w:fldChar w:fldCharType="begin"/>
      </w:r>
      <w:r>
        <w:rPr/>
        <w:instrText> HYPERLINK "mailto:to16@fas.gov.ru" </w:instrText>
      </w:r>
      <w:r>
        <w:fldChar w:fldCharType="separate"/>
      </w:r>
      <w:r>
        <w:rPr>
          <w:rStyle w:val="CharStyle8"/>
        </w:rPr>
        <w:t>to16@fas.gov.ru</w:t>
      </w:r>
      <w:r>
        <w:fldChar w:fldCharType="end"/>
      </w:r>
    </w:p>
    <w:p>
      <w:pPr>
        <w:pStyle w:val="Style2"/>
        <w:keepNext w:val="0"/>
        <w:keepLines w:val="0"/>
        <w:widowControl w:val="0"/>
        <w:shd w:val="clear" w:color="auto" w:fill="auto"/>
        <w:tabs>
          <w:tab w:leader="underscore" w:pos="1531" w:val="left"/>
          <w:tab w:leader="underscore" w:pos="3003" w:val="left"/>
          <w:tab w:leader="underscore" w:pos="3003" w:val="left"/>
          <w:tab w:leader="underscore" w:pos="3014" w:val="left"/>
        </w:tabs>
        <w:bidi w:val="0"/>
        <w:spacing w:before="0" w:after="0" w:line="240" w:lineRule="auto"/>
        <w:ind w:left="0" w:right="0" w:firstLine="0"/>
        <w:jc w:val="left"/>
      </w:pPr>
      <w:r>
        <w:rPr>
          <w:rStyle w:val="CharStyle3"/>
          <w:lang w:val="en-US" w:eastAsia="en-US"/>
        </w:rPr>
        <w:tab/>
        <w:t xml:space="preserve"> ___№ </w:t>
        <w:tab/>
        <w:t xml:space="preserve"> </w:t>
      </w:r>
      <w:r>
        <w:rPr>
          <w:rStyle w:val="CharStyle3"/>
        </w:rPr>
        <w:t xml:space="preserve">На </w:t>
      </w:r>
      <w:r>
        <w:rPr>
          <w:rStyle w:val="CharStyle3"/>
          <w:lang w:val="en-US" w:eastAsia="en-US"/>
        </w:rPr>
        <w:t>№</w:t>
        <w:tab/>
      </w:r>
      <w:r>
        <w:rPr>
          <w:rStyle w:val="CharStyle3"/>
        </w:rPr>
        <w:t xml:space="preserve">от </w:t>
      </w:r>
      <w:r>
        <w:rPr>
          <w:rStyle w:val="CharStyle3"/>
          <w:lang w:val="en-US" w:eastAsia="en-US"/>
        </w:rPr>
        <w:tab/>
      </w:r>
    </w:p>
    <w:p>
      <w:pPr>
        <w:pStyle w:val="Style2"/>
        <w:keepNext w:val="0"/>
        <w:keepLines w:val="0"/>
        <w:widowControl w:val="0"/>
        <w:shd w:val="clear" w:color="auto" w:fill="auto"/>
        <w:bidi w:val="0"/>
        <w:spacing w:before="0" w:after="0" w:line="240" w:lineRule="auto"/>
        <w:ind w:left="0" w:right="0" w:firstLine="0"/>
        <w:jc w:val="center"/>
      </w:pPr>
      <w:r>
        <w:rPr>
          <w:rStyle w:val="CharStyle3"/>
          <w:b/>
          <w:bCs/>
          <w:lang w:val="en-US" w:eastAsia="en-US"/>
        </w:rPr>
        <w:t xml:space="preserve">МОНОПОЛИЯГӘ </w:t>
      </w:r>
      <w:r>
        <w:rPr>
          <w:rStyle w:val="CharStyle3"/>
          <w:b/>
          <w:bCs/>
        </w:rPr>
        <w:t>КАРШЫ</w:t>
      </w:r>
    </w:p>
    <w:p>
      <w:pPr>
        <w:pStyle w:val="Style2"/>
        <w:keepNext w:val="0"/>
        <w:keepLines w:val="0"/>
        <w:widowControl w:val="0"/>
        <w:shd w:val="clear" w:color="auto" w:fill="auto"/>
        <w:bidi w:val="0"/>
        <w:spacing w:before="0" w:line="240" w:lineRule="auto"/>
        <w:ind w:left="0" w:right="0" w:firstLine="0"/>
        <w:jc w:val="center"/>
      </w:pPr>
      <w:r>
        <w:rPr>
          <w:rStyle w:val="CharStyle3"/>
          <w:b/>
          <w:bCs/>
        </w:rPr>
        <w:t xml:space="preserve">ФЕДЕРАЛЬ </w:t>
      </w:r>
      <w:r>
        <w:rPr>
          <w:rStyle w:val="CharStyle3"/>
          <w:b/>
          <w:bCs/>
          <w:lang w:val="en-US" w:eastAsia="en-US"/>
        </w:rPr>
        <w:t>ХЕЗМӘТНЕҢ</w:t>
      </w:r>
    </w:p>
    <w:p>
      <w:pPr>
        <w:pStyle w:val="Style2"/>
        <w:keepNext w:val="0"/>
        <w:keepLines w:val="0"/>
        <w:widowControl w:val="0"/>
        <w:shd w:val="clear" w:color="auto" w:fill="auto"/>
        <w:bidi w:val="0"/>
        <w:spacing w:before="0" w:line="240" w:lineRule="auto"/>
        <w:ind w:left="0" w:right="0" w:firstLine="0"/>
        <w:jc w:val="center"/>
      </w:pPr>
      <w:r>
        <w:rPr>
          <w:rStyle w:val="CharStyle3"/>
          <w:b/>
          <w:bCs/>
        </w:rPr>
        <w:t>Татарстан Республикасы</w:t>
        <w:br/>
      </w:r>
      <w:r>
        <w:rPr>
          <w:rStyle w:val="CharStyle3"/>
          <w:b/>
          <w:bCs/>
          <w:lang w:val="en-US" w:eastAsia="en-US"/>
        </w:rPr>
        <w:t>ИДАРӘСЕ</w:t>
      </w:r>
    </w:p>
    <w:p>
      <w:pPr>
        <w:pStyle w:val="Style7"/>
        <w:keepNext w:val="0"/>
        <w:keepLines w:val="0"/>
        <w:widowControl w:val="0"/>
        <w:shd w:val="clear" w:color="auto" w:fill="auto"/>
        <w:bidi w:val="0"/>
        <w:spacing w:before="0" w:after="0" w:line="240" w:lineRule="auto"/>
        <w:ind w:left="0" w:right="0" w:firstLine="0"/>
        <w:jc w:val="center"/>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1045" w:right="1491" w:bottom="1090" w:left="1285" w:header="0" w:footer="3" w:gutter="0"/>
          <w:pgNumType w:start="1"/>
          <w:cols w:num="2" w:space="2635"/>
          <w:noEndnote/>
          <w:titlePg/>
          <w:rtlGutter w:val="0"/>
          <w:docGrid w:linePitch="360"/>
        </w:sectPr>
      </w:pPr>
      <w:r>
        <w:rPr>
          <w:rStyle w:val="CharStyle8"/>
          <w:lang w:val="ru-RU" w:eastAsia="ru-RU"/>
        </w:rPr>
        <w:t xml:space="preserve">Московский ур., </w:t>
      </w:r>
      <w:r>
        <w:rPr>
          <w:rStyle w:val="CharStyle8"/>
        </w:rPr>
        <w:t xml:space="preserve">55 </w:t>
      </w:r>
      <w:r>
        <w:rPr>
          <w:rStyle w:val="CharStyle8"/>
          <w:lang w:val="ru-RU" w:eastAsia="ru-RU"/>
        </w:rPr>
        <w:t xml:space="preserve">йортКазан </w:t>
      </w:r>
      <w:r>
        <w:rPr>
          <w:rStyle w:val="CharStyle8"/>
        </w:rPr>
        <w:t>шәһәре, 420021</w:t>
        <w:br/>
      </w:r>
      <w:r>
        <w:rPr>
          <w:rStyle w:val="CharStyle8"/>
          <w:lang w:val="ru-RU" w:eastAsia="ru-RU"/>
        </w:rPr>
        <w:t xml:space="preserve">тел.: </w:t>
      </w:r>
      <w:r>
        <w:rPr>
          <w:rStyle w:val="CharStyle8"/>
        </w:rPr>
        <w:t xml:space="preserve">(843) 236-89-22, </w:t>
      </w:r>
      <w:r>
        <w:rPr>
          <w:rStyle w:val="CharStyle8"/>
          <w:lang w:val="ru-RU" w:eastAsia="ru-RU"/>
        </w:rPr>
        <w:t xml:space="preserve">факс </w:t>
      </w:r>
      <w:r>
        <w:rPr>
          <w:rStyle w:val="CharStyle8"/>
        </w:rPr>
        <w:t>(843) 238-19-46</w:t>
        <w:br/>
        <w:t xml:space="preserve">e-mail: </w:t>
      </w:r>
      <w:r>
        <w:fldChar w:fldCharType="begin"/>
      </w:r>
      <w:r>
        <w:rPr/>
        <w:instrText> HYPERLINK "mailto:to16@fas.gov.ru" </w:instrText>
      </w:r>
      <w:r>
        <w:fldChar w:fldCharType="separate"/>
      </w:r>
      <w:r>
        <w:rPr>
          <w:rStyle w:val="CharStyle8"/>
        </w:rPr>
        <w:t>to16@fas.gov.ru</w:t>
      </w:r>
      <w:r>
        <w:fldChar w:fldCharType="end"/>
      </w:r>
    </w:p>
    <w:p>
      <w:pPr>
        <w:pStyle w:val="Style10"/>
        <w:keepNext w:val="0"/>
        <w:keepLines w:val="0"/>
        <w:widowControl w:val="0"/>
        <w:shd w:val="clear" w:color="auto" w:fill="auto"/>
        <w:bidi w:val="0"/>
        <w:spacing w:before="0" w:after="0" w:line="240" w:lineRule="auto"/>
        <w:ind w:left="4840" w:right="0" w:firstLine="0"/>
        <w:jc w:val="left"/>
      </w:pPr>
      <w:r>
        <w:rPr>
          <w:rStyle w:val="CharStyle11"/>
        </w:rPr>
        <w:t>Заказчику:</w:t>
      </w:r>
    </w:p>
    <w:p>
      <w:pPr>
        <w:pStyle w:val="Style10"/>
        <w:keepNext w:val="0"/>
        <w:keepLines w:val="0"/>
        <w:widowControl w:val="0"/>
        <w:shd w:val="clear" w:color="auto" w:fill="auto"/>
        <w:bidi w:val="0"/>
        <w:spacing w:before="0" w:after="0" w:line="240" w:lineRule="auto"/>
        <w:ind w:left="4840" w:right="0" w:firstLine="0"/>
        <w:jc w:val="left"/>
      </w:pPr>
      <w:r>
        <w:rPr>
          <w:rStyle w:val="CharStyle11"/>
        </w:rPr>
        <w:t>Министерство сельского хозяйства и продовольствия Республики Татарстан</w:t>
      </w:r>
    </w:p>
    <w:p>
      <w:pPr>
        <w:pStyle w:val="Style10"/>
        <w:keepNext w:val="0"/>
        <w:keepLines w:val="0"/>
        <w:widowControl w:val="0"/>
        <w:shd w:val="clear" w:color="auto" w:fill="auto"/>
        <w:bidi w:val="0"/>
        <w:spacing w:before="0" w:after="320" w:line="240" w:lineRule="auto"/>
        <w:ind w:left="4840" w:right="0" w:firstLine="0"/>
        <w:jc w:val="left"/>
      </w:pPr>
      <w:r>
        <w:fldChar w:fldCharType="begin"/>
      </w:r>
      <w:r>
        <w:rPr/>
        <w:instrText> HYPERLINK "mailto:Marsel.Mahmutov@tatar.ru" </w:instrText>
      </w:r>
      <w:r>
        <w:fldChar w:fldCharType="separate"/>
      </w:r>
      <w:r>
        <w:rPr>
          <w:rStyle w:val="CharStyle11"/>
          <w:lang w:val="en-US" w:eastAsia="en-US"/>
        </w:rPr>
        <w:t>Marsel.Mahmutov@tatar.ru</w:t>
      </w:r>
      <w:r>
        <w:fldChar w:fldCharType="end"/>
      </w:r>
    </w:p>
    <w:p>
      <w:pPr>
        <w:pStyle w:val="Style10"/>
        <w:keepNext w:val="0"/>
        <w:keepLines w:val="0"/>
        <w:widowControl w:val="0"/>
        <w:shd w:val="clear" w:color="auto" w:fill="auto"/>
        <w:bidi w:val="0"/>
        <w:spacing w:before="0" w:after="0" w:line="240" w:lineRule="auto"/>
        <w:ind w:left="4840" w:right="0" w:firstLine="0"/>
        <w:jc w:val="left"/>
      </w:pPr>
      <w:r>
        <w:rPr>
          <w:rStyle w:val="CharStyle11"/>
        </w:rPr>
        <w:t>Заявителю:</w:t>
      </w:r>
    </w:p>
    <w:p>
      <w:pPr>
        <w:pStyle w:val="Style10"/>
        <w:keepNext w:val="0"/>
        <w:keepLines w:val="0"/>
        <w:widowControl w:val="0"/>
        <w:shd w:val="clear" w:color="auto" w:fill="auto"/>
        <w:bidi w:val="0"/>
        <w:spacing w:before="0" w:after="320" w:line="240" w:lineRule="auto"/>
        <w:ind w:left="4840" w:right="0" w:firstLine="0"/>
        <w:jc w:val="left"/>
      </w:pPr>
      <w:r>
        <w:rPr>
          <w:rStyle w:val="CharStyle11"/>
        </w:rPr>
        <w:t xml:space="preserve">ФГБУ «Управление «Приволжскмелиоводхоз» </w:t>
      </w:r>
      <w:r>
        <w:fldChar w:fldCharType="begin"/>
      </w:r>
      <w:r>
        <w:rPr/>
        <w:instrText> HYPERLINK "mailto:tatmvs@yandex.ru" </w:instrText>
      </w:r>
      <w:r>
        <w:fldChar w:fldCharType="separate"/>
      </w:r>
      <w:r>
        <w:rPr>
          <w:rStyle w:val="CharStyle11"/>
          <w:color w:val="0000FF"/>
          <w:u w:val="single"/>
          <w:lang w:val="en-US" w:eastAsia="en-US"/>
        </w:rPr>
        <w:t>tatmvs@yandex.ru</w:t>
      </w:r>
      <w:r>
        <w:fldChar w:fldCharType="end"/>
      </w:r>
    </w:p>
    <w:p>
      <w:pPr>
        <w:pStyle w:val="Style10"/>
        <w:keepNext w:val="0"/>
        <w:keepLines w:val="0"/>
        <w:widowControl w:val="0"/>
        <w:shd w:val="clear" w:color="auto" w:fill="auto"/>
        <w:bidi w:val="0"/>
        <w:spacing w:before="0" w:after="320" w:line="240" w:lineRule="auto"/>
        <w:ind w:left="0" w:right="0" w:firstLine="0"/>
        <w:jc w:val="center"/>
      </w:pPr>
      <w:r>
        <w:rPr>
          <w:rStyle w:val="CharStyle11"/>
          <w:b/>
          <w:bCs/>
        </w:rPr>
        <w:t xml:space="preserve">Решение по делу </w:t>
      </w:r>
      <w:r>
        <w:rPr>
          <w:rStyle w:val="CharStyle11"/>
          <w:b/>
          <w:bCs/>
          <w:lang w:val="en-US" w:eastAsia="en-US"/>
        </w:rPr>
        <w:t>№016/06/48-670/2026</w:t>
      </w:r>
    </w:p>
    <w:p>
      <w:pPr>
        <w:pStyle w:val="Style10"/>
        <w:keepNext w:val="0"/>
        <w:keepLines w:val="0"/>
        <w:widowControl w:val="0"/>
        <w:shd w:val="clear" w:color="auto" w:fill="auto"/>
        <w:bidi w:val="0"/>
        <w:spacing w:before="0" w:after="320" w:line="240" w:lineRule="auto"/>
        <w:ind w:left="0" w:right="0" w:firstLine="0"/>
        <w:jc w:val="left"/>
      </w:pPr>
      <w:r>
        <mc:AlternateContent>
          <mc:Choice Requires="wps">
            <w:drawing>
              <wp:anchor distT="0" distB="0" distL="114300" distR="114300" simplePos="0" relativeHeight="125829379" behindDoc="0" locked="0" layoutInCell="1" allowOverlap="1">
                <wp:simplePos x="0" y="0"/>
                <wp:positionH relativeFrom="page">
                  <wp:posOffset>6463665</wp:posOffset>
                </wp:positionH>
                <wp:positionV relativeFrom="paragraph">
                  <wp:posOffset>12700</wp:posOffset>
                </wp:positionV>
                <wp:extent cx="716280" cy="216535"/>
                <wp:wrapSquare wrapText="left"/>
                <wp:docPr id="11" name="Shape 11"/>
                <a:graphic xmlns:a="http://schemas.openxmlformats.org/drawingml/2006/main">
                  <a:graphicData uri="http://schemas.microsoft.com/office/word/2010/wordprocessingShape">
                    <wps:wsp>
                      <wps:cNvSpPr txBox="1"/>
                      <wps:spPr>
                        <a:xfrm>
                          <a:ext cx="716280" cy="21653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pPr>
                            <w:r>
                              <w:rPr>
                                <w:rStyle w:val="CharStyle11"/>
                              </w:rPr>
                              <w:t>г. Казань</w:t>
                            </w:r>
                          </w:p>
                        </w:txbxContent>
                      </wps:txbx>
                      <wps:bodyPr wrap="none" lIns="0" tIns="0" rIns="0" bIns="0">
                        <a:noAutoFit/>
                      </wps:bodyPr>
                    </wps:wsp>
                  </a:graphicData>
                </a:graphic>
              </wp:anchor>
            </w:drawing>
          </mc:Choice>
          <mc:Fallback>
            <w:pict>
              <v:shape id="_x0000_s1037" type="#_x0000_t202" style="position:absolute;margin-left:508.94999999999999pt;margin-top:1.pt;width:56.399999999999999pt;height:17.050000000000001pt;z-index:-125829374;mso-wrap-distance-left:9.pt;mso-wrap-distance-right: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pPr>
                      <w:r>
                        <w:rPr>
                          <w:rStyle w:val="CharStyle11"/>
                        </w:rPr>
                        <w:t>г. Казань</w:t>
                      </w:r>
                    </w:p>
                  </w:txbxContent>
                </v:textbox>
                <w10:wrap type="square" side="left" anchorx="page"/>
              </v:shape>
            </w:pict>
          </mc:Fallback>
        </mc:AlternateContent>
      </w:r>
      <w:r>
        <w:rPr>
          <w:rStyle w:val="CharStyle11"/>
          <w:lang w:val="en-US" w:eastAsia="en-US"/>
        </w:rPr>
        <w:t xml:space="preserve">14 </w:t>
      </w:r>
      <w:r>
        <w:rPr>
          <w:rStyle w:val="CharStyle11"/>
        </w:rPr>
        <w:t xml:space="preserve">мая </w:t>
      </w:r>
      <w:r>
        <w:rPr>
          <w:rStyle w:val="CharStyle11"/>
          <w:lang w:val="en-US" w:eastAsia="en-US"/>
        </w:rPr>
        <w:t xml:space="preserve">2026 </w:t>
      </w:r>
      <w:r>
        <w:rPr>
          <w:rStyle w:val="CharStyle11"/>
        </w:rPr>
        <w:t>года</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Комиссия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 (далее </w:t>
      </w:r>
      <w:r>
        <w:rPr>
          <w:rStyle w:val="CharStyle11"/>
          <w:lang w:val="en-US" w:eastAsia="en-US"/>
        </w:rPr>
        <w:t xml:space="preserve">– </w:t>
      </w:r>
      <w:r>
        <w:rPr>
          <w:rStyle w:val="CharStyle11"/>
        </w:rPr>
        <w:t>Комиссия) в составе:</w:t>
      </w:r>
    </w:p>
    <w:p>
      <w:pPr>
        <w:pStyle w:val="Style10"/>
        <w:keepNext w:val="0"/>
        <w:keepLines w:val="0"/>
        <w:widowControl w:val="0"/>
        <w:shd w:val="clear" w:color="auto" w:fill="auto"/>
        <w:tabs>
          <w:tab w:pos="6082" w:val="left"/>
        </w:tabs>
        <w:bidi w:val="0"/>
        <w:spacing w:before="0" w:after="0" w:line="240" w:lineRule="auto"/>
        <w:ind w:left="0" w:right="0" w:firstLine="840"/>
        <w:jc w:val="left"/>
      </w:pPr>
      <w:r>
        <w:rPr>
          <w:rStyle w:val="CharStyle11"/>
        </w:rPr>
        <w:t>Председателя Комиссии:</w:t>
        <w:tab/>
        <w:t xml:space="preserve">Валиахметова Р.Х. </w:t>
      </w:r>
      <w:r>
        <w:rPr>
          <w:rStyle w:val="CharStyle11"/>
          <w:lang w:val="en-US" w:eastAsia="en-US"/>
        </w:rPr>
        <w:t xml:space="preserve">– </w:t>
      </w:r>
      <w:r>
        <w:rPr>
          <w:rStyle w:val="CharStyle11"/>
        </w:rPr>
        <w:t>заместителя</w:t>
      </w:r>
    </w:p>
    <w:p>
      <w:pPr>
        <w:pStyle w:val="Style10"/>
        <w:keepNext w:val="0"/>
        <w:keepLines w:val="0"/>
        <w:widowControl w:val="0"/>
        <w:shd w:val="clear" w:color="auto" w:fill="auto"/>
        <w:bidi w:val="0"/>
        <w:spacing w:before="0" w:after="0" w:line="240" w:lineRule="auto"/>
        <w:ind w:left="6080" w:right="0" w:firstLine="0"/>
        <w:jc w:val="left"/>
      </w:pPr>
      <w:r>
        <w:rPr>
          <w:rStyle w:val="CharStyle11"/>
        </w:rPr>
        <w:t>руководителя,</w:t>
      </w:r>
    </w:p>
    <w:p>
      <w:pPr>
        <w:pStyle w:val="Style10"/>
        <w:keepNext w:val="0"/>
        <w:keepLines w:val="0"/>
        <w:widowControl w:val="0"/>
        <w:shd w:val="clear" w:color="auto" w:fill="auto"/>
        <w:tabs>
          <w:tab w:pos="6082" w:val="left"/>
        </w:tabs>
        <w:bidi w:val="0"/>
        <w:spacing w:before="0" w:after="0" w:line="240" w:lineRule="auto"/>
        <w:ind w:left="0" w:right="0" w:firstLine="840"/>
        <w:jc w:val="left"/>
      </w:pPr>
      <w:r>
        <w:rPr>
          <w:rStyle w:val="CharStyle11"/>
        </w:rPr>
        <w:t>Членов Комиссии:</w:t>
        <w:tab/>
        <w:t xml:space="preserve">Абдуллиной Э.И. </w:t>
      </w:r>
      <w:r>
        <w:rPr>
          <w:rStyle w:val="CharStyle11"/>
          <w:lang w:val="en-US" w:eastAsia="en-US"/>
        </w:rPr>
        <w:t xml:space="preserve">– </w:t>
      </w:r>
      <w:r>
        <w:rPr>
          <w:rStyle w:val="CharStyle11"/>
        </w:rPr>
        <w:t>ведущего</w:t>
      </w:r>
    </w:p>
    <w:p>
      <w:pPr>
        <w:pStyle w:val="Style10"/>
        <w:keepNext w:val="0"/>
        <w:keepLines w:val="0"/>
        <w:widowControl w:val="0"/>
        <w:shd w:val="clear" w:color="auto" w:fill="auto"/>
        <w:bidi w:val="0"/>
        <w:spacing w:before="0" w:after="0" w:line="240" w:lineRule="auto"/>
        <w:ind w:left="6080" w:right="0" w:firstLine="0"/>
        <w:jc w:val="left"/>
      </w:pPr>
      <w:r>
        <w:rPr>
          <w:rStyle w:val="CharStyle11"/>
        </w:rPr>
        <w:t xml:space="preserve">специалиста-эксперта, Никитиной И.Г. </w:t>
      </w:r>
      <w:r>
        <w:rPr>
          <w:rStyle w:val="CharStyle11"/>
          <w:lang w:val="en-US" w:eastAsia="en-US"/>
        </w:rPr>
        <w:t xml:space="preserve">– </w:t>
      </w:r>
      <w:r>
        <w:rPr>
          <w:rStyle w:val="CharStyle11"/>
        </w:rPr>
        <w:t>ведущего специалиста-эксперта,</w:t>
      </w:r>
    </w:p>
    <w:p>
      <w:pPr>
        <w:pStyle w:val="Style10"/>
        <w:keepNext w:val="0"/>
        <w:keepLines w:val="0"/>
        <w:widowControl w:val="0"/>
        <w:shd w:val="clear" w:color="auto" w:fill="auto"/>
        <w:tabs>
          <w:tab w:pos="3950" w:val="left"/>
        </w:tabs>
        <w:bidi w:val="0"/>
        <w:spacing w:before="0" w:after="0" w:line="240" w:lineRule="auto"/>
        <w:ind w:left="0" w:right="0" w:firstLine="720"/>
        <w:jc w:val="both"/>
      </w:pPr>
      <w:r>
        <w:rPr>
          <w:rStyle w:val="CharStyle11"/>
        </w:rPr>
        <w:t xml:space="preserve">рассмотрев жалобу заявителя ФГБУ «Управление «Приволжскмелиоводхоз» (вх. №4309/ж от </w:t>
      </w:r>
      <w:r>
        <w:rPr>
          <w:rStyle w:val="CharStyle11"/>
          <w:lang w:val="en-US" w:eastAsia="en-US"/>
        </w:rPr>
        <w:t>08.05.2026</w:t>
        <w:tab/>
      </w:r>
      <w:r>
        <w:rPr>
          <w:rStyle w:val="CharStyle11"/>
        </w:rPr>
        <w:t xml:space="preserve">г., ЕИС от </w:t>
      </w:r>
      <w:r>
        <w:rPr>
          <w:rStyle w:val="CharStyle11"/>
          <w:lang w:val="en-US" w:eastAsia="en-US"/>
        </w:rPr>
        <w:t xml:space="preserve">08.05.2026) </w:t>
      </w:r>
      <w:r>
        <w:rPr>
          <w:rStyle w:val="CharStyle11"/>
        </w:rPr>
        <w:t>на действия заказчика</w:t>
      </w:r>
    </w:p>
    <w:p>
      <w:pPr>
        <w:pStyle w:val="Style10"/>
        <w:keepNext w:val="0"/>
        <w:keepLines w:val="0"/>
        <w:widowControl w:val="0"/>
        <w:shd w:val="clear" w:color="auto" w:fill="auto"/>
        <w:tabs>
          <w:tab w:pos="8645" w:val="left"/>
        </w:tabs>
        <w:bidi w:val="0"/>
        <w:spacing w:before="0" w:after="0" w:line="240" w:lineRule="auto"/>
        <w:ind w:left="0" w:right="0" w:firstLine="0"/>
        <w:jc w:val="both"/>
      </w:pPr>
      <w:r>
        <w:rPr>
          <w:rStyle w:val="CharStyle11"/>
        </w:rPr>
        <w:t xml:space="preserve">Министерство сельского хозяйства и продовольствия Республики Татарстан при проведении закупки </w:t>
      </w:r>
      <w:r>
        <w:rPr>
          <w:rStyle w:val="CharStyle11"/>
          <w:lang w:val="en-US" w:eastAsia="en-US"/>
        </w:rPr>
        <w:t xml:space="preserve">№0111200004426000016 </w:t>
      </w:r>
      <w:r>
        <w:rPr>
          <w:rStyle w:val="CharStyle11"/>
        </w:rPr>
        <w:t>на предмет:</w:t>
        <w:tab/>
        <w:t>«Проведение</w:t>
      </w:r>
    </w:p>
    <w:p>
      <w:pPr>
        <w:pStyle w:val="Style10"/>
        <w:keepNext w:val="0"/>
        <w:keepLines w:val="0"/>
        <w:widowControl w:val="0"/>
        <w:shd w:val="clear" w:color="auto" w:fill="auto"/>
        <w:bidi w:val="0"/>
        <w:spacing w:before="0" w:after="0" w:line="240" w:lineRule="auto"/>
        <w:ind w:left="0" w:right="0" w:firstLine="0"/>
        <w:jc w:val="both"/>
      </w:pPr>
      <w:r>
        <w:rPr>
          <w:rStyle w:val="CharStyle11"/>
        </w:rPr>
        <w:t>строительного контроля при осуществлении строительства гидротехнического сооружения для повышения водообеспеченности оросительной системы у с. Тавели Мамадышского муниципального района Республики Татарстан».</w:t>
      </w:r>
    </w:p>
    <w:p>
      <w:pPr>
        <w:pStyle w:val="Style10"/>
        <w:keepNext w:val="0"/>
        <w:keepLines w:val="0"/>
        <w:widowControl w:val="0"/>
        <w:shd w:val="clear" w:color="auto" w:fill="auto"/>
        <w:bidi w:val="0"/>
        <w:spacing w:before="0" w:after="0" w:line="240" w:lineRule="auto"/>
        <w:ind w:left="0" w:right="0" w:firstLine="700"/>
        <w:jc w:val="left"/>
      </w:pPr>
      <w:r>
        <w:rPr>
          <w:rStyle w:val="CharStyle11"/>
        </w:rPr>
        <w:t>В присутствии представителей:</w:t>
      </w:r>
    </w:p>
    <w:p>
      <w:pPr>
        <w:pStyle w:val="Style10"/>
        <w:keepNext w:val="0"/>
        <w:keepLines w:val="0"/>
        <w:widowControl w:val="0"/>
        <w:shd w:val="clear" w:color="auto" w:fill="auto"/>
        <w:bidi w:val="0"/>
        <w:spacing w:before="0" w:after="0" w:line="240" w:lineRule="auto"/>
        <w:ind w:left="0" w:right="0" w:firstLine="700"/>
        <w:jc w:val="left"/>
      </w:pPr>
      <w:r>
        <w:rPr>
          <w:rStyle w:val="CharStyle11"/>
        </w:rPr>
        <w:t xml:space="preserve">Заявителя </w:t>
      </w:r>
      <w:r>
        <w:rPr>
          <w:rStyle w:val="CharStyle11"/>
          <w:lang w:val="en-US" w:eastAsia="en-US"/>
        </w:rPr>
        <w:t xml:space="preserve">– </w:t>
      </w:r>
      <w:r>
        <w:rPr>
          <w:rStyle w:val="CharStyle11"/>
        </w:rPr>
        <w:t>Гатауллиной А.Ш. (по доверенности).</w:t>
      </w:r>
    </w:p>
    <w:p>
      <w:pPr>
        <w:pStyle w:val="Style10"/>
        <w:keepNext w:val="0"/>
        <w:keepLines w:val="0"/>
        <w:widowControl w:val="0"/>
        <w:shd w:val="clear" w:color="auto" w:fill="auto"/>
        <w:bidi w:val="0"/>
        <w:spacing w:before="0" w:after="320" w:line="240" w:lineRule="auto"/>
        <w:ind w:left="0" w:right="0" w:firstLine="700"/>
        <w:jc w:val="left"/>
      </w:pPr>
      <w:r>
        <w:rPr>
          <w:rStyle w:val="CharStyle11"/>
        </w:rPr>
        <w:t xml:space="preserve">Заказчика </w:t>
      </w:r>
      <w:r>
        <w:rPr>
          <w:rStyle w:val="CharStyle11"/>
          <w:lang w:val="en-US" w:eastAsia="en-US"/>
        </w:rPr>
        <w:t xml:space="preserve">– </w:t>
      </w:r>
      <w:r>
        <w:rPr>
          <w:rStyle w:val="CharStyle11"/>
        </w:rPr>
        <w:t>Чернова Д.А., Трошагиной Д.В. (по доверенности).</w:t>
      </w:r>
    </w:p>
    <w:p>
      <w:pPr>
        <w:pStyle w:val="Style10"/>
        <w:keepNext w:val="0"/>
        <w:keepLines w:val="0"/>
        <w:widowControl w:val="0"/>
        <w:shd w:val="clear" w:color="auto" w:fill="auto"/>
        <w:bidi w:val="0"/>
        <w:spacing w:before="0" w:after="320" w:line="240" w:lineRule="auto"/>
        <w:ind w:left="4140" w:right="0" w:firstLine="0"/>
        <w:jc w:val="left"/>
      </w:pPr>
      <w:r>
        <w:rPr>
          <w:rStyle w:val="CharStyle11"/>
        </w:rPr>
        <w:t>У С Т А Н О В И Л А:</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Извещение о проведении электронного конкурса </w:t>
      </w:r>
      <w:r>
        <w:rPr>
          <w:rStyle w:val="CharStyle11"/>
          <w:lang w:val="en-US" w:eastAsia="en-US"/>
        </w:rPr>
        <w:t xml:space="preserve">№0111200004426000016 </w:t>
      </w:r>
      <w:r>
        <w:rPr>
          <w:rStyle w:val="CharStyle11"/>
        </w:rPr>
        <w:t>на предмет: «Проведение строительного контроля при осуществлении строительства гидротехнического сооружения для повышения водообеспеченности оросительной системы у с. Тавели Мамадышского муниципального района Республики Татарстан» размещено на официальном сайте Российской Федерации для размещения информации о размещении заказов</w:t>
      </w:r>
      <w:r>
        <w:fldChar w:fldCharType="begin"/>
      </w:r>
      <w:r>
        <w:rPr/>
        <w:instrText> HYPERLINK "http://www.zakupki.gov.ru/" </w:instrText>
      </w:r>
      <w:r>
        <w:fldChar w:fldCharType="separate"/>
      </w:r>
      <w:r>
        <w:rPr>
          <w:rStyle w:val="CharStyle11"/>
        </w:rPr>
        <w:t xml:space="preserve"> </w:t>
      </w:r>
      <w:r>
        <w:rPr>
          <w:rStyle w:val="CharStyle11"/>
          <w:color w:val="0000FF"/>
          <w:u w:val="single"/>
          <w:lang w:val="en-US" w:eastAsia="en-US"/>
        </w:rPr>
        <w:t>www.zakupki.gov.ru</w:t>
      </w:r>
      <w:r>
        <w:rPr>
          <w:rStyle w:val="CharStyle11"/>
          <w:color w:val="0000FF"/>
          <w:lang w:val="en-US" w:eastAsia="en-US"/>
        </w:rPr>
        <w:t xml:space="preserve"> </w:t>
      </w:r>
      <w:r>
        <w:fldChar w:fldCharType="end"/>
      </w:r>
      <w:r>
        <w:rPr>
          <w:rStyle w:val="CharStyle11"/>
          <w:lang w:val="en-US" w:eastAsia="en-US"/>
        </w:rPr>
        <w:t xml:space="preserve">13.04.2026 </w:t>
      </w:r>
      <w:r>
        <w:rPr>
          <w:rStyle w:val="CharStyle11"/>
        </w:rPr>
        <w:t>г.</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Начальная максимальная цена </w:t>
      </w:r>
      <w:r>
        <w:rPr>
          <w:rStyle w:val="CharStyle11"/>
          <w:lang w:val="en-US" w:eastAsia="en-US"/>
        </w:rPr>
        <w:t xml:space="preserve">- 2 358 162,51 </w:t>
      </w:r>
      <w:r>
        <w:rPr>
          <w:rStyle w:val="CharStyle11"/>
        </w:rPr>
        <w:t>рублей.</w:t>
      </w:r>
    </w:p>
    <w:p>
      <w:pPr>
        <w:pStyle w:val="Style10"/>
        <w:keepNext w:val="0"/>
        <w:keepLines w:val="0"/>
        <w:widowControl w:val="0"/>
        <w:shd w:val="clear" w:color="auto" w:fill="auto"/>
        <w:bidi w:val="0"/>
        <w:spacing w:before="0" w:after="0" w:line="240" w:lineRule="auto"/>
        <w:ind w:left="0" w:right="0" w:firstLine="720"/>
        <w:jc w:val="both"/>
      </w:pPr>
      <w:r>
        <w:rPr>
          <w:rStyle w:val="CharStyle11"/>
        </w:rPr>
        <w:t>Суть жалобы: по мнению заявителя, при проведении закупки нарушены требования действующего законодательства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rStyle w:val="CharStyle11"/>
          <w:b/>
          <w:bCs/>
        </w:rPr>
        <w:t>Комиссия Татарстанского УФАС России по результатам рассмотрения доводов заявителя, позиции заказчика и изучения документации закупки приходит к следующим выводам.</w:t>
      </w:r>
    </w:p>
    <w:p>
      <w:pPr>
        <w:pStyle w:val="Style10"/>
        <w:keepNext w:val="0"/>
        <w:keepLines w:val="0"/>
        <w:widowControl w:val="0"/>
        <w:numPr>
          <w:ilvl w:val="0"/>
          <w:numId w:val="1"/>
        </w:numPr>
        <w:shd w:val="clear" w:color="auto" w:fill="auto"/>
        <w:tabs>
          <w:tab w:pos="1099" w:val="left"/>
        </w:tabs>
        <w:bidi w:val="0"/>
        <w:spacing w:before="0" w:after="0" w:line="240" w:lineRule="auto"/>
        <w:ind w:left="0" w:right="0" w:firstLine="720"/>
        <w:jc w:val="both"/>
      </w:pPr>
      <w:r>
        <w:rPr>
          <w:rStyle w:val="CharStyle11"/>
          <w:i/>
          <w:iCs/>
        </w:rPr>
        <w:t>Согласно доводу жалобы Заказчиком неправомерно отклонена заявка заявителя.</w:t>
      </w:r>
    </w:p>
    <w:p>
      <w:pPr>
        <w:pStyle w:val="Style10"/>
        <w:keepNext w:val="0"/>
        <w:keepLines w:val="0"/>
        <w:widowControl w:val="0"/>
        <w:shd w:val="clear" w:color="auto" w:fill="auto"/>
        <w:bidi w:val="0"/>
        <w:spacing w:before="0" w:after="0" w:line="240" w:lineRule="auto"/>
        <w:ind w:left="0" w:right="0" w:firstLine="720"/>
        <w:jc w:val="both"/>
      </w:pPr>
      <w:r>
        <w:rPr>
          <w:rStyle w:val="CharStyle11"/>
        </w:rPr>
        <w:t>Согласно пункту 3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10"/>
        <w:keepNext w:val="0"/>
        <w:keepLines w:val="0"/>
        <w:widowControl w:val="0"/>
        <w:shd w:val="clear" w:color="auto" w:fill="auto"/>
        <w:bidi w:val="0"/>
        <w:spacing w:before="0" w:after="0" w:line="240" w:lineRule="auto"/>
        <w:ind w:left="0" w:right="0" w:firstLine="720"/>
        <w:jc w:val="both"/>
      </w:pPr>
      <w:r>
        <w:rPr>
          <w:rStyle w:val="CharStyle11"/>
        </w:rPr>
        <w:t>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pPr>
        <w:pStyle w:val="Style10"/>
        <w:keepNext w:val="0"/>
        <w:keepLines w:val="0"/>
        <w:widowControl w:val="0"/>
        <w:shd w:val="clear" w:color="auto" w:fill="auto"/>
        <w:bidi w:val="0"/>
        <w:spacing w:before="0" w:after="0" w:line="240" w:lineRule="auto"/>
        <w:ind w:left="0" w:right="0" w:firstLine="720"/>
        <w:jc w:val="both"/>
      </w:pPr>
      <w:r>
        <w:rPr>
          <w:rStyle w:val="CharStyle11"/>
        </w:rPr>
        <w:t>Согласно протоколу рассмотрения и оценки вторых частей заявок на участие в открытом конкурсе в электронной форме от 04.05.2026 №ПРОII1 заявка заявителя отклонена по следующим основаниям «Несоответствие участника закупки требованиям, установленным в извещении об осуществлении закупки в соответствии с ч. 1 (единые требования к участникам закупок) статьи 31 Закона №44-ФЗ. Отклонение по п.3 ч.12 ст. 48 Закона №44-ФЗ. Согласно сведениям, указанным в реестре, по участнику:</w:t>
      </w:r>
    </w:p>
    <w:p>
      <w:pPr>
        <w:pStyle w:val="Style10"/>
        <w:keepNext w:val="0"/>
        <w:keepLines w:val="0"/>
        <w:widowControl w:val="0"/>
        <w:numPr>
          <w:ilvl w:val="0"/>
          <w:numId w:val="3"/>
        </w:numPr>
        <w:shd w:val="clear" w:color="auto" w:fill="auto"/>
        <w:tabs>
          <w:tab w:pos="898" w:val="left"/>
        </w:tabs>
        <w:bidi w:val="0"/>
        <w:spacing w:before="0" w:after="0" w:line="240" w:lineRule="auto"/>
        <w:ind w:left="0" w:right="0" w:firstLine="720"/>
        <w:jc w:val="both"/>
      </w:pPr>
      <w:r>
        <w:rPr>
          <w:rStyle w:val="CharStyle11"/>
        </w:rPr>
        <w:t>стоимость работ по одному договору подряда (уровень ответственности) – Первый уровень ответственности, не превышает девяносто миллионов рублей</w:t>
      </w:r>
    </w:p>
    <w:p>
      <w:pPr>
        <w:pStyle w:val="Style10"/>
        <w:keepNext w:val="0"/>
        <w:keepLines w:val="0"/>
        <w:widowControl w:val="0"/>
        <w:numPr>
          <w:ilvl w:val="0"/>
          <w:numId w:val="3"/>
        </w:numPr>
        <w:shd w:val="clear" w:color="auto" w:fill="auto"/>
        <w:tabs>
          <w:tab w:pos="894" w:val="left"/>
        </w:tabs>
        <w:bidi w:val="0"/>
        <w:spacing w:before="0" w:after="0" w:line="240" w:lineRule="auto"/>
        <w:ind w:left="0" w:right="0" w:firstLine="720"/>
        <w:jc w:val="both"/>
      </w:pPr>
      <w:r>
        <w:rPr>
          <w:rStyle w:val="CharStyle11"/>
        </w:rPr>
        <w:t>размер обязательств по договорам подряда с использованием конкурентных способов заключения договоров (уровень ответственности) – Первый уровень ответственности, не превышает девяносто миллионов рублей.</w:t>
      </w:r>
    </w:p>
    <w:p>
      <w:pPr>
        <w:pStyle w:val="Style10"/>
        <w:keepNext w:val="0"/>
        <w:keepLines w:val="0"/>
        <w:widowControl w:val="0"/>
        <w:shd w:val="clear" w:color="auto" w:fill="auto"/>
        <w:bidi w:val="0"/>
        <w:spacing w:before="0" w:after="0" w:line="240" w:lineRule="auto"/>
        <w:ind w:left="0" w:right="0" w:firstLine="720"/>
        <w:jc w:val="both"/>
      </w:pPr>
      <w:r>
        <w:rPr>
          <w:rStyle w:val="CharStyle11"/>
        </w:rPr>
        <w:t>Таким образом, участник закупки не соответствует требованию, установленному в извещении об осуществлении закупки в соответствии с частью 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10"/>
        <w:keepNext w:val="0"/>
        <w:keepLines w:val="0"/>
        <w:widowControl w:val="0"/>
        <w:shd w:val="clear" w:color="auto" w:fill="auto"/>
        <w:bidi w:val="0"/>
        <w:spacing w:before="0" w:after="0" w:line="240" w:lineRule="auto"/>
        <w:ind w:left="0" w:right="0" w:firstLine="720"/>
        <w:jc w:val="both"/>
      </w:pPr>
      <w:r>
        <w:rPr>
          <w:rStyle w:val="CharStyle11"/>
        </w:rPr>
        <w:t>Из жалобы Заявителя следует, что на момент проведения конкурса участник соответствующим компенсационном фондом вправе не обладать, однако должен быть членом саморегулируемой организации.</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Заказчиком пояснено, что согласно сведениям из единого реестра сведений о членах саморегулируемых организаций в области строительства, реконструкции, капитального ремонта, сноса объектов капительного строительства и их обязательствах участник закупки </w:t>
      </w:r>
      <w:r>
        <w:rPr>
          <w:rStyle w:val="CharStyle11"/>
          <w:lang w:val="en-US" w:eastAsia="en-US"/>
        </w:rPr>
        <w:t xml:space="preserve">– </w:t>
      </w:r>
      <w:r>
        <w:rPr>
          <w:rStyle w:val="CharStyle11"/>
        </w:rPr>
        <w:t>ФГБУ «Управление «Приволжскмелиоводхоз» имеет первый уровень ответственности в компенсационный фонд возмещения вреда и фонд обеспечения договорных обязательств, на основании изложенного заявка Заявителя отклонена Заказчиком.</w:t>
      </w:r>
    </w:p>
    <w:p>
      <w:pPr>
        <w:pStyle w:val="Style10"/>
        <w:keepNext w:val="0"/>
        <w:keepLines w:val="0"/>
        <w:widowControl w:val="0"/>
        <w:shd w:val="clear" w:color="auto" w:fill="auto"/>
        <w:bidi w:val="0"/>
        <w:spacing w:before="0" w:after="0" w:line="240" w:lineRule="auto"/>
        <w:ind w:left="0" w:right="0" w:firstLine="700"/>
        <w:jc w:val="both"/>
      </w:pPr>
      <w:r>
        <w:rPr>
          <w:rStyle w:val="CharStyle11"/>
        </w:rPr>
        <w:t>Комиссия Татарстанского УФАС России выслушав пояснения сторон, изучив материалы дела приходит к следующему.</w:t>
      </w:r>
    </w:p>
    <w:p>
      <w:pPr>
        <w:pStyle w:val="Style10"/>
        <w:keepNext w:val="0"/>
        <w:keepLines w:val="0"/>
        <w:widowControl w:val="0"/>
        <w:shd w:val="clear" w:color="auto" w:fill="auto"/>
        <w:bidi w:val="0"/>
        <w:spacing w:before="0" w:after="0" w:line="240" w:lineRule="auto"/>
        <w:ind w:left="0" w:right="0" w:firstLine="700"/>
        <w:jc w:val="both"/>
      </w:pPr>
      <w:r>
        <w:rPr>
          <w:rStyle w:val="CharStyle11"/>
        </w:rPr>
        <w:t>Согласно описанию объекта закупки Заказчику в рассматриваемом случае необходимо выполнение следующих работ: проведение строительного контроля при осуществлении строительства гидротехнического сооружения для повышения водообеспеченности оросительной системы у с. Тавели Мамадышского муниципального района Республики Татарстан.</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Пунктом </w:t>
      </w:r>
      <w:r>
        <w:rPr>
          <w:rStyle w:val="CharStyle11"/>
          <w:lang w:val="en-US" w:eastAsia="en-US"/>
        </w:rPr>
        <w:t xml:space="preserve">1 </w:t>
      </w:r>
      <w:r>
        <w:rPr>
          <w:rStyle w:val="CharStyle11"/>
        </w:rPr>
        <w:t xml:space="preserve">части </w:t>
      </w:r>
      <w:r>
        <w:rPr>
          <w:rStyle w:val="CharStyle11"/>
          <w:lang w:val="en-US" w:eastAsia="en-US"/>
        </w:rPr>
        <w:t xml:space="preserve">1 </w:t>
      </w:r>
      <w:r>
        <w:rPr>
          <w:rStyle w:val="CharStyle11"/>
        </w:rPr>
        <w:t xml:space="preserve">статьи </w:t>
      </w:r>
      <w:r>
        <w:rPr>
          <w:rStyle w:val="CharStyle11"/>
          <w:lang w:val="en-US" w:eastAsia="en-US"/>
        </w:rPr>
        <w:t xml:space="preserve">31 </w:t>
      </w:r>
      <w:r>
        <w:rPr>
          <w:rStyle w:val="CharStyle11"/>
        </w:rPr>
        <w:t xml:space="preserve">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w:t>
      </w:r>
      <w:r>
        <w:rPr>
          <w:rStyle w:val="CharStyle11"/>
          <w:lang w:val="en-US" w:eastAsia="en-US"/>
        </w:rPr>
        <w:t xml:space="preserve">4, 5, 18, 30, 42, 49, 54 </w:t>
      </w:r>
      <w:r>
        <w:rPr>
          <w:rStyle w:val="CharStyle11"/>
        </w:rPr>
        <w:t xml:space="preserve">и </w:t>
      </w:r>
      <w:r>
        <w:rPr>
          <w:rStyle w:val="CharStyle11"/>
          <w:lang w:val="en-US" w:eastAsia="en-US"/>
        </w:rPr>
        <w:t xml:space="preserve">59 </w:t>
      </w:r>
      <w:r>
        <w:rPr>
          <w:rStyle w:val="CharStyle11"/>
        </w:rPr>
        <w:t xml:space="preserve">части </w:t>
      </w:r>
      <w:r>
        <w:rPr>
          <w:rStyle w:val="CharStyle11"/>
          <w:lang w:val="en-US" w:eastAsia="en-US"/>
        </w:rPr>
        <w:t xml:space="preserve">1 </w:t>
      </w:r>
      <w:r>
        <w:rPr>
          <w:rStyle w:val="CharStyle11"/>
        </w:rPr>
        <w:t xml:space="preserve">статьи </w:t>
      </w:r>
      <w:r>
        <w:rPr>
          <w:rStyle w:val="CharStyle11"/>
          <w:lang w:val="en-US" w:eastAsia="en-US"/>
        </w:rPr>
        <w:t xml:space="preserve">93 </w:t>
      </w:r>
      <w:r>
        <w:rPr>
          <w:rStyle w:val="CharStyle11"/>
        </w:rPr>
        <w:t>настоящего Федерального закона, заказчик устанавливает следующие единые требования к участникам закупки:</w:t>
      </w:r>
    </w:p>
    <w:p>
      <w:pPr>
        <w:pStyle w:val="Style10"/>
        <w:keepNext w:val="0"/>
        <w:keepLines w:val="0"/>
        <w:widowControl w:val="0"/>
        <w:shd w:val="clear" w:color="auto" w:fill="auto"/>
        <w:bidi w:val="0"/>
        <w:spacing w:before="0" w:after="0" w:line="240" w:lineRule="auto"/>
        <w:ind w:left="0" w:right="0" w:firstLine="700"/>
        <w:jc w:val="both"/>
      </w:pPr>
      <w:r>
        <w:rPr>
          <w:rStyle w:val="CharStyle11"/>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Согласно части </w:t>
      </w:r>
      <w:r>
        <w:rPr>
          <w:rStyle w:val="CharStyle11"/>
          <w:lang w:val="en-US" w:eastAsia="en-US"/>
        </w:rPr>
        <w:t xml:space="preserve">2 </w:t>
      </w:r>
      <w:r>
        <w:rPr>
          <w:rStyle w:val="CharStyle11"/>
        </w:rPr>
        <w:t xml:space="preserve">статьи </w:t>
      </w:r>
      <w:r>
        <w:rPr>
          <w:rStyle w:val="CharStyle11"/>
          <w:lang w:val="en-US" w:eastAsia="en-US"/>
        </w:rPr>
        <w:t xml:space="preserve">52 </w:t>
      </w:r>
      <w:r>
        <w:rPr>
          <w:rStyle w:val="CharStyle11"/>
        </w:rPr>
        <w:t xml:space="preserve">Градостроительного кодекса Российской Федерации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w:t>
      </w:r>
      <w:r>
        <w:rPr>
          <w:rStyle w:val="CharStyle11"/>
          <w:lang w:val="en-US" w:eastAsia="en-US"/>
        </w:rPr>
        <w:t xml:space="preserve">- </w:t>
      </w:r>
      <w:r>
        <w:rPr>
          <w:rStyle w:val="CharStyle11"/>
        </w:rPr>
        <w:t>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В силу частей </w:t>
      </w:r>
      <w:r>
        <w:rPr>
          <w:rStyle w:val="CharStyle11"/>
          <w:lang w:val="en-US" w:eastAsia="en-US"/>
        </w:rPr>
        <w:t xml:space="preserve">1, 2 </w:t>
      </w:r>
      <w:r>
        <w:rPr>
          <w:rStyle w:val="CharStyle11"/>
        </w:rPr>
        <w:t xml:space="preserve">статьи </w:t>
      </w:r>
      <w:r>
        <w:rPr>
          <w:rStyle w:val="CharStyle11"/>
          <w:lang w:val="en-US" w:eastAsia="en-US"/>
        </w:rPr>
        <w:t xml:space="preserve">53 </w:t>
      </w:r>
      <w:r>
        <w:rPr>
          <w:rStyle w:val="CharStyle11"/>
        </w:rPr>
        <w:t>Градостроительного кодекса Российской Федерации Строительный контроль проводится в процессе строительства, реконструкции, капитального ремонта объектов капитального строительства в целях проверки соответствия выполняемых работ проектной документации (в том числе решениям и мероприятиям, направленным на обеспечение соблюдения требований энергетической эффективности и требований оснащенности объекта капитального</w:t>
      </w:r>
    </w:p>
    <w:p>
      <w:pPr>
        <w:pStyle w:val="Style10"/>
        <w:keepNext w:val="0"/>
        <w:keepLines w:val="0"/>
        <w:widowControl w:val="0"/>
        <w:shd w:val="clear" w:color="auto" w:fill="auto"/>
        <w:bidi w:val="0"/>
        <w:spacing w:before="0" w:after="0" w:line="240" w:lineRule="auto"/>
        <w:ind w:left="0" w:right="0" w:firstLine="0"/>
        <w:jc w:val="both"/>
      </w:pPr>
      <w:r>
        <w:rPr>
          <w:rStyle w:val="CharStyle11"/>
        </w:rPr>
        <w:t>строительства приборами учета используемых энергетических ресурсов) и рабочей документации (за исключением случаев, если в соответствии с законодательством о градостроительной деятельности не требуется подготовка рабочей документации в целях строительства, реконструкции объекта капитального строительства), требованиям технических регламентов, результатам инженерных изысканий,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а также разрешенному использованию земельного участка и ограничениям, установленным в соответствии с земельным и иным законодательством Российской Федерации.</w:t>
      </w:r>
    </w:p>
    <w:p>
      <w:pPr>
        <w:pStyle w:val="Style10"/>
        <w:keepNext w:val="0"/>
        <w:keepLines w:val="0"/>
        <w:widowControl w:val="0"/>
        <w:shd w:val="clear" w:color="auto" w:fill="auto"/>
        <w:bidi w:val="0"/>
        <w:spacing w:before="0" w:after="0" w:line="240" w:lineRule="auto"/>
        <w:ind w:left="0" w:right="0" w:firstLine="700"/>
        <w:jc w:val="both"/>
      </w:pPr>
      <w:r>
        <w:rPr>
          <w:rStyle w:val="CharStyle11"/>
        </w:rPr>
        <w:t>Строительный контроль проводится в процессе строительства, реконструкции, капитального ремонта объектов капитального строительства в целях проверки соответствия выполняемых работ проектной документации (в том числе решениям и мероприятиям, направленным на обеспечение соблюдения требований энергетической эффективности и требований оснащенности объекта капитального строительства приборами учета используемых энергетических ресурсов) и рабочей документации (за исключением случаев, если в соответствии с законодательством о градостроительной деятельности не требуется подготовка рабочей документации в целях строительства, реконструкции объекта капитального строительства), требованиям технических регламентов, результатам инженерных изысканий,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а также разрешенному использованию земельного участка и ограничениям, установленным в соответствии с земельным и иным законодательством Российской Федерации.</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Согласно пункту </w:t>
      </w:r>
      <w:r>
        <w:rPr>
          <w:rStyle w:val="CharStyle11"/>
          <w:lang w:val="en-US" w:eastAsia="en-US"/>
        </w:rPr>
        <w:t xml:space="preserve">22 </w:t>
      </w:r>
      <w:r>
        <w:rPr>
          <w:rStyle w:val="CharStyle11"/>
        </w:rPr>
        <w:t xml:space="preserve">статьи </w:t>
      </w:r>
      <w:r>
        <w:rPr>
          <w:rStyle w:val="CharStyle11"/>
          <w:lang w:val="en-US" w:eastAsia="en-US"/>
        </w:rPr>
        <w:t xml:space="preserve">1 </w:t>
      </w:r>
      <w:r>
        <w:rPr>
          <w:rStyle w:val="CharStyle11"/>
        </w:rPr>
        <w:t xml:space="preserve">Градостроительного кодекса Российской Федерации функции технического заказчика могут выполняться только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за исключением случаев, предусмотренных частью </w:t>
      </w:r>
      <w:r>
        <w:rPr>
          <w:rStyle w:val="CharStyle11"/>
          <w:lang w:val="en-US" w:eastAsia="en-US"/>
        </w:rPr>
        <w:t xml:space="preserve">2.1 </w:t>
      </w:r>
      <w:r>
        <w:rPr>
          <w:rStyle w:val="CharStyle11"/>
        </w:rPr>
        <w:t xml:space="preserve">статьи </w:t>
      </w:r>
      <w:r>
        <w:rPr>
          <w:rStyle w:val="CharStyle11"/>
          <w:lang w:val="en-US" w:eastAsia="en-US"/>
        </w:rPr>
        <w:t xml:space="preserve">47, </w:t>
      </w:r>
      <w:r>
        <w:rPr>
          <w:rStyle w:val="CharStyle11"/>
        </w:rPr>
        <w:t xml:space="preserve">частью </w:t>
      </w:r>
      <w:r>
        <w:rPr>
          <w:rStyle w:val="CharStyle11"/>
          <w:lang w:val="en-US" w:eastAsia="en-US"/>
        </w:rPr>
        <w:t xml:space="preserve">4.1 </w:t>
      </w:r>
      <w:r>
        <w:rPr>
          <w:rStyle w:val="CharStyle11"/>
        </w:rPr>
        <w:t xml:space="preserve">статьи </w:t>
      </w:r>
      <w:r>
        <w:rPr>
          <w:rStyle w:val="CharStyle11"/>
          <w:lang w:val="en-US" w:eastAsia="en-US"/>
        </w:rPr>
        <w:t xml:space="preserve">48, </w:t>
      </w:r>
      <w:r>
        <w:rPr>
          <w:rStyle w:val="CharStyle11"/>
        </w:rPr>
        <w:t xml:space="preserve">частями </w:t>
      </w:r>
      <w:r>
        <w:rPr>
          <w:rStyle w:val="CharStyle11"/>
          <w:lang w:val="en-US" w:eastAsia="en-US"/>
        </w:rPr>
        <w:t xml:space="preserve">2.1 </w:t>
      </w:r>
      <w:r>
        <w:rPr>
          <w:rStyle w:val="CharStyle11"/>
        </w:rPr>
        <w:t xml:space="preserve">и </w:t>
      </w:r>
      <w:r>
        <w:rPr>
          <w:rStyle w:val="CharStyle11"/>
          <w:lang w:val="en-US" w:eastAsia="en-US"/>
        </w:rPr>
        <w:t xml:space="preserve">2.2 </w:t>
      </w:r>
      <w:r>
        <w:rPr>
          <w:rStyle w:val="CharStyle11"/>
        </w:rPr>
        <w:t xml:space="preserve">статьи </w:t>
      </w:r>
      <w:r>
        <w:rPr>
          <w:rStyle w:val="CharStyle11"/>
          <w:lang w:val="en-US" w:eastAsia="en-US"/>
        </w:rPr>
        <w:t xml:space="preserve">52, </w:t>
      </w:r>
      <w:r>
        <w:rPr>
          <w:rStyle w:val="CharStyle11"/>
        </w:rPr>
        <w:t xml:space="preserve">частями </w:t>
      </w:r>
      <w:r>
        <w:rPr>
          <w:rStyle w:val="CharStyle11"/>
          <w:lang w:val="en-US" w:eastAsia="en-US"/>
        </w:rPr>
        <w:t xml:space="preserve">5 </w:t>
      </w:r>
      <w:r>
        <w:rPr>
          <w:rStyle w:val="CharStyle11"/>
        </w:rPr>
        <w:t xml:space="preserve">и </w:t>
      </w:r>
      <w:r>
        <w:rPr>
          <w:rStyle w:val="CharStyle11"/>
          <w:lang w:val="en-US" w:eastAsia="en-US"/>
        </w:rPr>
        <w:t xml:space="preserve">6 </w:t>
      </w:r>
      <w:r>
        <w:rPr>
          <w:rStyle w:val="CharStyle11"/>
        </w:rPr>
        <w:t xml:space="preserve">статьи </w:t>
      </w:r>
      <w:r>
        <w:rPr>
          <w:rStyle w:val="CharStyle11"/>
          <w:lang w:val="en-US" w:eastAsia="en-US"/>
        </w:rPr>
        <w:t xml:space="preserve">55.31 </w:t>
      </w:r>
      <w:r>
        <w:rPr>
          <w:rStyle w:val="CharStyle11"/>
        </w:rPr>
        <w:t>настоящего Кодекса.</w:t>
      </w:r>
    </w:p>
    <w:p>
      <w:pPr>
        <w:pStyle w:val="Style10"/>
        <w:keepNext w:val="0"/>
        <w:keepLines w:val="0"/>
        <w:widowControl w:val="0"/>
        <w:shd w:val="clear" w:color="auto" w:fill="auto"/>
        <w:bidi w:val="0"/>
        <w:spacing w:before="0" w:after="0" w:line="240" w:lineRule="auto"/>
        <w:ind w:left="0" w:right="0" w:firstLine="700"/>
        <w:jc w:val="both"/>
      </w:pPr>
      <w:r>
        <w:rPr>
          <w:rStyle w:val="CharStyle11"/>
        </w:rPr>
        <w:t>Таким образом, при выполнении услуг по строительному контролю участник закупки участник закупки должен являться членом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Согласно части </w:t>
      </w:r>
      <w:r>
        <w:rPr>
          <w:rStyle w:val="CharStyle11"/>
          <w:lang w:val="en-US" w:eastAsia="en-US"/>
        </w:rPr>
        <w:t xml:space="preserve">12 </w:t>
      </w:r>
      <w:r>
        <w:rPr>
          <w:rStyle w:val="CharStyle11"/>
        </w:rPr>
        <w:t xml:space="preserve">статьи </w:t>
      </w:r>
      <w:r>
        <w:rPr>
          <w:rStyle w:val="CharStyle11"/>
          <w:lang w:val="en-US" w:eastAsia="en-US"/>
        </w:rPr>
        <w:t xml:space="preserve">55.16 </w:t>
      </w:r>
      <w:r>
        <w:rPr>
          <w:rStyle w:val="CharStyle11"/>
        </w:rPr>
        <w:t>Градостроительного кодекса Российской Федерации минимальный размер взноса в компенсационный фонд возмещения вреда на одного члена саморегулируемой организации в области строительства, реконструкции, капитального ремонта, сноса объектов капитального строительства в зависимости от уровня ответственности члена саморегулируемой организации составляет:</w:t>
      </w:r>
    </w:p>
    <w:p>
      <w:pPr>
        <w:pStyle w:val="Style10"/>
        <w:keepNext w:val="0"/>
        <w:keepLines w:val="0"/>
        <w:widowControl w:val="0"/>
        <w:numPr>
          <w:ilvl w:val="0"/>
          <w:numId w:val="5"/>
        </w:numPr>
        <w:shd w:val="clear" w:color="auto" w:fill="auto"/>
        <w:tabs>
          <w:tab w:pos="1080" w:val="left"/>
        </w:tabs>
        <w:bidi w:val="0"/>
        <w:spacing w:before="0" w:after="0" w:line="240" w:lineRule="auto"/>
        <w:ind w:left="0" w:right="0" w:firstLine="700"/>
        <w:jc w:val="both"/>
      </w:pPr>
      <w:r>
        <w:rPr>
          <w:rStyle w:val="CharStyle11"/>
        </w:rPr>
        <w:t xml:space="preserve">сто тысяч рублей в случае, если член саморегулируемой организации планирует осуществлять строительство, реконструкцию (в том числе снос объекта капитального строительства, его частей в процессе строительства, реконструкции), капитальный ремонт объекта капитального строительства (далее в целях настоящей части </w:t>
      </w:r>
      <w:r>
        <w:rPr>
          <w:rStyle w:val="CharStyle11"/>
          <w:lang w:val="en-US" w:eastAsia="en-US"/>
        </w:rPr>
        <w:t xml:space="preserve">- </w:t>
      </w:r>
      <w:r>
        <w:rPr>
          <w:rStyle w:val="CharStyle11"/>
        </w:rPr>
        <w:t>строительство), стоимость которого по одному договору не превышает девяносто миллионов рублей (первый уровень ответственности члена саморегулируемой организации);</w:t>
      </w:r>
    </w:p>
    <w:p>
      <w:pPr>
        <w:pStyle w:val="Style10"/>
        <w:keepNext w:val="0"/>
        <w:keepLines w:val="0"/>
        <w:widowControl w:val="0"/>
        <w:numPr>
          <w:ilvl w:val="0"/>
          <w:numId w:val="5"/>
        </w:numPr>
        <w:shd w:val="clear" w:color="auto" w:fill="auto"/>
        <w:tabs>
          <w:tab w:pos="1080" w:val="left"/>
        </w:tabs>
        <w:bidi w:val="0"/>
        <w:spacing w:before="0" w:after="0" w:line="240" w:lineRule="auto"/>
        <w:ind w:left="0" w:right="0" w:firstLine="700"/>
        <w:jc w:val="both"/>
      </w:pPr>
      <w:r>
        <w:rPr>
          <w:rStyle w:val="CharStyle11"/>
        </w:rPr>
        <w:t>пятьсот тысяч рублей в случае, если член саморегулируемой организации планирует осуществлять строительство, стоимость которого по одному договору не превышает пятьсот миллионов рублей (второй уровень ответственности члена саморегулируемой организации);</w:t>
      </w:r>
    </w:p>
    <w:p>
      <w:pPr>
        <w:pStyle w:val="Style10"/>
        <w:keepNext w:val="0"/>
        <w:keepLines w:val="0"/>
        <w:widowControl w:val="0"/>
        <w:numPr>
          <w:ilvl w:val="0"/>
          <w:numId w:val="5"/>
        </w:numPr>
        <w:shd w:val="clear" w:color="auto" w:fill="auto"/>
        <w:tabs>
          <w:tab w:pos="1080" w:val="left"/>
        </w:tabs>
        <w:bidi w:val="0"/>
        <w:spacing w:before="0" w:after="0" w:line="240" w:lineRule="auto"/>
        <w:ind w:left="0" w:right="0" w:firstLine="700"/>
        <w:jc w:val="both"/>
      </w:pPr>
      <w:r>
        <w:rPr>
          <w:rStyle w:val="CharStyle11"/>
        </w:rPr>
        <w:t>один миллион пятьсот тысяч рублей в случае, если член саморегулируемой организации планирует осуществлять строительство, стоимость которого по одному договору не превышает три миллиарда рублей (третий уровень ответственности члена саморегулируемой организации);</w:t>
      </w:r>
    </w:p>
    <w:p>
      <w:pPr>
        <w:pStyle w:val="Style10"/>
        <w:keepNext w:val="0"/>
        <w:keepLines w:val="0"/>
        <w:widowControl w:val="0"/>
        <w:numPr>
          <w:ilvl w:val="0"/>
          <w:numId w:val="5"/>
        </w:numPr>
        <w:shd w:val="clear" w:color="auto" w:fill="auto"/>
        <w:tabs>
          <w:tab w:pos="1080" w:val="left"/>
        </w:tabs>
        <w:bidi w:val="0"/>
        <w:spacing w:before="0" w:after="0" w:line="240" w:lineRule="auto"/>
        <w:ind w:left="0" w:right="0" w:firstLine="700"/>
        <w:jc w:val="both"/>
      </w:pPr>
      <w:r>
        <w:rPr>
          <w:rStyle w:val="CharStyle11"/>
        </w:rPr>
        <w:t>два миллиона рублей в случае, если член саморегулируемой организации планирует осуществлять строительство, стоимость которого по одному договору не превышает десять миллиардов рублей (четвертый уровень ответственности члена саморегулируемой организации);</w:t>
      </w:r>
    </w:p>
    <w:p>
      <w:pPr>
        <w:pStyle w:val="Style10"/>
        <w:keepNext w:val="0"/>
        <w:keepLines w:val="0"/>
        <w:widowControl w:val="0"/>
        <w:numPr>
          <w:ilvl w:val="0"/>
          <w:numId w:val="5"/>
        </w:numPr>
        <w:shd w:val="clear" w:color="auto" w:fill="auto"/>
        <w:tabs>
          <w:tab w:pos="1080" w:val="left"/>
        </w:tabs>
        <w:bidi w:val="0"/>
        <w:spacing w:before="0" w:after="0" w:line="240" w:lineRule="auto"/>
        <w:ind w:left="0" w:right="0" w:firstLine="700"/>
        <w:jc w:val="both"/>
      </w:pPr>
      <w:r>
        <w:rPr>
          <w:rStyle w:val="CharStyle11"/>
        </w:rPr>
        <w:t>пять миллионов рублей в случае, если член саморегулируемой организации планирует осуществлять строительство, стоимость которого по одному договору составляет десять миллиардов рублей и более (пятый уровень ответственности члена саморегулируемой организации);</w:t>
      </w:r>
    </w:p>
    <w:p>
      <w:pPr>
        <w:pStyle w:val="Style10"/>
        <w:keepNext w:val="0"/>
        <w:keepLines w:val="0"/>
        <w:widowControl w:val="0"/>
        <w:numPr>
          <w:ilvl w:val="0"/>
          <w:numId w:val="5"/>
        </w:numPr>
        <w:shd w:val="clear" w:color="auto" w:fill="auto"/>
        <w:tabs>
          <w:tab w:pos="1080" w:val="left"/>
        </w:tabs>
        <w:bidi w:val="0"/>
        <w:spacing w:before="0" w:after="0" w:line="240" w:lineRule="auto"/>
        <w:ind w:left="0" w:right="0" w:firstLine="700"/>
        <w:jc w:val="both"/>
      </w:pPr>
      <w:r>
        <w:rPr>
          <w:rStyle w:val="CharStyle11"/>
        </w:rPr>
        <w:t>сто тысяч рублей в случае, если член саморегулируемой организации планирует осуществлять только снос объекта капитального строительства, не связанный со строительством, реконструкцией объекта капитального строительства (простой уровень ответственности члена саморегулируемой организации).</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В соответствии с частью </w:t>
      </w:r>
      <w:r>
        <w:rPr>
          <w:rStyle w:val="CharStyle11"/>
          <w:lang w:val="en-US" w:eastAsia="en-US"/>
        </w:rPr>
        <w:t xml:space="preserve">13 </w:t>
      </w:r>
      <w:r>
        <w:rPr>
          <w:rStyle w:val="CharStyle11"/>
        </w:rPr>
        <w:t xml:space="preserve">статьи </w:t>
      </w:r>
      <w:r>
        <w:rPr>
          <w:rStyle w:val="CharStyle11"/>
          <w:lang w:val="en-US" w:eastAsia="en-US"/>
        </w:rPr>
        <w:t xml:space="preserve">55.16 </w:t>
      </w:r>
      <w:r>
        <w:rPr>
          <w:rStyle w:val="CharStyle11"/>
        </w:rPr>
        <w:t>Градостроительного кодекса Российской Федерации минимальный размер взноса в компенсационный фонд обеспечения договорных обязательств на одного члена саморегулируемой организации в области строительства, реконструкции, капитального ремонта, сноса объектов капитального строительства, выразившего намерение принимать участие в заключении договоров строительного подряда, договоров подряда на осуществление сноса с использованием конкурентных способов заключения договоров, в зависимости от уровня ответственности члена саморегулируемой организации составляет:</w:t>
      </w:r>
    </w:p>
    <w:p>
      <w:pPr>
        <w:pStyle w:val="Style10"/>
        <w:keepNext w:val="0"/>
        <w:keepLines w:val="0"/>
        <w:widowControl w:val="0"/>
        <w:numPr>
          <w:ilvl w:val="0"/>
          <w:numId w:val="7"/>
        </w:numPr>
        <w:shd w:val="clear" w:color="auto" w:fill="auto"/>
        <w:tabs>
          <w:tab w:pos="1080" w:val="left"/>
        </w:tabs>
        <w:bidi w:val="0"/>
        <w:spacing w:before="0" w:after="0" w:line="240" w:lineRule="auto"/>
        <w:ind w:left="0" w:right="0" w:firstLine="700"/>
        <w:jc w:val="both"/>
      </w:pPr>
      <w:r>
        <w:rPr>
          <w:rStyle w:val="CharStyle11"/>
        </w:rPr>
        <w:t>двести тысяч рублей в случае, если предельный размер обязательств по таким договорам не превышает девяносто миллионов рублей (первый уровень ответственности члена саморегулируемой организации);</w:t>
      </w:r>
    </w:p>
    <w:p>
      <w:pPr>
        <w:pStyle w:val="Style10"/>
        <w:keepNext w:val="0"/>
        <w:keepLines w:val="0"/>
        <w:widowControl w:val="0"/>
        <w:numPr>
          <w:ilvl w:val="0"/>
          <w:numId w:val="7"/>
        </w:numPr>
        <w:shd w:val="clear" w:color="auto" w:fill="auto"/>
        <w:tabs>
          <w:tab w:pos="1080" w:val="left"/>
        </w:tabs>
        <w:bidi w:val="0"/>
        <w:spacing w:before="0" w:after="0" w:line="240" w:lineRule="auto"/>
        <w:ind w:left="0" w:right="0" w:firstLine="700"/>
        <w:jc w:val="both"/>
      </w:pPr>
      <w:r>
        <w:rPr>
          <w:rStyle w:val="CharStyle11"/>
        </w:rPr>
        <w:t>два миллиона пятьсот тысяч рублей в случае, если предельный размер обязательств по таким договорам не превышает пятьсот миллионов рублей (второй уровень ответственности члена саморегулируемой организации);</w:t>
      </w:r>
    </w:p>
    <w:p>
      <w:pPr>
        <w:pStyle w:val="Style10"/>
        <w:keepNext w:val="0"/>
        <w:keepLines w:val="0"/>
        <w:widowControl w:val="0"/>
        <w:numPr>
          <w:ilvl w:val="0"/>
          <w:numId w:val="7"/>
        </w:numPr>
        <w:shd w:val="clear" w:color="auto" w:fill="auto"/>
        <w:tabs>
          <w:tab w:pos="1051" w:val="left"/>
        </w:tabs>
        <w:bidi w:val="0"/>
        <w:spacing w:before="0" w:after="0" w:line="240" w:lineRule="auto"/>
        <w:ind w:left="0" w:right="0" w:firstLine="700"/>
        <w:jc w:val="both"/>
      </w:pPr>
      <w:r>
        <w:rPr>
          <w:rStyle w:val="CharStyle11"/>
        </w:rPr>
        <w:t>четыре миллиона пятьсот тысяч рублей в случае, если предельный размер обязательств по таким договорам не превышает три миллиарда рублей (третий уровень ответственности члена саморегулируемой организации);</w:t>
      </w:r>
    </w:p>
    <w:p>
      <w:pPr>
        <w:pStyle w:val="Style10"/>
        <w:keepNext w:val="0"/>
        <w:keepLines w:val="0"/>
        <w:widowControl w:val="0"/>
        <w:numPr>
          <w:ilvl w:val="0"/>
          <w:numId w:val="7"/>
        </w:numPr>
        <w:shd w:val="clear" w:color="auto" w:fill="auto"/>
        <w:tabs>
          <w:tab w:pos="1051" w:val="left"/>
        </w:tabs>
        <w:bidi w:val="0"/>
        <w:spacing w:before="0" w:after="0" w:line="240" w:lineRule="auto"/>
        <w:ind w:left="0" w:right="0" w:firstLine="700"/>
        <w:jc w:val="both"/>
      </w:pPr>
      <w:r>
        <w:rPr>
          <w:rStyle w:val="CharStyle11"/>
        </w:rPr>
        <w:t>семь миллионов рублей в случае, если предельный размер обязательств по таким договорам не превышает десять миллиардов рублей (четвертый уровень ответственности члена саморегулируемой организации);</w:t>
      </w:r>
    </w:p>
    <w:p>
      <w:pPr>
        <w:pStyle w:val="Style10"/>
        <w:keepNext w:val="0"/>
        <w:keepLines w:val="0"/>
        <w:widowControl w:val="0"/>
        <w:numPr>
          <w:ilvl w:val="0"/>
          <w:numId w:val="7"/>
        </w:numPr>
        <w:shd w:val="clear" w:color="auto" w:fill="auto"/>
        <w:tabs>
          <w:tab w:pos="1051" w:val="left"/>
        </w:tabs>
        <w:bidi w:val="0"/>
        <w:spacing w:before="0" w:after="0" w:line="240" w:lineRule="auto"/>
        <w:ind w:left="0" w:right="0" w:firstLine="700"/>
        <w:jc w:val="both"/>
      </w:pPr>
      <w:r>
        <w:rPr>
          <w:rStyle w:val="CharStyle11"/>
        </w:rPr>
        <w:t>двадцать пять миллионов рублей в случае, если предельный размер обязательств по таким договорам составляет десять миллиардов рублей и более (пятый уровень ответственности члена саморегулируемой организации).</w:t>
      </w:r>
    </w:p>
    <w:p>
      <w:pPr>
        <w:pStyle w:val="Style10"/>
        <w:keepNext w:val="0"/>
        <w:keepLines w:val="0"/>
        <w:widowControl w:val="0"/>
        <w:shd w:val="clear" w:color="auto" w:fill="auto"/>
        <w:bidi w:val="0"/>
        <w:spacing w:before="0" w:after="0" w:line="240" w:lineRule="auto"/>
        <w:ind w:left="0" w:right="0" w:firstLine="700"/>
        <w:jc w:val="both"/>
      </w:pPr>
      <w:r>
        <w:rPr>
          <w:rStyle w:val="CharStyle11"/>
        </w:rPr>
        <w:t>Учитывая изложенное, исходя из совокупного толкования указанных положений законодательства Российской Федерации о градостроительной деятельности обязательность членства в саморегулируемой организации, а также уровень ответственности члена саморегулируемой организации, имеющего намерение выполнять по договору строительный контроль, определяются исходя из размера обязательств по договору о строительстве, реконструкции, капитальном ремонте объекта капитального строительства, по которому планируется осуществление этого строительного контроля.</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В рамках рассматриваемой закупки Заказчиком установлено следующее требование к участникам закупки «Информацию и документы, которые подтверждают соответствие участника закупки требованиям, установленным пунктом </w:t>
      </w:r>
      <w:r>
        <w:rPr>
          <w:rStyle w:val="CharStyle11"/>
          <w:lang w:val="en-US" w:eastAsia="en-US"/>
        </w:rPr>
        <w:t xml:space="preserve">1 </w:t>
      </w:r>
      <w:r>
        <w:rPr>
          <w:rStyle w:val="CharStyle11"/>
        </w:rPr>
        <w:t xml:space="preserve">части </w:t>
      </w:r>
      <w:r>
        <w:rPr>
          <w:rStyle w:val="CharStyle11"/>
          <w:lang w:val="en-US" w:eastAsia="en-US"/>
        </w:rPr>
        <w:t xml:space="preserve">1 </w:t>
      </w:r>
      <w:r>
        <w:rPr>
          <w:rStyle w:val="CharStyle11"/>
        </w:rPr>
        <w:t xml:space="preserve">статьи </w:t>
      </w:r>
      <w:r>
        <w:rPr>
          <w:rStyle w:val="CharStyle11"/>
          <w:lang w:val="en-US" w:eastAsia="en-US"/>
        </w:rPr>
        <w:t xml:space="preserve">31 </w:t>
      </w:r>
      <w:r>
        <w:rPr>
          <w:rStyle w:val="CharStyle11"/>
        </w:rPr>
        <w:t xml:space="preserve">Закона </w:t>
      </w:r>
      <w:r>
        <w:rPr>
          <w:rStyle w:val="CharStyle11"/>
          <w:lang w:val="en-US" w:eastAsia="en-US"/>
        </w:rPr>
        <w:t xml:space="preserve">№ </w:t>
      </w:r>
      <w:r>
        <w:rPr>
          <w:rStyle w:val="CharStyle11"/>
        </w:rPr>
        <w:t xml:space="preserve">44-ФЗ (могут не включаться в заявку на участие в закупке в случае, если указанные информация и документы содержатся в открытых и общедоступных государственных реестрах, размещенных в информационно-телекоммуникационной сети «Интернет», и в такую заявку включена предусмотренная подпунктом «о» пункта </w:t>
      </w:r>
      <w:r>
        <w:rPr>
          <w:rStyle w:val="CharStyle11"/>
          <w:lang w:val="en-US" w:eastAsia="en-US"/>
        </w:rPr>
        <w:t xml:space="preserve">1 </w:t>
      </w:r>
      <w:r>
        <w:rPr>
          <w:rStyle w:val="CharStyle11"/>
        </w:rPr>
        <w:t xml:space="preserve">части </w:t>
      </w:r>
      <w:r>
        <w:rPr>
          <w:rStyle w:val="CharStyle11"/>
          <w:lang w:val="en-US" w:eastAsia="en-US"/>
        </w:rPr>
        <w:t xml:space="preserve">1 </w:t>
      </w:r>
      <w:r>
        <w:rPr>
          <w:rStyle w:val="CharStyle11"/>
        </w:rPr>
        <w:t xml:space="preserve">статьи </w:t>
      </w:r>
      <w:r>
        <w:rPr>
          <w:rStyle w:val="CharStyle11"/>
          <w:lang w:val="en-US" w:eastAsia="en-US"/>
        </w:rPr>
        <w:t xml:space="preserve">43 </w:t>
      </w:r>
      <w:r>
        <w:rPr>
          <w:rStyle w:val="CharStyle11"/>
        </w:rPr>
        <w:t xml:space="preserve">Закона </w:t>
      </w:r>
      <w:r>
        <w:rPr>
          <w:rStyle w:val="CharStyle11"/>
          <w:lang w:val="en-US" w:eastAsia="en-US"/>
        </w:rPr>
        <w:t xml:space="preserve">№ </w:t>
      </w:r>
      <w:r>
        <w:rPr>
          <w:rStyle w:val="CharStyle11"/>
        </w:rPr>
        <w:t xml:space="preserve">44-ФЗ декларация о соответствии участника закупки требованиям, установленным пунктом </w:t>
      </w:r>
      <w:r>
        <w:rPr>
          <w:rStyle w:val="CharStyle11"/>
          <w:lang w:val="en-US" w:eastAsia="en-US"/>
        </w:rPr>
        <w:t xml:space="preserve">1 </w:t>
      </w:r>
      <w:r>
        <w:rPr>
          <w:rStyle w:val="CharStyle11"/>
        </w:rPr>
        <w:t xml:space="preserve">части </w:t>
      </w:r>
      <w:r>
        <w:rPr>
          <w:rStyle w:val="CharStyle11"/>
          <w:lang w:val="en-US" w:eastAsia="en-US"/>
        </w:rPr>
        <w:t xml:space="preserve">1 </w:t>
      </w:r>
      <w:r>
        <w:rPr>
          <w:rStyle w:val="CharStyle11"/>
        </w:rPr>
        <w:t xml:space="preserve">статьи </w:t>
      </w:r>
      <w:r>
        <w:rPr>
          <w:rStyle w:val="CharStyle11"/>
          <w:lang w:val="en-US" w:eastAsia="en-US"/>
        </w:rPr>
        <w:t xml:space="preserve">31 </w:t>
      </w:r>
      <w:r>
        <w:rPr>
          <w:rStyle w:val="CharStyle11"/>
        </w:rPr>
        <w:t xml:space="preserve">Закона </w:t>
      </w:r>
      <w:r>
        <w:rPr>
          <w:rStyle w:val="CharStyle11"/>
          <w:lang w:val="en-US" w:eastAsia="en-US"/>
        </w:rPr>
        <w:t xml:space="preserve">№ </w:t>
      </w:r>
      <w:r>
        <w:rPr>
          <w:rStyle w:val="CharStyle11"/>
        </w:rPr>
        <w:t>44-ФЗ):</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Участник закупки должен являться членом саморегулируемой организации в области строительства, реконструкции, капитального ремонта объектов капитального строительства. Минимальный размер взноса участника закупки в компенсационный фонд возмещения вреда должен быть сформирован в соответствии с требованиями ч. </w:t>
      </w:r>
      <w:r>
        <w:rPr>
          <w:rStyle w:val="CharStyle11"/>
          <w:lang w:val="en-US" w:eastAsia="en-US"/>
        </w:rPr>
        <w:t xml:space="preserve">12 </w:t>
      </w:r>
      <w:r>
        <w:rPr>
          <w:rStyle w:val="CharStyle11"/>
        </w:rPr>
        <w:t xml:space="preserve">ст. </w:t>
      </w:r>
      <w:r>
        <w:rPr>
          <w:rStyle w:val="CharStyle11"/>
          <w:lang w:val="en-US" w:eastAsia="en-US"/>
        </w:rPr>
        <w:t xml:space="preserve">55.16 </w:t>
      </w:r>
      <w:r>
        <w:rPr>
          <w:rStyle w:val="CharStyle11"/>
        </w:rPr>
        <w:t xml:space="preserve">Градостроительного кодекса Российской Федерации. Минимальный размер взноса участника закупки в компенсационный фонд обеспечения договорных обязательств должен быть сформирован в соответствии с требованиями ч. </w:t>
      </w:r>
      <w:r>
        <w:rPr>
          <w:rStyle w:val="CharStyle11"/>
          <w:lang w:val="en-US" w:eastAsia="en-US"/>
        </w:rPr>
        <w:t xml:space="preserve">13 </w:t>
      </w:r>
      <w:r>
        <w:rPr>
          <w:rStyle w:val="CharStyle11"/>
        </w:rPr>
        <w:t xml:space="preserve">ст. </w:t>
      </w:r>
      <w:r>
        <w:rPr>
          <w:rStyle w:val="CharStyle11"/>
          <w:lang w:val="en-US" w:eastAsia="en-US"/>
        </w:rPr>
        <w:t xml:space="preserve">55.16 </w:t>
      </w:r>
      <w:r>
        <w:rPr>
          <w:rStyle w:val="CharStyle11"/>
        </w:rPr>
        <w:t xml:space="preserve">Градостроительного кодекса Российской Федерации. Уровень ответственности члена саморегулируемой организации должен соответствовать требованиям ст. </w:t>
      </w:r>
      <w:r>
        <w:rPr>
          <w:rStyle w:val="CharStyle11"/>
          <w:lang w:val="en-US" w:eastAsia="en-US"/>
        </w:rPr>
        <w:t xml:space="preserve">55.16 </w:t>
      </w:r>
      <w:r>
        <w:rPr>
          <w:rStyle w:val="CharStyle11"/>
        </w:rPr>
        <w:t xml:space="preserve">Градостроительного кодекса Российской Федерации исходя из размера обязательств по договору о строительстве объекта капитального строительства, по которому планируется осуществление строительного контроля. Указанные требования не распространяются на случаи, предусмотренные ч.ч. </w:t>
      </w:r>
      <w:r>
        <w:rPr>
          <w:rStyle w:val="CharStyle11"/>
          <w:lang w:val="en-US" w:eastAsia="en-US"/>
        </w:rPr>
        <w:t xml:space="preserve">2.1, 2.2 </w:t>
      </w:r>
      <w:r>
        <w:rPr>
          <w:rStyle w:val="CharStyle11"/>
        </w:rPr>
        <w:t xml:space="preserve">ст. </w:t>
      </w:r>
      <w:r>
        <w:rPr>
          <w:rStyle w:val="CharStyle11"/>
          <w:lang w:val="en-US" w:eastAsia="en-US"/>
        </w:rPr>
        <w:t xml:space="preserve">52 </w:t>
      </w:r>
      <w:r>
        <w:rPr>
          <w:rStyle w:val="CharStyle11"/>
        </w:rPr>
        <w:t>Градостроительного кодекса РФ.</w:t>
      </w:r>
    </w:p>
    <w:p>
      <w:pPr>
        <w:pStyle w:val="Style10"/>
        <w:keepNext w:val="0"/>
        <w:keepLines w:val="0"/>
        <w:widowControl w:val="0"/>
        <w:shd w:val="clear" w:color="auto" w:fill="auto"/>
        <w:bidi w:val="0"/>
        <w:spacing w:before="0" w:after="0" w:line="240" w:lineRule="auto"/>
        <w:ind w:left="0" w:right="0" w:firstLine="700"/>
        <w:jc w:val="both"/>
      </w:pPr>
      <w:r>
        <w:rPr>
          <w:rStyle w:val="CharStyle11"/>
        </w:rPr>
        <w:t>При осуществлении закупки, в извещении об осуществлении которой установлено требование к участникам закупки о членстве в саморегулируемой</w:t>
      </w:r>
    </w:p>
    <w:p>
      <w:pPr>
        <w:pStyle w:val="Style10"/>
        <w:keepNext w:val="0"/>
        <w:keepLines w:val="0"/>
        <w:widowControl w:val="0"/>
        <w:shd w:val="clear" w:color="auto" w:fill="auto"/>
        <w:bidi w:val="0"/>
        <w:spacing w:before="0" w:after="0" w:line="240" w:lineRule="auto"/>
        <w:ind w:left="0" w:right="0" w:firstLine="0"/>
        <w:jc w:val="both"/>
      </w:pPr>
      <w:r>
        <w:rPr>
          <w:rStyle w:val="CharStyle11"/>
        </w:rPr>
        <w:t>организации в области строительства, реконструкции, капитального ремонта объектов капитального строительства, требование к подтверждающему документу в извещении об осуществлении закупки не устанавливается, подтверждающий документ в заявке на участие в закупке не представляется.</w:t>
      </w:r>
    </w:p>
    <w:p>
      <w:pPr>
        <w:pStyle w:val="Style10"/>
        <w:keepNext w:val="0"/>
        <w:keepLines w:val="0"/>
        <w:widowControl w:val="0"/>
        <w:shd w:val="clear" w:color="auto" w:fill="auto"/>
        <w:bidi w:val="0"/>
        <w:spacing w:before="0" w:after="0" w:line="240" w:lineRule="auto"/>
        <w:ind w:left="0" w:right="0" w:firstLine="700"/>
        <w:jc w:val="both"/>
      </w:pPr>
      <w:r>
        <w:rPr>
          <w:rStyle w:val="CharStyle11"/>
        </w:rPr>
        <w:t>Наличие сведений в Едином реестре сведений о членах саморегулируемых организаций в области строительства, реконструкции, капитального ремонта, сноса объектов капитального строительства и их обязательствах является подтверждением членства в соответствующей саморегулируемой организации.».</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В соответствии с описанием объекта закупки стоимость строительства гидротехнического сооружения для повышения водообеспеченности оросительной системы у с. Тавели Мамадышского муниципального района Республики Татарстан на </w:t>
      </w:r>
      <w:r>
        <w:rPr>
          <w:rStyle w:val="CharStyle11"/>
          <w:lang w:val="en-US" w:eastAsia="en-US"/>
        </w:rPr>
        <w:t xml:space="preserve">2026 </w:t>
      </w:r>
      <w:r>
        <w:rPr>
          <w:rStyle w:val="CharStyle11"/>
        </w:rPr>
        <w:t xml:space="preserve">год составляет </w:t>
      </w:r>
      <w:r>
        <w:rPr>
          <w:rStyle w:val="CharStyle11"/>
          <w:lang w:val="en-US" w:eastAsia="en-US"/>
        </w:rPr>
        <w:t xml:space="preserve">110 194 510,00 </w:t>
      </w:r>
      <w:r>
        <w:rPr>
          <w:rStyle w:val="CharStyle11"/>
        </w:rPr>
        <w:t>рублей, что соответствует второму уровню ответственности членов саморегулируемой организации в области строительства, реконструкции, капитального ремонта в компенсационный фонд возмещения вреда, в компенсационный фонд обеспечения договорных обязательств на одного члена саморегулируемой организации.</w:t>
      </w:r>
    </w:p>
    <w:p>
      <w:pPr>
        <w:pStyle w:val="Style10"/>
        <w:keepNext w:val="0"/>
        <w:keepLines w:val="0"/>
        <w:widowControl w:val="0"/>
        <w:shd w:val="clear" w:color="auto" w:fill="auto"/>
        <w:bidi w:val="0"/>
        <w:spacing w:before="0" w:after="0" w:line="240" w:lineRule="auto"/>
        <w:ind w:left="0" w:right="0" w:firstLine="700"/>
        <w:jc w:val="both"/>
      </w:pPr>
      <w:r>
        <w:rPr>
          <w:rStyle w:val="CharStyle11"/>
        </w:rPr>
        <w:t>Как следует из фактических обстоятельств дела Заявитель имеет первый уровень ответственности членов саморегулируемой организации в области строительства, реконструкции, капитального ремонта в компенсационный фонд возмещения вреда, в компенсационный фонд обеспечения договорных обязательств на одного члена саморегулируемой организации.</w:t>
      </w:r>
    </w:p>
    <w:p>
      <w:pPr>
        <w:pStyle w:val="Style10"/>
        <w:keepNext w:val="0"/>
        <w:keepLines w:val="0"/>
        <w:widowControl w:val="0"/>
        <w:shd w:val="clear" w:color="auto" w:fill="auto"/>
        <w:bidi w:val="0"/>
        <w:spacing w:before="0" w:after="0" w:line="240" w:lineRule="auto"/>
        <w:ind w:left="0" w:right="0" w:firstLine="700"/>
        <w:jc w:val="both"/>
      </w:pPr>
      <w:r>
        <w:rPr>
          <w:rStyle w:val="CharStyle11"/>
        </w:rPr>
        <w:t>Комиссия Татарстанского УФАС России отмечает, что Заявитель соглашаясь с условиями, предусмотренными извещением об осуществлении закупки, предоставило в своей заявке информацию, несоответствующую требованиям, предусмотренным извещением об осуществлении закупки, а именно отсутствие у Заявителя необходимого уровня ответственности членов саморегулируемой организации в области строительства, реконструкции, капитального ремонта в компенсационный фонд возмещения вреда, в компенсационный фонд обеспечения договорных обязательств на одного члена саморегулируемой организации.</w:t>
      </w:r>
    </w:p>
    <w:p>
      <w:pPr>
        <w:pStyle w:val="Style10"/>
        <w:keepNext w:val="0"/>
        <w:keepLines w:val="0"/>
        <w:widowControl w:val="0"/>
        <w:shd w:val="clear" w:color="auto" w:fill="auto"/>
        <w:bidi w:val="0"/>
        <w:spacing w:before="0" w:after="0" w:line="240" w:lineRule="auto"/>
        <w:ind w:left="0" w:right="0" w:firstLine="700"/>
        <w:jc w:val="both"/>
      </w:pPr>
      <w:r>
        <w:rPr>
          <w:rStyle w:val="CharStyle11"/>
        </w:rPr>
        <w:t>С учетом изложенных в совокупности обстоятельств, Комиссия приходит к выводу, что в указанном случае у Заказчика имелись правовые основания для отклонения заявки заявителя ввиду несоответствия заявителя требованиям закупочной документации.</w:t>
      </w:r>
    </w:p>
    <w:p>
      <w:pPr>
        <w:pStyle w:val="Style10"/>
        <w:keepNext w:val="0"/>
        <w:keepLines w:val="0"/>
        <w:widowControl w:val="0"/>
        <w:shd w:val="clear" w:color="auto" w:fill="auto"/>
        <w:bidi w:val="0"/>
        <w:spacing w:before="0" w:after="0" w:line="240" w:lineRule="auto"/>
        <w:ind w:left="0" w:right="0" w:firstLine="700"/>
        <w:jc w:val="both"/>
      </w:pPr>
      <w:r>
        <w:rPr>
          <w:rStyle w:val="CharStyle11"/>
        </w:rPr>
        <w:t>Также Комиссия Татарстанского УФАС России отмечает, что довод заявителя о возможности повышения уровня ответственности перед заключением контракта является несостоятельным ввиду того, Заявитель самостоятельно планируют свою хозяйственную деятельность. Участник закупки принимая решение об участии в закупочной процедуре, самостоятельно оценивает свои возможности, в том числе по своевременному совершению действий для соответствия тем или иным требованиям закупочной документации. Также ненадлежащая организация процессов со стороны заявителя не может служить основанием для признания действий заказчика неправомерными.</w:t>
      </w:r>
    </w:p>
    <w:p>
      <w:pPr>
        <w:pStyle w:val="Style10"/>
        <w:keepNext w:val="0"/>
        <w:keepLines w:val="0"/>
        <w:widowControl w:val="0"/>
        <w:shd w:val="clear" w:color="auto" w:fill="auto"/>
        <w:bidi w:val="0"/>
        <w:spacing w:before="0" w:after="0" w:line="240" w:lineRule="auto"/>
        <w:ind w:left="0" w:right="0" w:firstLine="700"/>
        <w:jc w:val="both"/>
      </w:pPr>
      <w:r>
        <w:rPr>
          <w:rStyle w:val="CharStyle11"/>
        </w:rPr>
        <w:t>В рассматриваемом случае, отклоняя заявку Заявителя Заказчик руководствовался установленным им же требованиями к участникам закупки.</w:t>
      </w:r>
    </w:p>
    <w:p>
      <w:pPr>
        <w:pStyle w:val="Style10"/>
        <w:keepNext w:val="0"/>
        <w:keepLines w:val="0"/>
        <w:widowControl w:val="0"/>
        <w:shd w:val="clear" w:color="auto" w:fill="auto"/>
        <w:bidi w:val="0"/>
        <w:spacing w:before="0" w:after="0" w:line="240" w:lineRule="auto"/>
        <w:ind w:left="0" w:right="0" w:firstLine="0"/>
        <w:jc w:val="both"/>
      </w:pPr>
      <w:r>
        <w:rPr>
          <w:rStyle w:val="CharStyle11"/>
        </w:rPr>
        <w:t>Указанные требования являются едиными и обязательными для всех участников закупки.</w:t>
      </w:r>
    </w:p>
    <w:p>
      <w:pPr>
        <w:pStyle w:val="Style10"/>
        <w:keepNext w:val="0"/>
        <w:keepLines w:val="0"/>
        <w:widowControl w:val="0"/>
        <w:shd w:val="clear" w:color="auto" w:fill="auto"/>
        <w:bidi w:val="0"/>
        <w:spacing w:before="0" w:after="0" w:line="240" w:lineRule="auto"/>
        <w:ind w:left="0" w:right="0" w:firstLine="700"/>
        <w:jc w:val="both"/>
      </w:pPr>
      <w:r>
        <w:rPr>
          <w:rStyle w:val="CharStyle11"/>
        </w:rPr>
        <w:t>Кроме того, Комиссией установлено, что данный порядок применялся ко всем заявкам, включая заявку Заявителя, в равной степени и без избирательного подхода. При этом, Комиссия отклоняет приведенную Заявителем правоприменительную практику как основанную на иных фактических обстоятельствах и не относящуюся к предмету настоящего административного разбирательства.</w:t>
      </w:r>
    </w:p>
    <w:p>
      <w:pPr>
        <w:pStyle w:val="Style10"/>
        <w:keepNext w:val="0"/>
        <w:keepLines w:val="0"/>
        <w:widowControl w:val="0"/>
        <w:shd w:val="clear" w:color="auto" w:fill="auto"/>
        <w:bidi w:val="0"/>
        <w:spacing w:before="0" w:after="0" w:line="240" w:lineRule="auto"/>
        <w:ind w:left="0" w:right="0" w:firstLine="700"/>
        <w:jc w:val="both"/>
      </w:pPr>
      <w:r>
        <w:rPr>
          <w:rStyle w:val="CharStyle11"/>
        </w:rPr>
        <w:t>Таким образом, Комиссия Татарстанского УФАС России выносит решение о признании довода жалобы необоснованным.</w:t>
      </w:r>
    </w:p>
    <w:p>
      <w:pPr>
        <w:pStyle w:val="Style10"/>
        <w:keepNext w:val="0"/>
        <w:keepLines w:val="0"/>
        <w:widowControl w:val="0"/>
        <w:numPr>
          <w:ilvl w:val="0"/>
          <w:numId w:val="9"/>
        </w:numPr>
        <w:shd w:val="clear" w:color="auto" w:fill="auto"/>
        <w:tabs>
          <w:tab w:pos="1051" w:val="left"/>
        </w:tabs>
        <w:bidi w:val="0"/>
        <w:spacing w:before="0" w:after="0" w:line="240" w:lineRule="auto"/>
        <w:ind w:left="0" w:right="0" w:firstLine="700"/>
        <w:jc w:val="both"/>
      </w:pPr>
      <w:r>
        <w:rPr>
          <w:rStyle w:val="CharStyle11"/>
          <w:i/>
          <w:iCs/>
        </w:rPr>
        <w:t>Относительно довода Заявителя о проведении проверки сведений, представленных победителем закупки.</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Согласно пункту </w:t>
      </w:r>
      <w:r>
        <w:rPr>
          <w:rStyle w:val="CharStyle11"/>
          <w:lang w:val="en-US" w:eastAsia="en-US"/>
        </w:rPr>
        <w:t xml:space="preserve">1 </w:t>
      </w:r>
      <w:r>
        <w:rPr>
          <w:rStyle w:val="CharStyle11"/>
        </w:rPr>
        <w:t xml:space="preserve">части </w:t>
      </w:r>
      <w:r>
        <w:rPr>
          <w:rStyle w:val="CharStyle11"/>
          <w:lang w:val="en-US" w:eastAsia="en-US"/>
        </w:rPr>
        <w:t xml:space="preserve">15 </w:t>
      </w:r>
      <w:r>
        <w:rPr>
          <w:rStyle w:val="CharStyle11"/>
        </w:rPr>
        <w:t xml:space="preserve">статьи </w:t>
      </w:r>
      <w:r>
        <w:rPr>
          <w:rStyle w:val="CharStyle11"/>
          <w:lang w:val="en-US" w:eastAsia="en-US"/>
        </w:rPr>
        <w:t xml:space="preserve">99 </w:t>
      </w:r>
      <w:r>
        <w:rPr>
          <w:rStyle w:val="CharStyle11"/>
        </w:rPr>
        <w:t>Закона о контрактной системе контрольный орган в сфере закупок проводит внеплановую проверку по следующему основанию:</w:t>
      </w:r>
    </w:p>
    <w:p>
      <w:pPr>
        <w:pStyle w:val="Style10"/>
        <w:keepNext w:val="0"/>
        <w:keepLines w:val="0"/>
        <w:widowControl w:val="0"/>
        <w:shd w:val="clear" w:color="auto" w:fill="auto"/>
        <w:bidi w:val="0"/>
        <w:spacing w:before="0" w:after="0" w:line="240" w:lineRule="auto"/>
        <w:ind w:left="0" w:right="0" w:firstLine="700"/>
        <w:jc w:val="both"/>
      </w:pPr>
      <w:r>
        <w:rPr>
          <w:rStyle w:val="CharStyle11"/>
          <w:lang w:val="en-US" w:eastAsia="en-US"/>
        </w:rPr>
        <w:t xml:space="preserve">1) </w:t>
      </w:r>
      <w:r>
        <w:rPr>
          <w:rStyle w:val="CharStyle11"/>
        </w:rPr>
        <w:t xml:space="preserve">получение обращения участника закупки с жалобой на действия (бездействие) субъектов контроля. Рассмотрение такой жалобы осуществляется в порядке, установленном главой </w:t>
      </w:r>
      <w:r>
        <w:rPr>
          <w:rStyle w:val="CharStyle11"/>
          <w:lang w:val="en-US" w:eastAsia="en-US"/>
        </w:rPr>
        <w:t xml:space="preserve">6 </w:t>
      </w:r>
      <w:r>
        <w:rPr>
          <w:rStyle w:val="CharStyle11"/>
        </w:rPr>
        <w:t xml:space="preserve">настоящего Федерального закона, за исключением случая обжалования действий (бездействия), предусмотренного частью </w:t>
      </w:r>
      <w:r>
        <w:rPr>
          <w:rStyle w:val="CharStyle11"/>
          <w:lang w:val="en-US" w:eastAsia="en-US"/>
        </w:rPr>
        <w:t xml:space="preserve">15.1 </w:t>
      </w:r>
      <w:r>
        <w:rPr>
          <w:rStyle w:val="CharStyle11"/>
        </w:rPr>
        <w:t>настоящей статьи. В случае, если внеплановая проверка проводится на основании жалобы участника закупки, по результатам проведения указанной проверки и рассмотрения такой жалобы принимается единое решение.</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Согласно части </w:t>
      </w:r>
      <w:r>
        <w:rPr>
          <w:rStyle w:val="CharStyle11"/>
          <w:lang w:val="en-US" w:eastAsia="en-US"/>
        </w:rPr>
        <w:t xml:space="preserve">15.1 </w:t>
      </w:r>
      <w:r>
        <w:rPr>
          <w:rStyle w:val="CharStyle11"/>
        </w:rPr>
        <w:t xml:space="preserve">статьи </w:t>
      </w:r>
      <w:r>
        <w:rPr>
          <w:rStyle w:val="CharStyle11"/>
          <w:lang w:val="en-US" w:eastAsia="en-US"/>
        </w:rPr>
        <w:t xml:space="preserve">99 </w:t>
      </w:r>
      <w:r>
        <w:rPr>
          <w:rStyle w:val="CharStyle11"/>
        </w:rPr>
        <w:t xml:space="preserve">Закона о контрактной системе обращение с жалобой на действия (бездействие) лиц, указанных в пункте </w:t>
      </w:r>
      <w:r>
        <w:rPr>
          <w:rStyle w:val="CharStyle11"/>
          <w:lang w:val="en-US" w:eastAsia="en-US"/>
        </w:rPr>
        <w:t xml:space="preserve">1 </w:t>
      </w:r>
      <w:r>
        <w:rPr>
          <w:rStyle w:val="CharStyle11"/>
        </w:rPr>
        <w:t xml:space="preserve">части </w:t>
      </w:r>
      <w:r>
        <w:rPr>
          <w:rStyle w:val="CharStyle11"/>
          <w:lang w:val="en-US" w:eastAsia="en-US"/>
        </w:rPr>
        <w:t xml:space="preserve">15 </w:t>
      </w:r>
      <w:r>
        <w:rPr>
          <w:rStyle w:val="CharStyle11"/>
        </w:rPr>
        <w:t xml:space="preserve">настоящей статьи, и информация, указывающая на наличие признаков нарушения законодательства Российской Федерации и иных нормативных правовых актов о контрактной системе в сфере закупок положениями документации о закупке, извещения о запросе котировок, поступившие от физического лица, которое не соответствует требованиям пункта </w:t>
      </w:r>
      <w:r>
        <w:rPr>
          <w:rStyle w:val="CharStyle11"/>
          <w:lang w:val="en-US" w:eastAsia="en-US"/>
        </w:rPr>
        <w:t xml:space="preserve">1 </w:t>
      </w:r>
      <w:r>
        <w:rPr>
          <w:rStyle w:val="CharStyle11"/>
        </w:rPr>
        <w:t xml:space="preserve">части </w:t>
      </w:r>
      <w:r>
        <w:rPr>
          <w:rStyle w:val="CharStyle11"/>
          <w:lang w:val="en-US" w:eastAsia="en-US"/>
        </w:rPr>
        <w:t xml:space="preserve">1 </w:t>
      </w:r>
      <w:r>
        <w:rPr>
          <w:rStyle w:val="CharStyle11"/>
        </w:rPr>
        <w:t xml:space="preserve">статьи </w:t>
      </w:r>
      <w:r>
        <w:rPr>
          <w:rStyle w:val="CharStyle11"/>
          <w:lang w:val="en-US" w:eastAsia="en-US"/>
        </w:rPr>
        <w:t xml:space="preserve">31 </w:t>
      </w:r>
      <w:r>
        <w:rPr>
          <w:rStyle w:val="CharStyle11"/>
        </w:rPr>
        <w:t xml:space="preserve">настоящего Федерального закона в отношении объекта этой закупки и права и законные интересы которого не нарушены такими действиями (бездействием), положениями этих документации, извещения, рассматриваются контрольным органом в сфере закупок в соответствии с Федеральным законом от </w:t>
      </w:r>
      <w:r>
        <w:rPr>
          <w:rStyle w:val="CharStyle11"/>
          <w:lang w:val="en-US" w:eastAsia="en-US"/>
        </w:rPr>
        <w:t xml:space="preserve">2 </w:t>
      </w:r>
      <w:r>
        <w:rPr>
          <w:rStyle w:val="CharStyle11"/>
        </w:rPr>
        <w:t xml:space="preserve">мая </w:t>
      </w:r>
      <w:r>
        <w:rPr>
          <w:rStyle w:val="CharStyle11"/>
          <w:lang w:val="en-US" w:eastAsia="en-US"/>
        </w:rPr>
        <w:t xml:space="preserve">2006 </w:t>
      </w:r>
      <w:r>
        <w:rPr>
          <w:rStyle w:val="CharStyle11"/>
        </w:rPr>
        <w:t xml:space="preserve">года </w:t>
      </w:r>
      <w:r>
        <w:rPr>
          <w:rStyle w:val="CharStyle11"/>
          <w:lang w:val="en-US" w:eastAsia="en-US"/>
        </w:rPr>
        <w:t xml:space="preserve">№ </w:t>
      </w:r>
      <w:r>
        <w:rPr>
          <w:rStyle w:val="CharStyle11"/>
        </w:rPr>
        <w:t>59-ФЗ "О порядке рассмотрения обращений граждан Российской Федерации".</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Как уже было установлено ранее, Заказчиком установлено дополнительное требование к участникам закупки в соответствии с частью </w:t>
      </w:r>
      <w:r>
        <w:rPr>
          <w:rStyle w:val="CharStyle11"/>
          <w:lang w:val="en-US" w:eastAsia="en-US"/>
        </w:rPr>
        <w:t xml:space="preserve">1 </w:t>
      </w:r>
      <w:r>
        <w:rPr>
          <w:rStyle w:val="CharStyle11"/>
        </w:rPr>
        <w:t xml:space="preserve">статьи </w:t>
      </w:r>
      <w:r>
        <w:rPr>
          <w:rStyle w:val="CharStyle11"/>
          <w:lang w:val="en-US" w:eastAsia="en-US"/>
        </w:rPr>
        <w:t xml:space="preserve">31 </w:t>
      </w:r>
      <w:r>
        <w:rPr>
          <w:rStyle w:val="CharStyle11"/>
        </w:rPr>
        <w:t>Закона о контрактной системе, а именно требование обязательности членства в саморегулируемой организации, а также уровень ответственности члена саморегулируемой организации, имеющего намерение выполнять по договору строительный контроль.</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Участниками указанной закупки могут являться исключительно лица, соответствующие дополнительным требованиям, установленным заказчиком в соответствии с частью </w:t>
      </w:r>
      <w:r>
        <w:rPr>
          <w:rStyle w:val="CharStyle11"/>
          <w:lang w:val="en-US" w:eastAsia="en-US"/>
        </w:rPr>
        <w:t xml:space="preserve">1 </w:t>
      </w:r>
      <w:r>
        <w:rPr>
          <w:rStyle w:val="CharStyle11"/>
        </w:rPr>
        <w:t xml:space="preserve">статьи </w:t>
      </w:r>
      <w:r>
        <w:rPr>
          <w:rStyle w:val="CharStyle11"/>
          <w:lang w:val="en-US" w:eastAsia="en-US"/>
        </w:rPr>
        <w:t xml:space="preserve">31 </w:t>
      </w:r>
      <w:r>
        <w:rPr>
          <w:rStyle w:val="CharStyle11"/>
        </w:rPr>
        <w:t>Закона о контрактной системе.</w:t>
      </w:r>
    </w:p>
    <w:p>
      <w:pPr>
        <w:pStyle w:val="Style10"/>
        <w:keepNext w:val="0"/>
        <w:keepLines w:val="0"/>
        <w:widowControl w:val="0"/>
        <w:shd w:val="clear" w:color="auto" w:fill="auto"/>
        <w:bidi w:val="0"/>
        <w:spacing w:before="0" w:after="0" w:line="240" w:lineRule="auto"/>
        <w:ind w:left="0" w:right="0" w:firstLine="700"/>
        <w:jc w:val="both"/>
      </w:pPr>
      <w:r>
        <w:rPr>
          <w:rStyle w:val="CharStyle11"/>
        </w:rPr>
        <w:t>В этой связи, при установлении Заказчиком в извещении дополнительных требований к участникам закупки, заявитель жалобы должен также соответствовать данным требованиям.</w:t>
      </w:r>
    </w:p>
    <w:p>
      <w:pPr>
        <w:pStyle w:val="Style10"/>
        <w:keepNext w:val="0"/>
        <w:keepLines w:val="0"/>
        <w:widowControl w:val="0"/>
        <w:shd w:val="clear" w:color="auto" w:fill="auto"/>
        <w:bidi w:val="0"/>
        <w:spacing w:before="0" w:after="0" w:line="240" w:lineRule="auto"/>
        <w:ind w:left="0" w:right="0" w:firstLine="700"/>
        <w:jc w:val="both"/>
      </w:pPr>
      <w:r>
        <w:rPr>
          <w:rStyle w:val="CharStyle11"/>
        </w:rPr>
        <w:t>С учетом изложенного, в рассматриваемом случае важно соответствие участника дополнительным требованиям в сфере строительства, а именно наличие членства в саморегулируемой организации, а также наличие соответствующего уровня ответственности члена саморегулируемой организации, имеющего намерение выполнять по договору строительный контроль.</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Вместе с тем, в ходе проверки и анализа сведений Комиссией установлено, что заявитель жалобы не соответствует дополнительным требованиям в соответствии частью </w:t>
      </w:r>
      <w:r>
        <w:rPr>
          <w:rStyle w:val="CharStyle11"/>
          <w:lang w:val="en-US" w:eastAsia="en-US"/>
        </w:rPr>
        <w:t xml:space="preserve">1 </w:t>
      </w:r>
      <w:r>
        <w:rPr>
          <w:rStyle w:val="CharStyle11"/>
        </w:rPr>
        <w:t xml:space="preserve">статьи </w:t>
      </w:r>
      <w:r>
        <w:rPr>
          <w:rStyle w:val="CharStyle11"/>
          <w:lang w:val="en-US" w:eastAsia="en-US"/>
        </w:rPr>
        <w:t xml:space="preserve">31 </w:t>
      </w:r>
      <w:r>
        <w:rPr>
          <w:rStyle w:val="CharStyle11"/>
        </w:rPr>
        <w:t>Закона о контрактной системе.</w:t>
      </w:r>
    </w:p>
    <w:p>
      <w:pPr>
        <w:pStyle w:val="Style10"/>
        <w:keepNext w:val="0"/>
        <w:keepLines w:val="0"/>
        <w:widowControl w:val="0"/>
        <w:shd w:val="clear" w:color="auto" w:fill="auto"/>
        <w:bidi w:val="0"/>
        <w:spacing w:before="0" w:after="0" w:line="240" w:lineRule="auto"/>
        <w:ind w:left="0" w:right="0" w:firstLine="700"/>
        <w:jc w:val="both"/>
      </w:pPr>
      <w:r>
        <w:rPr>
          <w:rStyle w:val="CharStyle11"/>
        </w:rPr>
        <w:t>Комиссия Татарстанского УФАС России отмечает, что также на момент рассмотрения настоящей жалобы Заявитель имеет первый уровень ответственности.</w:t>
      </w:r>
    </w:p>
    <w:p>
      <w:pPr>
        <w:pStyle w:val="Style10"/>
        <w:keepNext w:val="0"/>
        <w:keepLines w:val="0"/>
        <w:widowControl w:val="0"/>
        <w:shd w:val="clear" w:color="auto" w:fill="auto"/>
        <w:bidi w:val="0"/>
        <w:spacing w:before="0" w:after="0" w:line="240" w:lineRule="auto"/>
        <w:ind w:left="0" w:right="0" w:firstLine="700"/>
        <w:jc w:val="both"/>
      </w:pPr>
      <w:r>
        <w:rPr>
          <w:rStyle w:val="CharStyle11"/>
        </w:rPr>
        <w:t>Отсутствие у заявителя специальной правосубъектности применительно к данной закупки исключает наличие у него основания для обжалования действий победителя. Иными словами, права и законные интересы Заявителя не могут быть нарушены действиями победителя ввиду отсутствия у заявителя специальной правоспособности.</w:t>
      </w:r>
    </w:p>
    <w:p>
      <w:pPr>
        <w:pStyle w:val="Style10"/>
        <w:keepNext w:val="0"/>
        <w:keepLines w:val="0"/>
        <w:widowControl w:val="0"/>
        <w:shd w:val="clear" w:color="auto" w:fill="auto"/>
        <w:bidi w:val="0"/>
        <w:spacing w:before="0" w:after="0" w:line="240" w:lineRule="auto"/>
        <w:ind w:left="0" w:right="0" w:firstLine="700"/>
        <w:jc w:val="both"/>
      </w:pPr>
      <w:r>
        <w:rPr>
          <w:rStyle w:val="CharStyle11"/>
        </w:rPr>
        <w:t>На основании изложенных обстоятельств в совокупности, Комиссия приходит к выводу об оставлении довода жалобы без рассмотрения.</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При этом, в ходе внеплановой документарной проверки каких-либо нарушений со стороны Заказчика, в том числе при определении победителя по результатам проводимой закупки Комиссией не установлено. Отдельно Комиссия отмечает о применимости положений Постановления Правительства РФ от </w:t>
      </w:r>
      <w:r>
        <w:rPr>
          <w:rStyle w:val="CharStyle11"/>
          <w:lang w:val="en-US" w:eastAsia="en-US"/>
        </w:rPr>
        <w:t xml:space="preserve">31.12.2021 № 2604 </w:t>
      </w:r>
      <w:r>
        <w:rPr>
          <w:rStyle w:val="CharStyle11"/>
        </w:rPr>
        <w:t xml:space="preserve">«Об оценке заявок на участие в закупке товаров, работ, услуг для обеспечения государственных и муниципальных нужд, внесении изменений в пункт </w:t>
      </w:r>
      <w:r>
        <w:rPr>
          <w:rStyle w:val="CharStyle11"/>
          <w:lang w:val="en-US" w:eastAsia="en-US"/>
        </w:rPr>
        <w:t xml:space="preserve">4 </w:t>
      </w:r>
      <w:r>
        <w:rPr>
          <w:rStyle w:val="CharStyle11"/>
        </w:rPr>
        <w:t xml:space="preserve">постановления Правительства Российской Федерации от </w:t>
      </w:r>
      <w:r>
        <w:rPr>
          <w:rStyle w:val="CharStyle11"/>
          <w:lang w:val="en-US" w:eastAsia="en-US"/>
        </w:rPr>
        <w:t xml:space="preserve">20 </w:t>
      </w:r>
      <w:r>
        <w:rPr>
          <w:rStyle w:val="CharStyle11"/>
        </w:rPr>
        <w:t xml:space="preserve">декабря </w:t>
      </w:r>
      <w:r>
        <w:rPr>
          <w:rStyle w:val="CharStyle11"/>
          <w:lang w:val="en-US" w:eastAsia="en-US"/>
        </w:rPr>
        <w:t xml:space="preserve">2021 </w:t>
      </w:r>
      <w:r>
        <w:rPr>
          <w:rStyle w:val="CharStyle11"/>
        </w:rPr>
        <w:t xml:space="preserve">г. </w:t>
      </w:r>
      <w:r>
        <w:rPr>
          <w:rStyle w:val="CharStyle11"/>
          <w:lang w:val="en-US" w:eastAsia="en-US"/>
        </w:rPr>
        <w:t xml:space="preserve">N 2369 </w:t>
      </w:r>
      <w:r>
        <w:rPr>
          <w:rStyle w:val="CharStyle11"/>
        </w:rPr>
        <w:t xml:space="preserve">и признании утратившими силу некоторых актов и отдельных положений некоторых актов Правительства Российской Федерации» в проводимой закупки в части подтверждения опыта. Помимо этого, Комиссия, не будучи связанной с доводом Заявителя об отсутствии необходимого согласия на совершение крупной сделки со стороны победителя, озвученным в ходе рассмотрения жалобы, приходит к выводу о соблюдении Заказчиком требований Федерального закона от </w:t>
      </w:r>
      <w:r>
        <w:rPr>
          <w:rStyle w:val="CharStyle11"/>
          <w:lang w:val="en-US" w:eastAsia="en-US"/>
        </w:rPr>
        <w:t xml:space="preserve">08.02.1998 </w:t>
      </w:r>
      <w:r>
        <w:rPr>
          <w:rStyle w:val="CharStyle11"/>
        </w:rPr>
        <w:t xml:space="preserve">№14-ФЗ «Об обществах с ограниченной ответственностью», Постановления Пленума Верховного Суда РФ от </w:t>
      </w:r>
      <w:r>
        <w:rPr>
          <w:rStyle w:val="CharStyle11"/>
          <w:lang w:val="en-US" w:eastAsia="en-US"/>
        </w:rPr>
        <w:t xml:space="preserve">26.06.2018 № 27 </w:t>
      </w:r>
      <w:r>
        <w:rPr>
          <w:rStyle w:val="CharStyle11"/>
        </w:rPr>
        <w:t>«Об оспаривании крупных сделок и сделок, в совершении которых имеется заинтересованность».</w:t>
      </w:r>
    </w:p>
    <w:p>
      <w:pPr>
        <w:pStyle w:val="Style10"/>
        <w:keepNext w:val="0"/>
        <w:keepLines w:val="0"/>
        <w:widowControl w:val="0"/>
        <w:shd w:val="clear" w:color="auto" w:fill="auto"/>
        <w:bidi w:val="0"/>
        <w:spacing w:before="0" w:after="320" w:line="240" w:lineRule="auto"/>
        <w:ind w:left="0" w:right="0" w:firstLine="700"/>
        <w:jc w:val="both"/>
      </w:pPr>
      <w:r>
        <w:rPr>
          <w:rStyle w:val="CharStyle11"/>
        </w:rPr>
        <w:t xml:space="preserve">На основании вышеизложенного, руководствуясь пунктом </w:t>
      </w:r>
      <w:r>
        <w:rPr>
          <w:rStyle w:val="CharStyle11"/>
          <w:lang w:val="en-US" w:eastAsia="en-US"/>
        </w:rPr>
        <w:t xml:space="preserve">2 </w:t>
      </w:r>
      <w:r>
        <w:rPr>
          <w:rStyle w:val="CharStyle11"/>
        </w:rPr>
        <w:t xml:space="preserve">части </w:t>
      </w:r>
      <w:r>
        <w:rPr>
          <w:rStyle w:val="CharStyle11"/>
          <w:lang w:val="en-US" w:eastAsia="en-US"/>
        </w:rPr>
        <w:t xml:space="preserve">22 </w:t>
      </w:r>
      <w:r>
        <w:rPr>
          <w:rStyle w:val="CharStyle11"/>
        </w:rPr>
        <w:t xml:space="preserve">статьи </w:t>
      </w:r>
      <w:r>
        <w:rPr>
          <w:rStyle w:val="CharStyle11"/>
          <w:lang w:val="en-US" w:eastAsia="en-US"/>
        </w:rPr>
        <w:t xml:space="preserve">99, </w:t>
      </w:r>
      <w:r>
        <w:rPr>
          <w:rStyle w:val="CharStyle11"/>
        </w:rPr>
        <w:t xml:space="preserve">частью </w:t>
      </w:r>
      <w:r>
        <w:rPr>
          <w:rStyle w:val="CharStyle11"/>
          <w:lang w:val="en-US" w:eastAsia="en-US"/>
        </w:rPr>
        <w:t xml:space="preserve">8 </w:t>
      </w:r>
      <w:r>
        <w:rPr>
          <w:rStyle w:val="CharStyle11"/>
        </w:rPr>
        <w:t xml:space="preserve">статьи </w:t>
      </w:r>
      <w:r>
        <w:rPr>
          <w:rStyle w:val="CharStyle11"/>
          <w:lang w:val="en-US" w:eastAsia="en-US"/>
        </w:rPr>
        <w:t xml:space="preserve">106 </w:t>
      </w:r>
      <w:r>
        <w:rPr>
          <w:rStyle w:val="CharStyle11"/>
        </w:rPr>
        <w:t xml:space="preserve">Федерального закона от </w:t>
      </w:r>
      <w:r>
        <w:rPr>
          <w:rStyle w:val="CharStyle11"/>
          <w:lang w:val="en-US" w:eastAsia="en-US"/>
        </w:rPr>
        <w:t xml:space="preserve">05.04.2013 № </w:t>
      </w:r>
      <w:r>
        <w:rPr>
          <w:rStyle w:val="CharStyle11"/>
        </w:rPr>
        <w:t>44-ФЗ «О контрактной системе в сфере закупок товаров, работ, услуг для обеспечения государственных и муниципальных нужд», Комиссия</w:t>
      </w:r>
    </w:p>
    <w:p>
      <w:pPr>
        <w:pStyle w:val="Style10"/>
        <w:keepNext w:val="0"/>
        <w:keepLines w:val="0"/>
        <w:widowControl w:val="0"/>
        <w:shd w:val="clear" w:color="auto" w:fill="auto"/>
        <w:bidi w:val="0"/>
        <w:spacing w:before="0" w:after="320" w:line="240" w:lineRule="auto"/>
        <w:ind w:left="0" w:right="0" w:firstLine="0"/>
        <w:jc w:val="center"/>
      </w:pPr>
      <w:r>
        <w:rPr>
          <w:rStyle w:val="CharStyle11"/>
        </w:rPr>
        <w:t>Р Е Ш И Л А:</w:t>
      </w:r>
    </w:p>
    <w:p>
      <w:pPr>
        <w:pStyle w:val="Style10"/>
        <w:keepNext w:val="0"/>
        <w:keepLines w:val="0"/>
        <w:widowControl w:val="0"/>
        <w:shd w:val="clear" w:color="auto" w:fill="auto"/>
        <w:bidi w:val="0"/>
        <w:spacing w:before="0" w:after="320" w:line="240" w:lineRule="auto"/>
        <w:ind w:left="0" w:right="0" w:firstLine="700"/>
        <w:jc w:val="both"/>
        <w:sectPr>
          <w:footnotePr>
            <w:pos w:val="pageBottom"/>
            <w:numFmt w:val="decimal"/>
            <w:numRestart w:val="continuous"/>
          </w:footnotePr>
          <w:type w:val="continuous"/>
          <w:pgSz w:w="11900" w:h="16840"/>
          <w:pgMar w:top="1045" w:right="529" w:bottom="1290" w:left="1098" w:header="0" w:footer="3" w:gutter="0"/>
          <w:cols w:space="720"/>
          <w:noEndnote/>
          <w:rtlGutter w:val="0"/>
          <w:docGrid w:linePitch="360"/>
        </w:sectPr>
      </w:pPr>
      <w:r>
        <w:rPr>
          <w:rStyle w:val="CharStyle11"/>
          <w:lang w:val="en-US" w:eastAsia="en-US"/>
        </w:rPr>
        <w:t xml:space="preserve">1. </w:t>
      </w:r>
      <w:r>
        <w:rPr>
          <w:rStyle w:val="CharStyle11"/>
        </w:rPr>
        <w:t>Признать жалобу ФГБУ «Управление «Приволжскмелиоводхоз» (вх.</w:t>
      </w:r>
    </w:p>
    <w:p>
      <w:pPr>
        <w:widowControl w:val="0"/>
        <w:spacing w:line="179" w:lineRule="exact"/>
        <w:rPr>
          <w:sz w:val="14"/>
          <w:szCs w:val="14"/>
        </w:rPr>
      </w:pPr>
    </w:p>
    <w:p>
      <w:pPr>
        <w:widowControl w:val="0"/>
        <w:spacing w:line="1" w:lineRule="exact"/>
        <w:sectPr>
          <w:footnotePr>
            <w:pos w:val="pageBottom"/>
            <w:numFmt w:val="decimal"/>
            <w:numRestart w:val="continuous"/>
          </w:footnotePr>
          <w:pgSz w:w="11900" w:h="16840"/>
          <w:pgMar w:top="1044" w:right="291" w:bottom="578" w:left="396" w:header="0" w:footer="3" w:gutter="0"/>
          <w:cols w:space="720"/>
          <w:noEndnote/>
          <w:rtlGutter w:val="0"/>
          <w:docGrid w:linePitch="360"/>
        </w:sectPr>
      </w:pPr>
    </w:p>
    <w:p>
      <w:pPr>
        <w:pStyle w:val="Style10"/>
        <w:keepNext w:val="0"/>
        <w:keepLines w:val="0"/>
        <w:framePr w:w="10262" w:h="5232" w:wrap="none" w:vAnchor="text" w:hAnchor="page" w:x="1103" w:y="21"/>
        <w:widowControl w:val="0"/>
        <w:shd w:val="clear" w:color="auto" w:fill="auto"/>
        <w:bidi w:val="0"/>
        <w:spacing w:before="0" w:after="0" w:line="240" w:lineRule="auto"/>
        <w:ind w:left="0" w:right="0" w:firstLine="0"/>
        <w:jc w:val="both"/>
      </w:pPr>
      <w:r>
        <w:rPr>
          <w:rStyle w:val="CharStyle11"/>
        </w:rPr>
        <w:t xml:space="preserve">№4309/ж от </w:t>
      </w:r>
      <w:r>
        <w:rPr>
          <w:rStyle w:val="CharStyle11"/>
          <w:lang w:val="en-US" w:eastAsia="en-US"/>
        </w:rPr>
        <w:t xml:space="preserve">08.05.2026 </w:t>
      </w:r>
      <w:r>
        <w:rPr>
          <w:rStyle w:val="CharStyle11"/>
        </w:rPr>
        <w:t xml:space="preserve">г., ЕИС от </w:t>
      </w:r>
      <w:r>
        <w:rPr>
          <w:rStyle w:val="CharStyle11"/>
          <w:lang w:val="en-US" w:eastAsia="en-US"/>
        </w:rPr>
        <w:t xml:space="preserve">08.05.2026) </w:t>
      </w:r>
      <w:r>
        <w:rPr>
          <w:rStyle w:val="CharStyle11"/>
        </w:rPr>
        <w:t xml:space="preserve">на действия заказчика Министерство сельского хозяйства и продовольствия Республики Татарстан при проведении закупки </w:t>
      </w:r>
      <w:r>
        <w:rPr>
          <w:rStyle w:val="CharStyle11"/>
          <w:lang w:val="en-US" w:eastAsia="en-US"/>
        </w:rPr>
        <w:t xml:space="preserve">№0111200004426000016 </w:t>
      </w:r>
      <w:r>
        <w:rPr>
          <w:rStyle w:val="CharStyle11"/>
        </w:rPr>
        <w:t>на предмет: «Проведение строительного контроля при осуществлении строительства гидротехнического сооружения для повышения водообеспеченности оросительной системы у с. Тавели Мамадышского муниципального района Республики Татарстан» необоснованной по первому доводу.</w:t>
      </w:r>
    </w:p>
    <w:p>
      <w:pPr>
        <w:pStyle w:val="Style10"/>
        <w:keepNext w:val="0"/>
        <w:keepLines w:val="0"/>
        <w:framePr w:w="10262" w:h="5232" w:wrap="none" w:vAnchor="text" w:hAnchor="page" w:x="1103" w:y="21"/>
        <w:widowControl w:val="0"/>
        <w:shd w:val="clear" w:color="auto" w:fill="auto"/>
        <w:bidi w:val="0"/>
        <w:spacing w:before="0" w:after="0" w:line="240" w:lineRule="auto"/>
        <w:ind w:left="0" w:right="0" w:firstLine="720"/>
        <w:jc w:val="both"/>
      </w:pPr>
      <w:r>
        <w:rPr>
          <w:rStyle w:val="CharStyle11"/>
          <w:lang w:val="en-US" w:eastAsia="en-US"/>
        </w:rPr>
        <w:t xml:space="preserve">2. </w:t>
      </w:r>
      <w:r>
        <w:rPr>
          <w:rStyle w:val="CharStyle11"/>
        </w:rPr>
        <w:t xml:space="preserve">Оставить второй довод жалобы ФГБУ «Управление «Приволжскмелиоводхоз» (вх. №4309/ж от </w:t>
      </w:r>
      <w:r>
        <w:rPr>
          <w:rStyle w:val="CharStyle11"/>
          <w:lang w:val="en-US" w:eastAsia="en-US"/>
        </w:rPr>
        <w:t xml:space="preserve">08.05.2026 </w:t>
      </w:r>
      <w:r>
        <w:rPr>
          <w:rStyle w:val="CharStyle11"/>
        </w:rPr>
        <w:t xml:space="preserve">г., ЕИС от </w:t>
      </w:r>
      <w:r>
        <w:rPr>
          <w:rStyle w:val="CharStyle11"/>
          <w:lang w:val="en-US" w:eastAsia="en-US"/>
        </w:rPr>
        <w:t xml:space="preserve">08.05.2026) </w:t>
      </w:r>
      <w:r>
        <w:rPr>
          <w:rStyle w:val="CharStyle11"/>
        </w:rPr>
        <w:t xml:space="preserve">на действия заказчика Министерство сельского хозяйства и продовольствия Республики Татарстан при проведении закупки </w:t>
      </w:r>
      <w:r>
        <w:rPr>
          <w:rStyle w:val="CharStyle11"/>
          <w:lang w:val="en-US" w:eastAsia="en-US"/>
        </w:rPr>
        <w:t xml:space="preserve">№0111200004426000016 </w:t>
      </w:r>
      <w:r>
        <w:rPr>
          <w:rStyle w:val="CharStyle11"/>
        </w:rPr>
        <w:t>на предмет: «Проведение строительного контроля при осуществлении строительства гидротехнического сооружения для повышения водообеспеченности оросительной системы у с. Тавели Мамадышского муниципального района Республики Татарстан» без рассмотрения.</w:t>
      </w:r>
    </w:p>
    <w:p>
      <w:pPr>
        <w:pStyle w:val="Style10"/>
        <w:keepNext w:val="0"/>
        <w:keepLines w:val="0"/>
        <w:framePr w:w="10262" w:h="5232" w:wrap="none" w:vAnchor="text" w:hAnchor="page" w:x="1103" w:y="21"/>
        <w:widowControl w:val="0"/>
        <w:shd w:val="clear" w:color="auto" w:fill="auto"/>
        <w:bidi w:val="0"/>
        <w:spacing w:before="0" w:after="0" w:line="240" w:lineRule="auto"/>
        <w:ind w:left="0" w:right="0" w:firstLine="720"/>
        <w:jc w:val="both"/>
      </w:pPr>
      <w:r>
        <w:rPr>
          <w:rStyle w:val="CharStyle11"/>
        </w:rPr>
        <w:t>Решение Комиссии может быть обжаловано в судебном порядке в течение трех месяцев со дня его принятия.</w:t>
      </w:r>
    </w:p>
    <w:p>
      <w:pPr>
        <w:pStyle w:val="Style17"/>
        <w:keepNext w:val="0"/>
        <w:keepLines w:val="0"/>
        <w:framePr w:w="2851" w:h="499" w:wrap="none" w:vAnchor="text" w:hAnchor="page" w:x="5442" w:y="5295"/>
        <w:widowControl w:val="0"/>
        <w:shd w:val="clear" w:color="auto" w:fill="auto"/>
        <w:bidi w:val="0"/>
        <w:spacing w:before="0" w:after="0"/>
        <w:ind w:left="0" w:right="0" w:firstLine="0"/>
        <w:jc w:val="center"/>
      </w:pPr>
      <w:r>
        <w:rPr>
          <w:rStyle w:val="CharStyle18"/>
          <w:b/>
          <w:bCs/>
        </w:rPr>
        <w:t>ДОКУМЕНТ ПОДПИСАН</w:t>
        <w:br/>
        <w:t>ЭЛЕКТРОННОЙ ПОДПИСЬЮ</w:t>
      </w:r>
    </w:p>
    <w:p>
      <w:pPr>
        <w:pStyle w:val="Style10"/>
        <w:keepNext w:val="0"/>
        <w:keepLines w:val="0"/>
        <w:framePr w:w="3029" w:h="346" w:wrap="none" w:vAnchor="text" w:hAnchor="page" w:x="1218" w:y="6121"/>
        <w:widowControl w:val="0"/>
        <w:shd w:val="clear" w:color="auto" w:fill="auto"/>
        <w:bidi w:val="0"/>
        <w:spacing w:before="0" w:after="0" w:line="240" w:lineRule="auto"/>
        <w:ind w:left="0" w:right="0" w:firstLine="0"/>
        <w:jc w:val="left"/>
      </w:pPr>
      <w:r>
        <w:rPr>
          <w:rStyle w:val="CharStyle11"/>
        </w:rPr>
        <w:t>Председатель Комиссии:</w:t>
      </w:r>
    </w:p>
    <w:p>
      <w:pPr>
        <w:pStyle w:val="Style19"/>
        <w:keepNext w:val="0"/>
        <w:keepLines w:val="0"/>
        <w:framePr w:w="3811" w:h="600" w:wrap="none" w:vAnchor="text" w:hAnchor="page" w:x="4895" w:y="6193"/>
        <w:widowControl w:val="0"/>
        <w:shd w:val="clear" w:color="auto" w:fill="auto"/>
        <w:bidi w:val="0"/>
        <w:spacing w:before="0" w:line="240" w:lineRule="auto"/>
        <w:ind w:left="0" w:right="0" w:firstLine="0"/>
        <w:jc w:val="left"/>
      </w:pPr>
      <w:r>
        <w:rPr>
          <w:rStyle w:val="CharStyle20"/>
        </w:rPr>
        <w:t>Сертификат: 500А8ЕАЕ50В11</w:t>
      </w:r>
      <w:r>
        <w:rPr>
          <w:rStyle w:val="CharStyle20"/>
          <w:lang w:val="en-US" w:eastAsia="en-US"/>
        </w:rPr>
        <w:t>9EDE0B2F8025FA8CFCB</w:t>
      </w:r>
    </w:p>
    <w:p>
      <w:pPr>
        <w:pStyle w:val="Style19"/>
        <w:keepNext w:val="0"/>
        <w:keepLines w:val="0"/>
        <w:framePr w:w="3811" w:h="600" w:wrap="none" w:vAnchor="text" w:hAnchor="page" w:x="4895" w:y="6193"/>
        <w:widowControl w:val="0"/>
        <w:shd w:val="clear" w:color="auto" w:fill="auto"/>
        <w:bidi w:val="0"/>
        <w:spacing w:before="0" w:line="240" w:lineRule="auto"/>
        <w:ind w:left="0" w:right="0" w:firstLine="0"/>
        <w:jc w:val="left"/>
      </w:pPr>
      <w:r>
        <w:rPr>
          <w:rStyle w:val="CharStyle20"/>
        </w:rPr>
        <w:t>Владелец: Валиахметов Ренат Хусаенович</w:t>
      </w:r>
    </w:p>
    <w:p>
      <w:pPr>
        <w:pStyle w:val="Style19"/>
        <w:keepNext w:val="0"/>
        <w:keepLines w:val="0"/>
        <w:framePr w:w="3811" w:h="600" w:wrap="none" w:vAnchor="text" w:hAnchor="page" w:x="4895" w:y="6193"/>
        <w:widowControl w:val="0"/>
        <w:shd w:val="clear" w:color="auto" w:fill="auto"/>
        <w:bidi w:val="0"/>
        <w:spacing w:before="0" w:line="240" w:lineRule="auto"/>
        <w:ind w:left="0" w:right="0" w:firstLine="0"/>
        <w:jc w:val="left"/>
      </w:pPr>
      <w:r>
        <w:rPr>
          <w:rStyle w:val="CharStyle20"/>
        </w:rPr>
        <w:t>Действителен с 12.11.2025 до 05.02.2027</w:t>
      </w:r>
    </w:p>
    <w:p>
      <w:pPr>
        <w:pStyle w:val="Style10"/>
        <w:keepNext w:val="0"/>
        <w:keepLines w:val="0"/>
        <w:framePr w:w="2136" w:h="341" w:wrap="none" w:vAnchor="text" w:hAnchor="page" w:x="9474" w:y="6121"/>
        <w:widowControl w:val="0"/>
        <w:shd w:val="clear" w:color="auto" w:fill="auto"/>
        <w:bidi w:val="0"/>
        <w:spacing w:before="0" w:after="0" w:line="240" w:lineRule="auto"/>
        <w:ind w:left="0" w:right="0" w:firstLine="0"/>
        <w:jc w:val="right"/>
      </w:pPr>
      <w:r>
        <w:rPr>
          <w:rStyle w:val="CharStyle11"/>
        </w:rPr>
        <w:t>Р.Х. Валиахметов</w:t>
      </w:r>
    </w:p>
    <w:p>
      <w:pPr>
        <w:pStyle w:val="Style10"/>
        <w:keepNext w:val="0"/>
        <w:keepLines w:val="0"/>
        <w:framePr w:w="2179" w:h="341" w:wrap="none" w:vAnchor="text" w:hAnchor="page" w:x="1213" w:y="8051"/>
        <w:widowControl w:val="0"/>
        <w:shd w:val="clear" w:color="auto" w:fill="auto"/>
        <w:bidi w:val="0"/>
        <w:spacing w:before="0" w:after="0" w:line="240" w:lineRule="auto"/>
        <w:ind w:left="0" w:right="0" w:firstLine="0"/>
        <w:jc w:val="left"/>
      </w:pPr>
      <w:r>
        <w:rPr>
          <w:rStyle w:val="CharStyle11"/>
        </w:rPr>
        <w:t>Члены Комиссии:</w:t>
      </w:r>
    </w:p>
    <w:p>
      <w:pPr>
        <w:pStyle w:val="Style17"/>
        <w:keepNext w:val="0"/>
        <w:keepLines w:val="0"/>
        <w:framePr w:w="2880" w:h="442" w:wrap="none" w:vAnchor="text" w:hAnchor="page" w:x="1107" w:y="13926"/>
        <w:widowControl w:val="0"/>
        <w:shd w:val="clear" w:color="auto" w:fill="auto"/>
        <w:bidi w:val="0"/>
        <w:spacing w:before="0" w:after="0" w:line="240" w:lineRule="auto"/>
        <w:ind w:left="0" w:right="0" w:firstLine="0"/>
        <w:jc w:val="left"/>
        <w:rPr>
          <w:sz w:val="18"/>
          <w:szCs w:val="18"/>
        </w:rPr>
      </w:pPr>
      <w:r>
        <w:rPr>
          <w:rStyle w:val="CharStyle18"/>
          <w:sz w:val="18"/>
          <w:szCs w:val="18"/>
        </w:rPr>
        <w:t>Исп.: Абдуллина Эльвира льшатовна Тел. 8 (499) 755 23 23 (доб. 016-403).</w:t>
      </w:r>
    </w:p>
    <w:p>
      <w:pPr>
        <w:pStyle w:val="Style17"/>
        <w:keepNext w:val="0"/>
        <w:keepLines w:val="0"/>
        <w:framePr w:w="2856" w:h="499" w:wrap="none" w:vAnchor="text" w:hAnchor="page" w:x="5043" w:y="7331"/>
        <w:widowControl w:val="0"/>
        <w:shd w:val="clear" w:color="auto" w:fill="auto"/>
        <w:bidi w:val="0"/>
        <w:spacing w:before="0" w:after="0"/>
        <w:ind w:left="0" w:right="0" w:firstLine="0"/>
        <w:jc w:val="center"/>
      </w:pPr>
      <w:r>
        <w:rPr>
          <w:rStyle w:val="CharStyle18"/>
          <w:b/>
          <w:bCs/>
        </w:rPr>
        <w:t>ДОКУМЕНТ ПОДПИСАН</w:t>
        <w:br/>
        <w:t>ЭЛЕКТРОННОЙ ПОДПИСЬЮ</w:t>
      </w:r>
    </w:p>
    <w:p>
      <w:pPr>
        <w:pStyle w:val="Style19"/>
        <w:keepNext w:val="0"/>
        <w:keepLines w:val="0"/>
        <w:framePr w:w="3749" w:h="624" w:wrap="none" w:vAnchor="text" w:hAnchor="page" w:x="4496" w:y="8228"/>
        <w:widowControl w:val="0"/>
        <w:shd w:val="clear" w:color="auto" w:fill="auto"/>
        <w:bidi w:val="0"/>
        <w:spacing w:before="0" w:after="0" w:line="293" w:lineRule="auto"/>
        <w:ind w:left="0" w:right="0" w:firstLine="0"/>
        <w:jc w:val="left"/>
      </w:pPr>
      <w:r>
        <w:rPr>
          <w:rStyle w:val="CharStyle20"/>
        </w:rPr>
        <w:t>Сертификат: 74СВ9641</w:t>
      </w:r>
      <w:r>
        <w:rPr>
          <w:rStyle w:val="CharStyle20"/>
          <w:lang w:val="en-US" w:eastAsia="en-US"/>
        </w:rPr>
        <w:t>ED25F7D3021</w:t>
      </w:r>
      <w:r>
        <w:rPr>
          <w:rStyle w:val="CharStyle20"/>
        </w:rPr>
        <w:t>9531ЕС1</w:t>
      </w:r>
      <w:r>
        <w:rPr>
          <w:rStyle w:val="CharStyle20"/>
          <w:lang w:val="en-US" w:eastAsia="en-US"/>
        </w:rPr>
        <w:t>5B9D01</w:t>
      </w:r>
    </w:p>
    <w:p>
      <w:pPr>
        <w:pStyle w:val="Style19"/>
        <w:keepNext w:val="0"/>
        <w:keepLines w:val="0"/>
        <w:framePr w:w="3749" w:h="624" w:wrap="none" w:vAnchor="text" w:hAnchor="page" w:x="4496" w:y="8228"/>
        <w:widowControl w:val="0"/>
        <w:shd w:val="clear" w:color="auto" w:fill="auto"/>
        <w:bidi w:val="0"/>
        <w:spacing w:before="0" w:after="0" w:line="293" w:lineRule="auto"/>
        <w:ind w:left="0" w:right="0" w:firstLine="0"/>
        <w:jc w:val="left"/>
      </w:pPr>
      <w:r>
        <w:rPr>
          <w:rStyle w:val="CharStyle20"/>
        </w:rPr>
        <w:t>Владелец: Абдуллина Эльвира Ильшатовна Действителен с 14.08.2025 до 07.11.2026</w:t>
      </w:r>
    </w:p>
    <w:p>
      <w:pPr>
        <w:pStyle w:val="Style17"/>
        <w:keepNext w:val="0"/>
        <w:keepLines w:val="0"/>
        <w:framePr w:w="2851" w:h="499" w:wrap="none" w:vAnchor="text" w:hAnchor="page" w:x="5010" w:y="9375"/>
        <w:widowControl w:val="0"/>
        <w:shd w:val="clear" w:color="auto" w:fill="auto"/>
        <w:bidi w:val="0"/>
        <w:spacing w:before="0" w:after="0"/>
        <w:ind w:left="0" w:right="0" w:firstLine="0"/>
        <w:jc w:val="center"/>
      </w:pPr>
      <w:r>
        <w:rPr>
          <w:rStyle w:val="CharStyle18"/>
          <w:b/>
          <w:bCs/>
        </w:rPr>
        <w:t>ДОКУМЕНТ ПОДПИСАН</w:t>
        <w:br/>
        <w:t>ЭЛЕКТРОННОЙ ПОДПИСЬЮ</w:t>
      </w:r>
    </w:p>
    <w:p>
      <w:pPr>
        <w:pStyle w:val="Style19"/>
        <w:keepNext w:val="0"/>
        <w:keepLines w:val="0"/>
        <w:framePr w:w="3802" w:h="600" w:wrap="none" w:vAnchor="text" w:hAnchor="page" w:x="4463" w:y="10278"/>
        <w:widowControl w:val="0"/>
        <w:shd w:val="clear" w:color="auto" w:fill="auto"/>
        <w:bidi w:val="0"/>
        <w:spacing w:before="0" w:line="240" w:lineRule="auto"/>
        <w:ind w:left="0" w:right="0" w:firstLine="0"/>
        <w:jc w:val="left"/>
      </w:pPr>
      <w:r>
        <w:rPr>
          <w:rStyle w:val="CharStyle20"/>
        </w:rPr>
        <w:t>Сертификат: 1</w:t>
      </w:r>
      <w:r>
        <w:rPr>
          <w:rStyle w:val="CharStyle20"/>
          <w:lang w:val="en-US" w:eastAsia="en-US"/>
        </w:rPr>
        <w:t>E442BD3387BB90C21DDBF73605AE0F5</w:t>
      </w:r>
    </w:p>
    <w:p>
      <w:pPr>
        <w:pStyle w:val="Style19"/>
        <w:keepNext w:val="0"/>
        <w:keepLines w:val="0"/>
        <w:framePr w:w="3802" w:h="600" w:wrap="none" w:vAnchor="text" w:hAnchor="page" w:x="4463" w:y="10278"/>
        <w:widowControl w:val="0"/>
        <w:shd w:val="clear" w:color="auto" w:fill="auto"/>
        <w:bidi w:val="0"/>
        <w:spacing w:before="0" w:line="240" w:lineRule="auto"/>
        <w:ind w:left="0" w:right="0" w:firstLine="0"/>
        <w:jc w:val="left"/>
      </w:pPr>
      <w:r>
        <w:rPr>
          <w:rStyle w:val="CharStyle20"/>
        </w:rPr>
        <w:t>Владелец: Никитина Ирина Германовна</w:t>
      </w:r>
    </w:p>
    <w:p>
      <w:pPr>
        <w:pStyle w:val="Style19"/>
        <w:keepNext w:val="0"/>
        <w:keepLines w:val="0"/>
        <w:framePr w:w="3802" w:h="600" w:wrap="none" w:vAnchor="text" w:hAnchor="page" w:x="4463" w:y="10278"/>
        <w:widowControl w:val="0"/>
        <w:shd w:val="clear" w:color="auto" w:fill="auto"/>
        <w:bidi w:val="0"/>
        <w:spacing w:before="0" w:line="240" w:lineRule="auto"/>
        <w:ind w:left="0" w:right="0" w:firstLine="0"/>
        <w:jc w:val="left"/>
      </w:pPr>
      <w:r>
        <w:rPr>
          <w:rStyle w:val="CharStyle20"/>
        </w:rPr>
        <w:t>Действителен с 23.01.2026 до 18 04.2027</w:t>
      </w:r>
    </w:p>
    <w:p>
      <w:pPr>
        <w:pStyle w:val="Style10"/>
        <w:keepNext w:val="0"/>
        <w:keepLines w:val="0"/>
        <w:framePr w:w="1944" w:h="350" w:wrap="none" w:vAnchor="text" w:hAnchor="page" w:x="9546" w:y="8051"/>
        <w:widowControl w:val="0"/>
        <w:shd w:val="clear" w:color="auto" w:fill="auto"/>
        <w:bidi w:val="0"/>
        <w:spacing w:before="0" w:after="0" w:line="240" w:lineRule="auto"/>
        <w:ind w:left="0" w:right="0" w:firstLine="0"/>
        <w:jc w:val="right"/>
      </w:pPr>
      <w:r>
        <w:rPr>
          <w:rStyle w:val="CharStyle11"/>
        </w:rPr>
        <w:t>Э.И. Абдуллина</w:t>
      </w:r>
    </w:p>
    <w:p>
      <w:pPr>
        <w:pStyle w:val="Style10"/>
        <w:keepNext w:val="0"/>
        <w:keepLines w:val="0"/>
        <w:framePr w:w="1781" w:h="288" w:wrap="none" w:vAnchor="text" w:hAnchor="page" w:x="9680" w:y="9985"/>
        <w:widowControl w:val="0"/>
        <w:shd w:val="clear" w:color="auto" w:fill="auto"/>
        <w:bidi w:val="0"/>
        <w:spacing w:before="0" w:after="0" w:line="240" w:lineRule="auto"/>
        <w:ind w:left="0" w:right="0" w:firstLine="0"/>
        <w:jc w:val="right"/>
      </w:pPr>
      <w:r>
        <w:rPr>
          <w:rStyle w:val="CharStyle11"/>
        </w:rPr>
        <w:t>И.Г. Никитина</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85" w:line="1" w:lineRule="exact"/>
      </w:pPr>
    </w:p>
    <w:p>
      <w:pPr>
        <w:widowControl w:val="0"/>
        <w:spacing w:line="1" w:lineRule="exact"/>
      </w:pPr>
    </w:p>
    <w:sectPr>
      <w:footnotePr>
        <w:pos w:val="pageBottom"/>
        <w:numFmt w:val="decimal"/>
        <w:numRestart w:val="continuous"/>
      </w:footnotePr>
      <w:type w:val="continuous"/>
      <w:pgSz w:w="11900" w:h="16840"/>
      <w:pgMar w:top="1044" w:right="291" w:bottom="578" w:left="39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251460</wp:posOffset>
              </wp:positionH>
              <wp:positionV relativeFrom="page">
                <wp:posOffset>10389870</wp:posOffset>
              </wp:positionV>
              <wp:extent cx="4739640" cy="234950"/>
              <wp:wrapNone/>
              <wp:docPr id="5" name="Shape 5"/>
              <a:graphic xmlns:a="http://schemas.openxmlformats.org/drawingml/2006/main">
                <a:graphicData uri="http://schemas.microsoft.com/office/word/2010/wordprocessingShape">
                  <wps:wsp>
                    <wps:cNvSpPr txBox="1"/>
                    <wps:spPr>
                      <a:xfrm>
                        <a:ext cx="4739640" cy="23495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6"/>
                              <w:szCs w:val="16"/>
                            </w:rPr>
                          </w:pPr>
                          <w:r>
                            <w:rPr>
                              <w:rStyle w:val="CharStyle5"/>
                              <w:rFonts w:ascii="Arial" w:eastAsia="Arial" w:hAnsi="Arial" w:cs="Arial"/>
                              <w:sz w:val="16"/>
                              <w:szCs w:val="16"/>
                            </w:rPr>
                            <w:t>Документ создан в электронной форме. № РВ-04/4587 от 19.05.2026. Исполнитель: Абдуллина Э.И.</w:t>
                          </w:r>
                        </w:p>
                        <w:p>
                          <w:pPr>
                            <w:pStyle w:val="Style4"/>
                            <w:keepNext w:val="0"/>
                            <w:keepLines w:val="0"/>
                            <w:widowControl w:val="0"/>
                            <w:shd w:val="clear" w:color="auto" w:fill="auto"/>
                            <w:bidi w:val="0"/>
                            <w:spacing w:before="0" w:after="0" w:line="240" w:lineRule="auto"/>
                            <w:ind w:left="0" w:right="0" w:firstLine="0"/>
                            <w:jc w:val="left"/>
                            <w:rPr>
                              <w:sz w:val="16"/>
                              <w:szCs w:val="16"/>
                            </w:rPr>
                          </w:pPr>
                          <w:r>
                            <w:rPr>
                              <w:rStyle w:val="CharStyle5"/>
                              <w:rFonts w:ascii="Arial" w:eastAsia="Arial" w:hAnsi="Arial" w:cs="Arial"/>
                              <w:sz w:val="16"/>
                              <w:szCs w:val="16"/>
                            </w:rPr>
                            <w:t>Страница 10 из 10. Страница создана: 19.05.2026 14:20</w:t>
                          </w:r>
                        </w:p>
                      </w:txbxContent>
                    </wps:txbx>
                    <wps:bodyPr wrap="none" lIns="0" tIns="0" rIns="0" bIns="0">
                      <a:spAutoFit/>
                    </wps:bodyPr>
                  </wps:wsp>
                </a:graphicData>
              </a:graphic>
            </wp:anchor>
          </w:drawing>
        </mc:Choice>
        <mc:Fallback>
          <w:pict>
            <v:shape id="_x0000_s1031" type="#_x0000_t202" style="position:absolute;margin-left:19.800000000000001pt;margin-top:818.10000000000002pt;width:373.19999999999999pt;height:18.5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6"/>
                        <w:szCs w:val="16"/>
                      </w:rPr>
                    </w:pPr>
                    <w:r>
                      <w:rPr>
                        <w:rStyle w:val="CharStyle5"/>
                        <w:rFonts w:ascii="Arial" w:eastAsia="Arial" w:hAnsi="Arial" w:cs="Arial"/>
                        <w:sz w:val="16"/>
                        <w:szCs w:val="16"/>
                      </w:rPr>
                      <w:t>Документ создан в электронной форме. № РВ-04/4587 от 19.05.2026. Исполнитель: Абдуллина Э.И.</w:t>
                    </w:r>
                  </w:p>
                  <w:p>
                    <w:pPr>
                      <w:pStyle w:val="Style4"/>
                      <w:keepNext w:val="0"/>
                      <w:keepLines w:val="0"/>
                      <w:widowControl w:val="0"/>
                      <w:shd w:val="clear" w:color="auto" w:fill="auto"/>
                      <w:bidi w:val="0"/>
                      <w:spacing w:before="0" w:after="0" w:line="240" w:lineRule="auto"/>
                      <w:ind w:left="0" w:right="0" w:firstLine="0"/>
                      <w:jc w:val="left"/>
                      <w:rPr>
                        <w:sz w:val="16"/>
                        <w:szCs w:val="16"/>
                      </w:rPr>
                    </w:pPr>
                    <w:r>
                      <w:rPr>
                        <w:rStyle w:val="CharStyle5"/>
                        <w:rFonts w:ascii="Arial" w:eastAsia="Arial" w:hAnsi="Arial" w:cs="Arial"/>
                        <w:sz w:val="16"/>
                        <w:szCs w:val="16"/>
                      </w:rPr>
                      <w:t>Страница 10 из 10. Страница создана: 19.05.2026 14:20</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-1270</wp:posOffset>
              </wp:positionH>
              <wp:positionV relativeFrom="page">
                <wp:posOffset>10272395</wp:posOffset>
              </wp:positionV>
              <wp:extent cx="7559040" cy="0"/>
              <wp:wrapNone/>
              <wp:docPr id="7" name="Shape 7"/>
              <a:graphic xmlns:a="http://schemas.openxmlformats.org/drawingml/2006/main">
                <a:graphicData uri="http://schemas.microsoft.com/office/word/2010/wordprocessingShape">
                  <wps:wsp>
                    <wps:cNvCnPr/>
                    <wps:spPr>
                      <a:xfrm>
                        <a:ext cx="7559040" cy="0"/>
                      </a:xfrm>
                      <a:prstGeom prst="straightConnector1"/>
                      <a:ln w="12700">
                        <a:solidFill/>
                      </a:ln>
                    </wps:spPr>
                    <wps:bodyPr/>
                  </wps:wsp>
                </a:graphicData>
              </a:graphic>
            </wp:anchor>
          </w:drawing>
        </mc:Choice>
        <mc:Fallback>
          <w:pict>
            <v:shape o:spt="32" o:oned="true" path="m,l21600,21600e" style="position:absolute;margin-left:-0.10000000000000001pt;margin-top:808.85000000000002pt;width:595.20000000000005pt;height:0;z-index:-251658240;mso-position-horizontal-relative:page;mso-position-vertical-relative:page">
              <v:stroke weight="1.pt"/>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252095</wp:posOffset>
              </wp:positionH>
              <wp:positionV relativeFrom="page">
                <wp:posOffset>10389870</wp:posOffset>
              </wp:positionV>
              <wp:extent cx="4739640" cy="234950"/>
              <wp:wrapNone/>
              <wp:docPr id="8" name="Shape 8"/>
              <a:graphic xmlns:a="http://schemas.openxmlformats.org/drawingml/2006/main">
                <a:graphicData uri="http://schemas.microsoft.com/office/word/2010/wordprocessingShape">
                  <wps:wsp>
                    <wps:cNvSpPr txBox="1"/>
                    <wps:spPr>
                      <a:xfrm>
                        <a:ext cx="4739640" cy="23495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6"/>
                              <w:szCs w:val="16"/>
                            </w:rPr>
                          </w:pPr>
                          <w:r>
                            <w:rPr>
                              <w:rStyle w:val="CharStyle5"/>
                              <w:rFonts w:ascii="Arial" w:eastAsia="Arial" w:hAnsi="Arial" w:cs="Arial"/>
                              <w:sz w:val="16"/>
                              <w:szCs w:val="16"/>
                            </w:rPr>
                            <w:t xml:space="preserve">Документ создан в электронной форме. </w:t>
                          </w:r>
                          <w:r>
                            <w:rPr>
                              <w:rStyle w:val="CharStyle5"/>
                              <w:rFonts w:ascii="Arial" w:eastAsia="Arial" w:hAnsi="Arial" w:cs="Arial"/>
                              <w:sz w:val="16"/>
                              <w:szCs w:val="16"/>
                              <w:lang w:val="en-US" w:eastAsia="en-US"/>
                            </w:rPr>
                            <w:t xml:space="preserve">№ </w:t>
                          </w:r>
                          <w:r>
                            <w:rPr>
                              <w:rStyle w:val="CharStyle5"/>
                              <w:rFonts w:ascii="Arial" w:eastAsia="Arial" w:hAnsi="Arial" w:cs="Arial"/>
                              <w:sz w:val="16"/>
                              <w:szCs w:val="16"/>
                            </w:rPr>
                            <w:t xml:space="preserve">РВ-04/4587 от </w:t>
                          </w:r>
                          <w:r>
                            <w:rPr>
                              <w:rStyle w:val="CharStyle5"/>
                              <w:rFonts w:ascii="Arial" w:eastAsia="Arial" w:hAnsi="Arial" w:cs="Arial"/>
                              <w:sz w:val="16"/>
                              <w:szCs w:val="16"/>
                              <w:lang w:val="en-US" w:eastAsia="en-US"/>
                            </w:rPr>
                            <w:t xml:space="preserve">19.05.2026. </w:t>
                          </w:r>
                          <w:r>
                            <w:rPr>
                              <w:rStyle w:val="CharStyle5"/>
                              <w:rFonts w:ascii="Arial" w:eastAsia="Arial" w:hAnsi="Arial" w:cs="Arial"/>
                              <w:sz w:val="16"/>
                              <w:szCs w:val="16"/>
                            </w:rPr>
                            <w:t>Исполнитель: Абдуллина Э.И.</w:t>
                          </w:r>
                        </w:p>
                        <w:p>
                          <w:pPr>
                            <w:pStyle w:val="Style4"/>
                            <w:keepNext w:val="0"/>
                            <w:keepLines w:val="0"/>
                            <w:widowControl w:val="0"/>
                            <w:shd w:val="clear" w:color="auto" w:fill="auto"/>
                            <w:bidi w:val="0"/>
                            <w:spacing w:before="0" w:after="0" w:line="240" w:lineRule="auto"/>
                            <w:ind w:left="0" w:right="0" w:firstLine="0"/>
                            <w:jc w:val="left"/>
                            <w:rPr>
                              <w:sz w:val="16"/>
                              <w:szCs w:val="16"/>
                            </w:rPr>
                          </w:pPr>
                          <w:r>
                            <w:rPr>
                              <w:rStyle w:val="CharStyle5"/>
                              <w:rFonts w:ascii="Arial" w:eastAsia="Arial" w:hAnsi="Arial" w:cs="Arial"/>
                              <w:sz w:val="16"/>
                              <w:szCs w:val="16"/>
                            </w:rPr>
                            <w:t xml:space="preserve">Страница </w:t>
                          </w:r>
                          <w:fldSimple w:instr=" PAGE \* MERGEFORMAT ">
                            <w:r>
                              <w:rPr>
                                <w:rStyle w:val="CharStyle5"/>
                                <w:rFonts w:ascii="Arial" w:eastAsia="Arial" w:hAnsi="Arial" w:cs="Arial"/>
                                <w:sz w:val="16"/>
                                <w:szCs w:val="16"/>
                                <w:lang w:val="en-US" w:eastAsia="en-US"/>
                              </w:rPr>
                              <w:t>#</w:t>
                            </w:r>
                          </w:fldSimple>
                          <w:r>
                            <w:rPr>
                              <w:rStyle w:val="CharStyle5"/>
                              <w:rFonts w:ascii="Arial" w:eastAsia="Arial" w:hAnsi="Arial" w:cs="Arial"/>
                              <w:sz w:val="16"/>
                              <w:szCs w:val="16"/>
                              <w:lang w:val="en-US" w:eastAsia="en-US"/>
                            </w:rPr>
                            <w:t xml:space="preserve"> </w:t>
                          </w:r>
                          <w:r>
                            <w:rPr>
                              <w:rStyle w:val="CharStyle5"/>
                              <w:rFonts w:ascii="Arial" w:eastAsia="Arial" w:hAnsi="Arial" w:cs="Arial"/>
                              <w:sz w:val="16"/>
                              <w:szCs w:val="16"/>
                            </w:rPr>
                            <w:t xml:space="preserve">из </w:t>
                          </w:r>
                          <w:r>
                            <w:rPr>
                              <w:rStyle w:val="CharStyle5"/>
                              <w:rFonts w:ascii="Arial" w:eastAsia="Arial" w:hAnsi="Arial" w:cs="Arial"/>
                              <w:sz w:val="16"/>
                              <w:szCs w:val="16"/>
                              <w:lang w:val="en-US" w:eastAsia="en-US"/>
                            </w:rPr>
                            <w:t xml:space="preserve">10. </w:t>
                          </w:r>
                          <w:r>
                            <w:rPr>
                              <w:rStyle w:val="CharStyle5"/>
                              <w:rFonts w:ascii="Arial" w:eastAsia="Arial" w:hAnsi="Arial" w:cs="Arial"/>
                              <w:sz w:val="16"/>
                              <w:szCs w:val="16"/>
                            </w:rPr>
                            <w:t xml:space="preserve">Страница создана: </w:t>
                          </w:r>
                          <w:r>
                            <w:rPr>
                              <w:rStyle w:val="CharStyle5"/>
                              <w:rFonts w:ascii="Arial" w:eastAsia="Arial" w:hAnsi="Arial" w:cs="Arial"/>
                              <w:sz w:val="16"/>
                              <w:szCs w:val="16"/>
                              <w:lang w:val="en-US" w:eastAsia="en-US"/>
                            </w:rPr>
                            <w:t>19.05.2026 14:20</w:t>
                          </w:r>
                        </w:p>
                      </w:txbxContent>
                    </wps:txbx>
                    <wps:bodyPr wrap="none" lIns="0" tIns="0" rIns="0" bIns="0">
                      <a:spAutoFit/>
                    </wps:bodyPr>
                  </wps:wsp>
                </a:graphicData>
              </a:graphic>
            </wp:anchor>
          </w:drawing>
        </mc:Choice>
        <mc:Fallback>
          <w:pict>
            <v:shape id="_x0000_s1034" type="#_x0000_t202" style="position:absolute;margin-left:19.850000000000001pt;margin-top:818.10000000000002pt;width:373.19999999999999pt;height:18.5pt;z-index:-188744059;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6"/>
                        <w:szCs w:val="16"/>
                      </w:rPr>
                    </w:pPr>
                    <w:r>
                      <w:rPr>
                        <w:rStyle w:val="CharStyle5"/>
                        <w:rFonts w:ascii="Arial" w:eastAsia="Arial" w:hAnsi="Arial" w:cs="Arial"/>
                        <w:sz w:val="16"/>
                        <w:szCs w:val="16"/>
                      </w:rPr>
                      <w:t xml:space="preserve">Документ создан в электронной форме. </w:t>
                    </w:r>
                    <w:r>
                      <w:rPr>
                        <w:rStyle w:val="CharStyle5"/>
                        <w:rFonts w:ascii="Arial" w:eastAsia="Arial" w:hAnsi="Arial" w:cs="Arial"/>
                        <w:sz w:val="16"/>
                        <w:szCs w:val="16"/>
                        <w:lang w:val="en-US" w:eastAsia="en-US"/>
                      </w:rPr>
                      <w:t xml:space="preserve">№ </w:t>
                    </w:r>
                    <w:r>
                      <w:rPr>
                        <w:rStyle w:val="CharStyle5"/>
                        <w:rFonts w:ascii="Arial" w:eastAsia="Arial" w:hAnsi="Arial" w:cs="Arial"/>
                        <w:sz w:val="16"/>
                        <w:szCs w:val="16"/>
                      </w:rPr>
                      <w:t xml:space="preserve">РВ-04/4587 от </w:t>
                    </w:r>
                    <w:r>
                      <w:rPr>
                        <w:rStyle w:val="CharStyle5"/>
                        <w:rFonts w:ascii="Arial" w:eastAsia="Arial" w:hAnsi="Arial" w:cs="Arial"/>
                        <w:sz w:val="16"/>
                        <w:szCs w:val="16"/>
                        <w:lang w:val="en-US" w:eastAsia="en-US"/>
                      </w:rPr>
                      <w:t xml:space="preserve">19.05.2026. </w:t>
                    </w:r>
                    <w:r>
                      <w:rPr>
                        <w:rStyle w:val="CharStyle5"/>
                        <w:rFonts w:ascii="Arial" w:eastAsia="Arial" w:hAnsi="Arial" w:cs="Arial"/>
                        <w:sz w:val="16"/>
                        <w:szCs w:val="16"/>
                      </w:rPr>
                      <w:t>Исполнитель: Абдуллина Э.И.</w:t>
                    </w:r>
                  </w:p>
                  <w:p>
                    <w:pPr>
                      <w:pStyle w:val="Style4"/>
                      <w:keepNext w:val="0"/>
                      <w:keepLines w:val="0"/>
                      <w:widowControl w:val="0"/>
                      <w:shd w:val="clear" w:color="auto" w:fill="auto"/>
                      <w:bidi w:val="0"/>
                      <w:spacing w:before="0" w:after="0" w:line="240" w:lineRule="auto"/>
                      <w:ind w:left="0" w:right="0" w:firstLine="0"/>
                      <w:jc w:val="left"/>
                      <w:rPr>
                        <w:sz w:val="16"/>
                        <w:szCs w:val="16"/>
                      </w:rPr>
                    </w:pPr>
                    <w:r>
                      <w:rPr>
                        <w:rStyle w:val="CharStyle5"/>
                        <w:rFonts w:ascii="Arial" w:eastAsia="Arial" w:hAnsi="Arial" w:cs="Arial"/>
                        <w:sz w:val="16"/>
                        <w:szCs w:val="16"/>
                      </w:rPr>
                      <w:t xml:space="preserve">Страница </w:t>
                    </w:r>
                    <w:fldSimple w:instr=" PAGE \* MERGEFORMAT ">
                      <w:r>
                        <w:rPr>
                          <w:rStyle w:val="CharStyle5"/>
                          <w:rFonts w:ascii="Arial" w:eastAsia="Arial" w:hAnsi="Arial" w:cs="Arial"/>
                          <w:sz w:val="16"/>
                          <w:szCs w:val="16"/>
                          <w:lang w:val="en-US" w:eastAsia="en-US"/>
                        </w:rPr>
                        <w:t>#</w:t>
                      </w:r>
                    </w:fldSimple>
                    <w:r>
                      <w:rPr>
                        <w:rStyle w:val="CharStyle5"/>
                        <w:rFonts w:ascii="Arial" w:eastAsia="Arial" w:hAnsi="Arial" w:cs="Arial"/>
                        <w:sz w:val="16"/>
                        <w:szCs w:val="16"/>
                        <w:lang w:val="en-US" w:eastAsia="en-US"/>
                      </w:rPr>
                      <w:t xml:space="preserve"> </w:t>
                    </w:r>
                    <w:r>
                      <w:rPr>
                        <w:rStyle w:val="CharStyle5"/>
                        <w:rFonts w:ascii="Arial" w:eastAsia="Arial" w:hAnsi="Arial" w:cs="Arial"/>
                        <w:sz w:val="16"/>
                        <w:szCs w:val="16"/>
                      </w:rPr>
                      <w:t xml:space="preserve">из </w:t>
                    </w:r>
                    <w:r>
                      <w:rPr>
                        <w:rStyle w:val="CharStyle5"/>
                        <w:rFonts w:ascii="Arial" w:eastAsia="Arial" w:hAnsi="Arial" w:cs="Arial"/>
                        <w:sz w:val="16"/>
                        <w:szCs w:val="16"/>
                        <w:lang w:val="en-US" w:eastAsia="en-US"/>
                      </w:rPr>
                      <w:t xml:space="preserve">10. </w:t>
                    </w:r>
                    <w:r>
                      <w:rPr>
                        <w:rStyle w:val="CharStyle5"/>
                        <w:rFonts w:ascii="Arial" w:eastAsia="Arial" w:hAnsi="Arial" w:cs="Arial"/>
                        <w:sz w:val="16"/>
                        <w:szCs w:val="16"/>
                      </w:rPr>
                      <w:t xml:space="preserve">Страница создана: </w:t>
                    </w:r>
                    <w:r>
                      <w:rPr>
                        <w:rStyle w:val="CharStyle5"/>
                        <w:rFonts w:ascii="Arial" w:eastAsia="Arial" w:hAnsi="Arial" w:cs="Arial"/>
                        <w:sz w:val="16"/>
                        <w:szCs w:val="16"/>
                        <w:lang w:val="en-US" w:eastAsia="en-US"/>
                      </w:rPr>
                      <w:t>19.05.2026 14:20</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-1270</wp:posOffset>
              </wp:positionH>
              <wp:positionV relativeFrom="page">
                <wp:posOffset>10272395</wp:posOffset>
              </wp:positionV>
              <wp:extent cx="7559040" cy="0"/>
              <wp:wrapNone/>
              <wp:docPr id="10" name="Shape 10"/>
              <a:graphic xmlns:a="http://schemas.openxmlformats.org/drawingml/2006/main">
                <a:graphicData uri="http://schemas.microsoft.com/office/word/2010/wordprocessingShape">
                  <wps:wsp>
                    <wps:cNvCnPr/>
                    <wps:spPr>
                      <a:xfrm>
                        <a:ext cx="7559040" cy="0"/>
                      </a:xfrm>
                      <a:prstGeom prst="straightConnector1"/>
                      <a:ln w="12700">
                        <a:solidFill/>
                      </a:ln>
                    </wps:spPr>
                    <wps:bodyPr/>
                  </wps:wsp>
                </a:graphicData>
              </a:graphic>
            </wp:anchor>
          </w:drawing>
        </mc:Choice>
        <mc:Fallback>
          <w:pict>
            <v:shape o:spt="32" o:oned="true" path="m,l21600,21600e" style="position:absolute;margin-left:-0.10000000000000001pt;margin-top:808.85000000000002pt;width:595.20000000000005pt;height:0;z-index:-251658240;mso-position-horizontal-relative:page;mso-position-vertical-relative:page">
              <v:stroke weight="1.pt"/>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3900170</wp:posOffset>
              </wp:positionH>
              <wp:positionV relativeFrom="page">
                <wp:posOffset>495935</wp:posOffset>
              </wp:positionV>
              <wp:extent cx="128270" cy="103505"/>
              <wp:wrapNone/>
              <wp:docPr id="3" name="Shape 3"/>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lang w:val="en-US" w:eastAsia="en-US"/>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7.10000000000002pt;margin-top:39.050000000000004pt;width:10.1pt;height:8.1500000000000004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8">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5)_"/>
    <w:basedOn w:val="DefaultParagraphFont"/>
    <w:link w:val="Style2"/>
    <w:rPr>
      <w:rFonts w:ascii="Times New Roman" w:eastAsia="Times New Roman" w:hAnsi="Times New Roman" w:cs="Times New Roman"/>
      <w:b/>
      <w:bCs/>
      <w:i w:val="0"/>
      <w:iCs w:val="0"/>
      <w:smallCaps w:val="0"/>
      <w:strike w:val="0"/>
      <w:color w:val="548DD4"/>
      <w:u w:val="none"/>
    </w:rPr>
  </w:style>
  <w:style w:type="character" w:customStyle="1" w:styleId="CharStyle5">
    <w:name w:val="Header or footer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Body text (3)_"/>
    <w:basedOn w:val="DefaultParagraphFont"/>
    <w:link w:val="Style7"/>
    <w:rPr>
      <w:rFonts w:ascii="Times New Roman" w:eastAsia="Times New Roman" w:hAnsi="Times New Roman" w:cs="Times New Roman"/>
      <w:b w:val="0"/>
      <w:bCs w:val="0"/>
      <w:i w:val="0"/>
      <w:iCs w:val="0"/>
      <w:smallCaps w:val="0"/>
      <w:strike w:val="0"/>
      <w:color w:val="548DD4"/>
      <w:sz w:val="14"/>
      <w:szCs w:val="14"/>
      <w:u w:val="none"/>
      <w:lang w:val="en-US" w:eastAsia="en-US"/>
    </w:rPr>
  </w:style>
  <w:style w:type="character" w:customStyle="1" w:styleId="CharStyle11">
    <w:name w:val="Body text_"/>
    <w:basedOn w:val="DefaultParagraphFont"/>
    <w:link w:val="Style10"/>
    <w:rPr>
      <w:rFonts w:ascii="Times New Roman" w:eastAsia="Times New Roman" w:hAnsi="Times New Roman" w:cs="Times New Roman"/>
      <w:b w:val="0"/>
      <w:bCs w:val="0"/>
      <w:i w:val="0"/>
      <w:iCs w:val="0"/>
      <w:smallCaps w:val="0"/>
      <w:strike w:val="0"/>
      <w:sz w:val="28"/>
      <w:szCs w:val="28"/>
      <w:u w:val="none"/>
    </w:rPr>
  </w:style>
  <w:style w:type="character" w:customStyle="1" w:styleId="CharStyle18">
    <w:name w:val="Body text (4)_"/>
    <w:basedOn w:val="DefaultParagraphFont"/>
    <w:link w:val="Style17"/>
    <w:rPr>
      <w:rFonts w:ascii="Times New Roman" w:eastAsia="Times New Roman" w:hAnsi="Times New Roman" w:cs="Times New Roman"/>
      <w:b/>
      <w:bCs/>
      <w:i w:val="0"/>
      <w:iCs w:val="0"/>
      <w:smallCaps w:val="0"/>
      <w:strike w:val="0"/>
      <w:sz w:val="19"/>
      <w:szCs w:val="19"/>
      <w:u w:val="none"/>
    </w:rPr>
  </w:style>
  <w:style w:type="character" w:customStyle="1" w:styleId="CharStyle20">
    <w:name w:val="Body text (2)_"/>
    <w:basedOn w:val="DefaultParagraphFont"/>
    <w:link w:val="Style19"/>
    <w:rPr>
      <w:rFonts w:ascii="Arial" w:eastAsia="Arial" w:hAnsi="Arial" w:cs="Arial"/>
      <w:b w:val="0"/>
      <w:bCs w:val="0"/>
      <w:i w:val="0"/>
      <w:iCs w:val="0"/>
      <w:smallCaps w:val="0"/>
      <w:strike w:val="0"/>
      <w:color w:val="373737"/>
      <w:sz w:val="14"/>
      <w:szCs w:val="14"/>
      <w:u w:val="none"/>
    </w:rPr>
  </w:style>
  <w:style w:type="paragraph" w:customStyle="1" w:styleId="Style2">
    <w:name w:val="Body text (5)"/>
    <w:basedOn w:val="Normal"/>
    <w:link w:val="CharStyle3"/>
    <w:pPr>
      <w:widowControl w:val="0"/>
      <w:shd w:val="clear" w:color="auto" w:fill="auto"/>
      <w:spacing w:after="260"/>
      <w:jc w:val="center"/>
    </w:pPr>
    <w:rPr>
      <w:rFonts w:ascii="Times New Roman" w:eastAsia="Times New Roman" w:hAnsi="Times New Roman" w:cs="Times New Roman"/>
      <w:b/>
      <w:bCs/>
      <w:i w:val="0"/>
      <w:iCs w:val="0"/>
      <w:smallCaps w:val="0"/>
      <w:strike w:val="0"/>
      <w:color w:val="548DD4"/>
      <w:u w:val="none"/>
    </w:rPr>
  </w:style>
  <w:style w:type="paragraph" w:customStyle="1" w:styleId="Style4">
    <w:name w:val="Header or footer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Body text (3)"/>
    <w:basedOn w:val="Normal"/>
    <w:link w:val="CharStyle8"/>
    <w:pPr>
      <w:widowControl w:val="0"/>
      <w:shd w:val="clear" w:color="auto" w:fill="auto"/>
      <w:jc w:val="center"/>
    </w:pPr>
    <w:rPr>
      <w:rFonts w:ascii="Times New Roman" w:eastAsia="Times New Roman" w:hAnsi="Times New Roman" w:cs="Times New Roman"/>
      <w:b w:val="0"/>
      <w:bCs w:val="0"/>
      <w:i w:val="0"/>
      <w:iCs w:val="0"/>
      <w:smallCaps w:val="0"/>
      <w:strike w:val="0"/>
      <w:color w:val="548DD4"/>
      <w:sz w:val="14"/>
      <w:szCs w:val="14"/>
      <w:u w:val="none"/>
      <w:lang w:val="en-US" w:eastAsia="en-US"/>
    </w:rPr>
  </w:style>
  <w:style w:type="paragraph" w:styleId="Style10">
    <w:name w:val="Body text"/>
    <w:basedOn w:val="Normal"/>
    <w:link w:val="CharStyle11"/>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7">
    <w:name w:val="Body text (4)"/>
    <w:basedOn w:val="Normal"/>
    <w:link w:val="CharStyle18"/>
    <w:pPr>
      <w:widowControl w:val="0"/>
      <w:shd w:val="clear" w:color="auto" w:fill="auto"/>
      <w:spacing w:line="264" w:lineRule="auto"/>
      <w:jc w:val="center"/>
    </w:pPr>
    <w:rPr>
      <w:rFonts w:ascii="Times New Roman" w:eastAsia="Times New Roman" w:hAnsi="Times New Roman" w:cs="Times New Roman"/>
      <w:b/>
      <w:bCs/>
      <w:i w:val="0"/>
      <w:iCs w:val="0"/>
      <w:smallCaps w:val="0"/>
      <w:strike w:val="0"/>
      <w:sz w:val="19"/>
      <w:szCs w:val="19"/>
      <w:u w:val="none"/>
    </w:rPr>
  </w:style>
  <w:style w:type="paragraph" w:customStyle="1" w:styleId="Style19">
    <w:name w:val="Body text (2)"/>
    <w:basedOn w:val="Normal"/>
    <w:link w:val="CharStyle20"/>
    <w:pPr>
      <w:widowControl w:val="0"/>
      <w:shd w:val="clear" w:color="auto" w:fill="auto"/>
      <w:spacing w:after="40"/>
    </w:pPr>
    <w:rPr>
      <w:rFonts w:ascii="Arial" w:eastAsia="Arial" w:hAnsi="Arial" w:cs="Arial"/>
      <w:b w:val="0"/>
      <w:bCs w:val="0"/>
      <w:i w:val="0"/>
      <w:iCs w:val="0"/>
      <w:smallCaps w:val="0"/>
      <w:strike w:val="0"/>
      <w:color w:val="373737"/>
      <w:sz w:val="14"/>
      <w:szCs w:val="14"/>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s>
</file>