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rStyle w:val="CharStyle3"/>
        </w:rPr>
        <w:t>e</w:t>
      </w:r>
    </w:p>
    <w:p>
      <w:pPr>
        <w:pStyle w:val="Style7"/>
        <w:keepNext w:val="0"/>
        <w:keepLines w:val="0"/>
        <w:widowControl w:val="0"/>
        <w:shd w:val="clear" w:color="auto" w:fill="auto"/>
        <w:bidi w:val="0"/>
        <w:spacing w:before="0" w:after="160" w:line="288" w:lineRule="auto"/>
        <w:ind w:left="0" w:right="0" w:firstLine="0"/>
        <w:jc w:val="center"/>
        <w:rPr>
          <w:sz w:val="17"/>
          <w:szCs w:val="17"/>
        </w:rPr>
      </w:pPr>
      <w:r>
        <w:rPr>
          <w:rStyle w:val="CharStyle8"/>
          <w:b/>
          <w:bCs/>
          <w:sz w:val="17"/>
          <w:szCs w:val="17"/>
        </w:rPr>
        <w:t>ФЕДЕРАЛЬНАЯ</w:t>
        <w:br/>
        <w:t>АНТИМОНОПОЛЬНАЯ СЛУЖБА</w:t>
      </w:r>
    </w:p>
    <w:p>
      <w:pPr>
        <w:pStyle w:val="Style10"/>
        <w:keepNext w:val="0"/>
        <w:keepLines w:val="0"/>
        <w:widowControl w:val="0"/>
        <w:shd w:val="clear" w:color="auto" w:fill="auto"/>
        <w:bidi w:val="0"/>
        <w:spacing w:before="0" w:after="0" w:line="254" w:lineRule="auto"/>
        <w:ind w:left="0" w:right="0" w:firstLine="0"/>
        <w:jc w:val="center"/>
      </w:pPr>
      <w:r>
        <w:rPr>
          <w:rStyle w:val="CharStyle11"/>
          <w:b/>
          <w:bCs/>
        </w:rPr>
        <w:t>УПРАВЛЕНИЕ</w:t>
      </w:r>
    </w:p>
    <w:p>
      <w:pPr>
        <w:pStyle w:val="Style7"/>
        <w:keepNext w:val="0"/>
        <w:keepLines w:val="0"/>
        <w:widowControl w:val="0"/>
        <w:shd w:val="clear" w:color="auto" w:fill="auto"/>
        <w:bidi w:val="0"/>
        <w:spacing w:before="0" w:after="160" w:line="283" w:lineRule="auto"/>
        <w:ind w:left="0" w:right="0" w:firstLine="0"/>
        <w:jc w:val="center"/>
        <w:rPr>
          <w:sz w:val="17"/>
          <w:szCs w:val="17"/>
        </w:rPr>
      </w:pPr>
      <w:r>
        <w:rPr>
          <w:rStyle w:val="CharStyle8"/>
          <w:b/>
          <w:bCs/>
          <w:sz w:val="17"/>
          <w:szCs w:val="17"/>
        </w:rPr>
        <w:t>Федеральной антимонопольной службы</w:t>
        <w:br/>
        <w:t>по Калужской области</w:t>
      </w:r>
    </w:p>
    <w:p>
      <w:pPr>
        <w:pStyle w:val="Style7"/>
        <w:keepNext w:val="0"/>
        <w:keepLines w:val="0"/>
        <w:widowControl w:val="0"/>
        <w:shd w:val="clear" w:color="auto" w:fill="auto"/>
        <w:bidi w:val="0"/>
        <w:spacing w:before="0" w:after="200" w:line="298" w:lineRule="auto"/>
        <w:ind w:left="0" w:right="0" w:firstLine="0"/>
        <w:jc w:val="center"/>
      </w:pPr>
      <w:r>
        <w:rPr>
          <w:rStyle w:val="CharStyle8"/>
        </w:rPr>
        <w:t>пл. Старый Торг, 5, г. Калуга, 248000</w:t>
        <w:br/>
        <w:t>тел. (4842) 57-65-92, факс (4828) 57-65-92</w:t>
        <w:br/>
      </w:r>
      <w:r>
        <w:rPr>
          <w:rStyle w:val="CharStyle8"/>
          <w:lang w:val="en-US" w:eastAsia="en-US"/>
        </w:rPr>
        <w:t xml:space="preserve">e-mail: </w:t>
      </w:r>
      <w:r>
        <w:fldChar w:fldCharType="begin"/>
      </w:r>
      <w:r>
        <w:rPr/>
        <w:instrText> HYPERLINK "mailto:to40@fas.gov.ru" </w:instrText>
      </w:r>
      <w:r>
        <w:fldChar w:fldCharType="separate"/>
      </w:r>
      <w:r>
        <w:rPr>
          <w:rStyle w:val="CharStyle8"/>
          <w:lang w:val="en-US" w:eastAsia="en-US"/>
        </w:rPr>
        <w:t>to40@fas.gov.ru</w:t>
      </w:r>
      <w:r>
        <w:fldChar w:fldCharType="end"/>
      </w:r>
    </w:p>
    <w:p>
      <w:pPr>
        <w:pStyle w:val="Style12"/>
        <w:keepNext/>
        <w:keepLines/>
        <w:widowControl w:val="0"/>
        <w:shd w:val="clear" w:color="auto" w:fill="auto"/>
        <w:tabs>
          <w:tab w:pos="1848" w:val="left"/>
        </w:tabs>
        <w:bidi w:val="0"/>
        <w:spacing w:before="0" w:line="240" w:lineRule="auto"/>
        <w:ind w:left="0" w:right="0" w:firstLine="0"/>
        <w:jc w:val="left"/>
      </w:pPr>
      <w:bookmarkStart w:id="0" w:name="bookmark0"/>
      <w:r>
        <w:rPr>
          <w:rStyle w:val="CharStyle13"/>
          <w:u w:val="none"/>
        </w:rPr>
        <w:t>2</w:t>
      </w:r>
      <w:r>
        <w:fldChar w:fldCharType="begin"/>
      </w:r>
      <w:r>
        <w:rPr/>
        <w:instrText> HYPERLINK "file://f207ca94-a13c-4ba0-b72d-f018c9eed8f1/" </w:instrText>
      </w:r>
      <w:r>
        <w:fldChar w:fldCharType="separate"/>
      </w:r>
      <w:r>
        <w:rPr>
          <w:rStyle w:val="CharStyle13"/>
          <w:u w:val="none"/>
        </w:rPr>
        <w:t>0.</w:t>
      </w:r>
      <w:r>
        <w:rPr>
          <w:rStyle w:val="CharStyle13"/>
        </w:rPr>
        <w:t>05.2026</w:t>
      </w:r>
      <w:r>
        <w:rPr>
          <w:rStyle w:val="CharStyle13"/>
          <w:u w:val="none"/>
        </w:rPr>
        <w:tab/>
      </w:r>
      <w:r>
        <w:fldChar w:fldCharType="end"/>
      </w:r>
      <w:r>
        <w:rPr>
          <w:rStyle w:val="CharStyle13"/>
          <w:u w:val="none"/>
        </w:rPr>
        <w:t xml:space="preserve">№ </w:t>
      </w:r>
      <w:r>
        <w:rPr>
          <w:rStyle w:val="CharStyle13"/>
        </w:rPr>
        <w:t>МЧ/2912/2</w:t>
      </w:r>
      <w:r>
        <w:rPr>
          <w:rStyle w:val="CharStyle13"/>
          <w:u w:val="none"/>
        </w:rPr>
        <w:t>6</w:t>
      </w:r>
      <w:bookmarkEnd w:id="0"/>
    </w:p>
    <w:p>
      <w:pPr>
        <w:pStyle w:val="Style10"/>
        <w:keepNext w:val="0"/>
        <w:keepLines w:val="0"/>
        <w:widowControl w:val="0"/>
        <w:shd w:val="clear" w:color="auto" w:fill="auto"/>
        <w:bidi w:val="0"/>
        <w:spacing w:before="0" w:after="620" w:line="266" w:lineRule="auto"/>
        <w:ind w:left="0" w:right="0" w:firstLine="0"/>
        <w:jc w:val="left"/>
        <w:rPr>
          <w:sz w:val="18"/>
          <w:szCs w:val="18"/>
        </w:rPr>
      </w:pPr>
      <w:r>
        <w:rPr>
          <w:rStyle w:val="CharStyle11"/>
          <w:sz w:val="18"/>
          <w:szCs w:val="18"/>
        </w:rPr>
        <w:t xml:space="preserve">На №  от</w:t>
      </w:r>
    </w:p>
    <w:p>
      <w:pPr>
        <w:pStyle w:val="Style16"/>
        <w:keepNext w:val="0"/>
        <w:keepLines w:val="0"/>
        <w:widowControl w:val="0"/>
        <w:shd w:val="clear" w:color="auto" w:fill="auto"/>
        <w:bidi w:val="0"/>
        <w:spacing w:before="0" w:after="0" w:line="240" w:lineRule="auto"/>
        <w:ind w:left="0" w:right="0" w:firstLine="0"/>
        <w:jc w:val="left"/>
      </w:pPr>
      <w:r>
        <w:rPr>
          <w:rStyle w:val="CharStyle17"/>
        </w:rPr>
        <w:t>Решение №565</w:t>
      </w:r>
    </w:p>
    <w:p>
      <w:pPr>
        <w:pStyle w:val="Style18"/>
        <w:keepNext w:val="0"/>
        <w:keepLines w:val="0"/>
        <w:widowControl w:val="0"/>
        <w:shd w:val="clear" w:color="auto" w:fill="auto"/>
        <w:bidi w:val="0"/>
        <w:spacing w:before="0" w:after="0" w:line="240" w:lineRule="auto"/>
        <w:ind w:left="0" w:right="0" w:firstLine="0"/>
        <w:jc w:val="left"/>
        <w:rPr>
          <w:sz w:val="28"/>
          <w:szCs w:val="28"/>
        </w:rPr>
      </w:pPr>
      <w:r>
        <w:rPr>
          <w:rStyle w:val="CharStyle19"/>
          <w:sz w:val="28"/>
          <w:szCs w:val="28"/>
        </w:rPr>
        <w:t>ФГБУ «НМИЦ радиологии» Минздрава России</w:t>
      </w:r>
    </w:p>
    <w:p>
      <w:pPr>
        <w:pStyle w:val="Style18"/>
        <w:keepNext w:val="0"/>
        <w:keepLines w:val="0"/>
        <w:widowControl w:val="0"/>
        <w:shd w:val="clear" w:color="auto" w:fill="auto"/>
        <w:bidi w:val="0"/>
        <w:spacing w:before="0" w:after="0" w:line="240" w:lineRule="auto"/>
        <w:ind w:left="0" w:right="0" w:firstLine="0"/>
        <w:jc w:val="left"/>
        <w:rPr>
          <w:sz w:val="28"/>
          <w:szCs w:val="28"/>
        </w:rPr>
      </w:pPr>
      <w:r>
        <w:rPr>
          <w:rStyle w:val="CharStyle19"/>
          <w:sz w:val="28"/>
          <w:szCs w:val="28"/>
        </w:rPr>
        <w:t>ул. Королева, д.4, г.Обнинск, Калужская обл., 249036</w:t>
      </w:r>
    </w:p>
    <w:p>
      <w:pPr>
        <w:pStyle w:val="Style18"/>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"mailto:gos_zakupki@nmirc.ru" </w:instrText>
      </w:r>
      <w:r>
        <w:fldChar w:fldCharType="separate"/>
      </w:r>
      <w:r>
        <w:rPr>
          <w:rStyle w:val="CharStyle19"/>
          <w:sz w:val="28"/>
          <w:szCs w:val="28"/>
          <w:lang w:val="en-US" w:eastAsia="en-US"/>
        </w:rPr>
        <w:t>gos_zakupki@nmirc.ru</w:t>
      </w:r>
      <w:r>
        <w:fldChar w:fldCharType="end"/>
      </w:r>
    </w:p>
    <w:p>
      <w:pPr>
        <w:pStyle w:val="Style18"/>
        <w:keepNext w:val="0"/>
        <w:keepLines w:val="0"/>
        <w:widowControl w:val="0"/>
        <w:shd w:val="clear" w:color="auto" w:fill="auto"/>
        <w:bidi w:val="0"/>
        <w:spacing w:before="0" w:after="0" w:line="240" w:lineRule="auto"/>
        <w:ind w:left="0" w:right="0" w:firstLine="0"/>
        <w:jc w:val="left"/>
        <w:rPr>
          <w:sz w:val="28"/>
          <w:szCs w:val="28"/>
        </w:rPr>
      </w:pPr>
      <w:r>
        <w:rPr>
          <w:rStyle w:val="CharStyle19"/>
          <w:sz w:val="28"/>
          <w:szCs w:val="28"/>
        </w:rPr>
        <w:t>ООО «РТС-тендер»</w:t>
      </w:r>
    </w:p>
    <w:p>
      <w:pPr>
        <w:pStyle w:val="Style18"/>
        <w:keepNext w:val="0"/>
        <w:keepLines w:val="0"/>
        <w:widowControl w:val="0"/>
        <w:shd w:val="clear" w:color="auto" w:fill="auto"/>
        <w:bidi w:val="0"/>
        <w:spacing w:before="0" w:after="0" w:line="240" w:lineRule="auto"/>
        <w:ind w:left="0" w:right="0" w:firstLine="0"/>
        <w:jc w:val="left"/>
        <w:rPr>
          <w:sz w:val="28"/>
          <w:szCs w:val="28"/>
        </w:rPr>
      </w:pPr>
      <w:r>
        <w:rPr>
          <w:rStyle w:val="CharStyle19"/>
          <w:sz w:val="28"/>
          <w:szCs w:val="28"/>
        </w:rPr>
        <w:t>наб. Тараса Шевченко, д.23-А, г.</w:t>
      </w:r>
    </w:p>
    <w:p>
      <w:pPr>
        <w:pStyle w:val="Style18"/>
        <w:keepNext w:val="0"/>
        <w:keepLines w:val="0"/>
        <w:widowControl w:val="0"/>
        <w:shd w:val="clear" w:color="auto" w:fill="auto"/>
        <w:bidi w:val="0"/>
        <w:spacing w:before="0" w:after="0" w:line="240" w:lineRule="auto"/>
        <w:ind w:left="0" w:right="0" w:firstLine="0"/>
        <w:jc w:val="left"/>
        <w:rPr>
          <w:sz w:val="28"/>
          <w:szCs w:val="28"/>
        </w:rPr>
      </w:pPr>
      <w:r>
        <w:rPr>
          <w:rStyle w:val="CharStyle19"/>
          <w:sz w:val="28"/>
          <w:szCs w:val="28"/>
        </w:rPr>
        <w:t>Москва, 121151</w:t>
      </w:r>
    </w:p>
    <w:p>
      <w:pPr>
        <w:pStyle w:val="Style18"/>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"mailto:ko@rts-tender.ru" </w:instrText>
      </w:r>
      <w:r>
        <w:fldChar w:fldCharType="separate"/>
      </w:r>
      <w:r>
        <w:rPr>
          <w:rStyle w:val="CharStyle19"/>
          <w:sz w:val="28"/>
          <w:szCs w:val="28"/>
          <w:lang w:val="en-US" w:eastAsia="en-US"/>
        </w:rPr>
        <w:t>ko@rts-tender.ru</w:t>
      </w:r>
      <w:r>
        <w:fldChar w:fldCharType="end"/>
      </w:r>
    </w:p>
    <w:p>
      <w:pPr>
        <w:pStyle w:val="Style18"/>
        <w:keepNext w:val="0"/>
        <w:keepLines w:val="0"/>
        <w:widowControl w:val="0"/>
        <w:shd w:val="clear" w:color="auto" w:fill="auto"/>
        <w:bidi w:val="0"/>
        <w:spacing w:before="0" w:after="0" w:line="240" w:lineRule="auto"/>
        <w:ind w:left="0" w:right="0" w:firstLine="0"/>
        <w:jc w:val="left"/>
        <w:rPr>
          <w:sz w:val="28"/>
          <w:szCs w:val="28"/>
        </w:rPr>
      </w:pPr>
      <w:r>
        <w:rPr>
          <w:rStyle w:val="CharStyle19"/>
          <w:sz w:val="28"/>
          <w:szCs w:val="28"/>
        </w:rPr>
        <w:t>ОБЩЕСТВО С ОГРАНИЧЕННОЙ</w:t>
      </w:r>
    </w:p>
    <w:p>
      <w:pPr>
        <w:pStyle w:val="Style18"/>
        <w:keepNext w:val="0"/>
        <w:keepLines w:val="0"/>
        <w:widowControl w:val="0"/>
        <w:shd w:val="clear" w:color="auto" w:fill="auto"/>
        <w:bidi w:val="0"/>
        <w:spacing w:before="0" w:after="0" w:line="240" w:lineRule="auto"/>
        <w:ind w:left="0" w:right="0" w:firstLine="0"/>
        <w:jc w:val="left"/>
        <w:rPr>
          <w:sz w:val="28"/>
          <w:szCs w:val="28"/>
        </w:rPr>
      </w:pPr>
      <w:r>
        <w:rPr>
          <w:rStyle w:val="CharStyle19"/>
          <w:sz w:val="28"/>
          <w:szCs w:val="28"/>
        </w:rPr>
        <w:t>ОТВЕТСТВЕННОСТЬЮ</w:t>
      </w:r>
    </w:p>
    <w:p>
      <w:pPr>
        <w:pStyle w:val="Style18"/>
        <w:keepNext w:val="0"/>
        <w:keepLines w:val="0"/>
        <w:widowControl w:val="0"/>
        <w:shd w:val="clear" w:color="auto" w:fill="auto"/>
        <w:bidi w:val="0"/>
        <w:spacing w:before="0" w:after="0" w:line="240" w:lineRule="auto"/>
        <w:ind w:left="0" w:right="0" w:firstLine="0"/>
        <w:jc w:val="left"/>
        <w:rPr>
          <w:sz w:val="28"/>
          <w:szCs w:val="28"/>
        </w:rPr>
      </w:pPr>
      <w:r>
        <w:rPr>
          <w:rStyle w:val="CharStyle19"/>
          <w:sz w:val="28"/>
          <w:szCs w:val="28"/>
        </w:rPr>
        <w:t>"АНГИОТРЭК"</w:t>
      </w:r>
    </w:p>
    <w:p>
      <w:pPr>
        <w:pStyle w:val="Style18"/>
        <w:keepNext w:val="0"/>
        <w:keepLines w:val="0"/>
        <w:widowControl w:val="0"/>
        <w:shd w:val="clear" w:color="auto" w:fill="auto"/>
        <w:bidi w:val="0"/>
        <w:spacing w:before="0" w:after="0" w:line="240" w:lineRule="auto"/>
        <w:ind w:left="0" w:right="0" w:firstLine="0"/>
        <w:jc w:val="left"/>
        <w:rPr>
          <w:sz w:val="28"/>
          <w:szCs w:val="28"/>
        </w:rPr>
      </w:pPr>
      <w:r>
        <w:rPr>
          <w:rStyle w:val="CharStyle19"/>
          <w:sz w:val="28"/>
          <w:szCs w:val="28"/>
        </w:rPr>
        <w:t>196247, Г.САНКТ-ПЕТЕРБУРГ, ПЛ.</w:t>
      </w:r>
    </w:p>
    <w:p>
      <w:pPr>
        <w:pStyle w:val="Style18"/>
        <w:keepNext w:val="0"/>
        <w:keepLines w:val="0"/>
        <w:widowControl w:val="0"/>
        <w:shd w:val="clear" w:color="auto" w:fill="auto"/>
        <w:bidi w:val="0"/>
        <w:spacing w:before="0" w:after="0" w:line="240" w:lineRule="auto"/>
        <w:ind w:left="0" w:right="0" w:firstLine="0"/>
        <w:jc w:val="left"/>
        <w:rPr>
          <w:sz w:val="28"/>
          <w:szCs w:val="28"/>
        </w:rPr>
      </w:pPr>
      <w:r>
        <w:rPr>
          <w:rStyle w:val="CharStyle19"/>
          <w:sz w:val="28"/>
          <w:szCs w:val="28"/>
        </w:rPr>
        <w:t>КОНСТИТУЦИИ, Д. 2, ЛИТЕРА А,</w:t>
      </w:r>
    </w:p>
    <w:p>
      <w:pPr>
        <w:pStyle w:val="Style18"/>
        <w:keepNext w:val="0"/>
        <w:keepLines w:val="0"/>
        <w:widowControl w:val="0"/>
        <w:shd w:val="clear" w:color="auto" w:fill="auto"/>
        <w:bidi w:val="0"/>
        <w:spacing w:before="0" w:after="0" w:line="240" w:lineRule="auto"/>
        <w:ind w:left="0" w:right="0" w:firstLine="0"/>
        <w:jc w:val="left"/>
        <w:rPr>
          <w:sz w:val="28"/>
          <w:szCs w:val="28"/>
        </w:rPr>
      </w:pPr>
      <w:r>
        <w:rPr>
          <w:rStyle w:val="CharStyle19"/>
          <w:sz w:val="28"/>
          <w:szCs w:val="28"/>
        </w:rPr>
        <w:t>ЭТАЖ 2</w:t>
      </w:r>
    </w:p>
    <w:p>
      <w:pPr>
        <w:pStyle w:val="Style18"/>
        <w:keepNext w:val="0"/>
        <w:keepLines w:val="0"/>
        <w:widowControl w:val="0"/>
        <w:shd w:val="clear" w:color="auto" w:fill="auto"/>
        <w:bidi w:val="0"/>
        <w:spacing w:before="0" w:after="0" w:line="240" w:lineRule="auto"/>
        <w:ind w:left="0" w:right="0" w:firstLine="0"/>
        <w:jc w:val="left"/>
        <w:rPr>
          <w:sz w:val="28"/>
          <w:szCs w:val="28"/>
        </w:rPr>
        <w:sectPr>
          <w:footerReference w:type="default" r:id="rId5"/>
          <w:footerReference w:type="first" r:id="rId6"/>
          <w:footnotePr>
            <w:pos w:val="pageBottom"/>
            <w:numFmt w:val="decimal"/>
            <w:numRestart w:val="continuous"/>
          </w:footnotePr>
          <w:pgSz w:w="11900" w:h="16840"/>
          <w:pgMar w:top="58" w:right="603" w:bottom="1216" w:left="1135" w:header="0" w:footer="3" w:gutter="0"/>
          <w:pgNumType w:start="1"/>
          <w:cols w:num="2" w:space="720" w:equalWidth="0">
            <w:col w:w="4262" w:space="1008"/>
            <w:col w:w="4891"/>
          </w:cols>
          <w:noEndnote/>
          <w:titlePg/>
          <w:rtlGutter w:val="0"/>
          <w:docGrid w:linePitch="360"/>
        </w:sectPr>
      </w:pPr>
      <w:r>
        <w:fldChar w:fldCharType="begin"/>
      </w:r>
      <w:r>
        <w:rPr/>
        <w:instrText> HYPERLINK "mailto:oooangiotrek@gmail.com" </w:instrText>
      </w:r>
      <w:r>
        <w:fldChar w:fldCharType="separate"/>
      </w:r>
      <w:r>
        <w:rPr>
          <w:rStyle w:val="CharStyle19"/>
          <w:sz w:val="28"/>
          <w:szCs w:val="28"/>
          <w:lang w:val="en-US" w:eastAsia="en-US"/>
        </w:rPr>
        <w:t>oooangiotrek@gmail.com</w:t>
      </w:r>
      <w:r>
        <w:fldChar w:fldCharType="end"/>
      </w:r>
    </w:p>
    <w:p>
      <w:pPr>
        <w:widowControl w:val="0"/>
        <w:spacing w:line="147" w:lineRule="exact"/>
        <w:rPr>
          <w:sz w:val="12"/>
          <w:szCs w:val="12"/>
        </w:rPr>
      </w:pPr>
    </w:p>
    <w:p>
      <w:pPr>
        <w:widowControl w:val="0"/>
        <w:spacing w:line="1" w:lineRule="exact"/>
        <w:sectPr>
          <w:footnotePr>
            <w:pos w:val="pageBottom"/>
            <w:numFmt w:val="decimal"/>
            <w:numRestart w:val="continuous"/>
          </w:footnotePr>
          <w:type w:val="continuous"/>
          <w:pgSz w:w="11900" w:h="16840"/>
          <w:pgMar w:top="86" w:right="0" w:bottom="1190" w:left="0" w:header="0" w:footer="3" w:gutter="0"/>
          <w:cols w:space="720"/>
          <w:noEndnote/>
          <w:rtlGutter w:val="0"/>
          <w:docGrid w:linePitch="360"/>
        </w:sectPr>
      </w:pPr>
    </w:p>
    <w:p>
      <w:pPr>
        <w:pStyle w:val="Style18"/>
        <w:keepNext w:val="0"/>
        <w:keepLines w:val="0"/>
        <w:widowControl w:val="0"/>
        <w:shd w:val="clear" w:color="auto" w:fill="auto"/>
        <w:bidi w:val="0"/>
        <w:spacing w:before="0" w:after="260" w:line="240" w:lineRule="auto"/>
        <w:ind w:left="0" w:right="0" w:firstLine="0"/>
        <w:jc w:val="center"/>
      </w:pPr>
      <w:r>
        <w:rPr>
          <w:rStyle w:val="CharStyle19"/>
          <w:b/>
          <w:bCs/>
        </w:rPr>
        <w:t>Р Е Ш Е Н И Е</w:t>
      </w:r>
    </w:p>
    <w:p>
      <w:pPr>
        <w:pStyle w:val="Style18"/>
        <w:keepNext w:val="0"/>
        <w:keepLines w:val="0"/>
        <w:widowControl w:val="0"/>
        <w:shd w:val="clear" w:color="auto" w:fill="auto"/>
        <w:bidi w:val="0"/>
        <w:spacing w:before="0" w:after="260" w:line="240" w:lineRule="auto"/>
        <w:ind w:left="1080" w:right="0" w:hanging="280"/>
        <w:jc w:val="both"/>
      </w:pPr>
      <w:r>
        <w:rPr>
          <w:rStyle w:val="CharStyle19"/>
          <w:b/>
          <w:bCs/>
        </w:rPr>
        <w:t>Комиссии по контролю в сфере закупок товаров, работ, услуг для обеспечения государственных и муниципальных нужд Калужского УФАС России</w:t>
      </w:r>
    </w:p>
    <w:p>
      <w:pPr>
        <w:pStyle w:val="Style18"/>
        <w:keepNext w:val="0"/>
        <w:keepLines w:val="0"/>
        <w:widowControl w:val="0"/>
        <w:shd w:val="clear" w:color="auto" w:fill="auto"/>
        <w:bidi w:val="0"/>
        <w:spacing w:before="0" w:after="260" w:line="240" w:lineRule="auto"/>
        <w:ind w:left="0" w:right="1080" w:firstLine="0"/>
        <w:jc w:val="right"/>
      </w:pPr>
      <w:r>
        <mc:AlternateContent>
          <mc:Choice Requires="wps">
            <w:drawing>
              <wp:anchor distT="0" distB="0" distL="114300" distR="114300" simplePos="0" relativeHeight="125829378" behindDoc="0" locked="0" layoutInCell="1" allowOverlap="1">
                <wp:simplePos x="0" y="0"/>
                <wp:positionH relativeFrom="page">
                  <wp:posOffset>1732915</wp:posOffset>
                </wp:positionH>
                <wp:positionV relativeFrom="paragraph">
                  <wp:posOffset>12700</wp:posOffset>
                </wp:positionV>
                <wp:extent cx="652145" cy="234950"/>
                <wp:wrapSquare wrapText="right"/>
                <wp:docPr id="5" name="Shape 5"/>
                <a:graphic xmlns:a="http://schemas.openxmlformats.org/drawingml/2006/main">
                  <a:graphicData uri="http://schemas.microsoft.com/office/word/2010/wordprocessingShape">
                    <wps:wsp>
                      <wps:cNvSpPr txBox="1"/>
                      <wps:spPr>
                        <a:xfrm>
                          <a:ext cx="652145" cy="23495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г. Калуга</w:t>
                            </w:r>
                          </w:p>
                        </w:txbxContent>
                      </wps:txbx>
                      <wps:bodyPr wrap="none" lIns="0" tIns="0" rIns="0" bIns="0">
                        <a:noAutoFit/>
                      </wps:bodyPr>
                    </wps:wsp>
                  </a:graphicData>
                </a:graphic>
              </wp:anchor>
            </w:drawing>
          </mc:Choice>
          <mc:Fallback>
            <w:pict>
              <v:shape id="_x0000_s1031" type="#_x0000_t202" style="position:absolute;margin-left:136.44999999999999pt;margin-top:1.pt;width:51.350000000000001pt;height:18.5pt;z-index:-125829375;mso-wrap-distance-left:9.pt;mso-wrap-distance-right:9.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г. Калуга</w:t>
                      </w:r>
                    </w:p>
                  </w:txbxContent>
                </v:textbox>
                <w10:wrap type="square" side="right" anchorx="page"/>
              </v:shape>
            </w:pict>
          </mc:Fallback>
        </mc:AlternateContent>
      </w:r>
      <w:r>
        <w:rPr>
          <w:rStyle w:val="CharStyle19"/>
        </w:rPr>
        <w:t>«15» мая 2026 года</w:t>
      </w:r>
    </w:p>
    <w:p>
      <w:pPr>
        <w:pStyle w:val="Style18"/>
        <w:keepNext w:val="0"/>
        <w:keepLines w:val="0"/>
        <w:widowControl w:val="0"/>
        <w:shd w:val="clear" w:color="auto" w:fill="auto"/>
        <w:bidi w:val="0"/>
        <w:spacing w:before="0" w:after="0" w:line="240" w:lineRule="auto"/>
        <w:ind w:left="2120" w:right="0" w:firstLine="0"/>
        <w:jc w:val="both"/>
      </w:pPr>
      <w:r>
        <w:rPr>
          <w:rStyle w:val="CharStyle19"/>
        </w:rPr>
        <w:t>Резолютивная часть решения оглашена «15» мая 2026 года.</w:t>
      </w:r>
    </w:p>
    <w:p>
      <w:pPr>
        <w:pStyle w:val="Style18"/>
        <w:keepNext w:val="0"/>
        <w:keepLines w:val="0"/>
        <w:widowControl w:val="0"/>
        <w:shd w:val="clear" w:color="auto" w:fill="auto"/>
        <w:bidi w:val="0"/>
        <w:spacing w:before="0" w:after="260" w:line="240" w:lineRule="auto"/>
        <w:ind w:left="2120" w:right="0" w:firstLine="0"/>
        <w:jc w:val="both"/>
      </w:pPr>
      <w:r>
        <w:rPr>
          <w:rStyle w:val="CharStyle19"/>
        </w:rPr>
        <w:t>В полном объеме решение изготовлено «15» мая 2026 года.</w:t>
      </w:r>
    </w:p>
    <w:p>
      <w:pPr>
        <w:pStyle w:val="Style18"/>
        <w:keepNext w:val="0"/>
        <w:keepLines w:val="0"/>
        <w:widowControl w:val="0"/>
        <w:shd w:val="clear" w:color="auto" w:fill="auto"/>
        <w:bidi w:val="0"/>
        <w:spacing w:before="0" w:after="260" w:line="240" w:lineRule="auto"/>
        <w:ind w:left="0" w:right="0" w:firstLine="600"/>
        <w:jc w:val="both"/>
      </w:pPr>
      <w:r>
        <w:rPr>
          <w:rStyle w:val="CharStyle19"/>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pPr>
        <w:pStyle w:val="Style18"/>
        <w:keepNext w:val="0"/>
        <w:keepLines w:val="0"/>
        <w:widowControl w:val="0"/>
        <w:shd w:val="clear" w:color="auto" w:fill="auto"/>
        <w:bidi w:val="0"/>
        <w:spacing w:before="0" w:after="0" w:line="240" w:lineRule="auto"/>
        <w:ind w:left="1940" w:right="0" w:hanging="1940"/>
        <w:jc w:val="left"/>
      </w:pPr>
      <w:r>
        <w:rPr>
          <w:rStyle w:val="CharStyle19"/>
        </w:rPr>
        <w:t>Чуриков М.А. - председатель комиссии, заместитель руководителя-начальник отдела Калужского УФАС России;</w:t>
      </w:r>
    </w:p>
    <w:p>
      <w:pPr>
        <w:pStyle w:val="Style18"/>
        <w:keepNext w:val="0"/>
        <w:keepLines w:val="0"/>
        <w:widowControl w:val="0"/>
        <w:shd w:val="clear" w:color="auto" w:fill="auto"/>
        <w:bidi w:val="0"/>
        <w:spacing w:before="0" w:after="0" w:line="240" w:lineRule="auto"/>
        <w:ind w:left="1940" w:right="0" w:hanging="1940"/>
        <w:jc w:val="left"/>
      </w:pPr>
      <w:r>
        <w:rPr>
          <w:rStyle w:val="CharStyle19"/>
        </w:rPr>
        <w:t>Магер А.А. - член комиссии, заместитель руководителя Калужского УФАС России;</w:t>
      </w:r>
    </w:p>
    <w:p>
      <w:pPr>
        <w:pStyle w:val="Style18"/>
        <w:keepNext w:val="0"/>
        <w:keepLines w:val="0"/>
        <w:widowControl w:val="0"/>
        <w:shd w:val="clear" w:color="auto" w:fill="auto"/>
        <w:bidi w:val="0"/>
        <w:spacing w:before="0" w:after="0" w:line="240" w:lineRule="auto"/>
        <w:ind w:left="1940" w:right="0" w:hanging="1940"/>
        <w:jc w:val="left"/>
      </w:pPr>
      <w:r>
        <w:rPr>
          <w:rStyle w:val="CharStyle19"/>
        </w:rPr>
        <w:t>Васильев А.А. - член комиссии, заместитель начальника отдела Калужского УФАС России,</w:t>
      </w:r>
    </w:p>
    <w:p>
      <w:pPr>
        <w:pStyle w:val="Style18"/>
        <w:keepNext w:val="0"/>
        <w:keepLines w:val="0"/>
        <w:widowControl w:val="0"/>
        <w:shd w:val="clear" w:color="auto" w:fill="auto"/>
        <w:bidi w:val="0"/>
        <w:spacing w:before="0" w:after="0" w:line="240" w:lineRule="auto"/>
        <w:ind w:left="0" w:right="0" w:firstLine="600"/>
        <w:jc w:val="both"/>
      </w:pPr>
      <w:r>
        <w:rPr>
          <w:rStyle w:val="CharStyle19"/>
        </w:rPr>
        <w:t>при участии посредством видеоконференцсвязи: представителя заказчика – ФГБУ «НМИЦ радиологии» Минздрава России Корнейчука В.А. (доверенность, паспорт), в отсутствии надлежащим образом уведомленного о дате и времени рассмотрения жалобы представителя заявителя - ООО «Ангиотрэк»,</w:t>
      </w:r>
    </w:p>
    <w:p>
      <w:pPr>
        <w:pStyle w:val="Style18"/>
        <w:keepNext w:val="0"/>
        <w:keepLines w:val="0"/>
        <w:widowControl w:val="0"/>
        <w:shd w:val="clear" w:color="auto" w:fill="auto"/>
        <w:bidi w:val="0"/>
        <w:spacing w:before="0" w:after="420" w:line="240" w:lineRule="auto"/>
        <w:ind w:left="0" w:right="0" w:firstLine="600"/>
        <w:jc w:val="both"/>
      </w:pPr>
      <w:r>
        <w:rPr>
          <w:rStyle w:val="CharStyle19"/>
        </w:rPr>
        <w:t>рассмотрев посредством видеоконференцсвязи жалобу №040/06/105-565/2026 ООО</w:t>
      </w:r>
    </w:p>
    <w:p>
      <w:pPr>
        <w:pStyle w:val="Style22"/>
        <w:keepNext/>
        <w:keepLines/>
        <w:widowControl w:val="0"/>
        <w:shd w:val="clear" w:color="auto" w:fill="auto"/>
        <w:bidi w:val="0"/>
        <w:spacing w:before="0" w:line="240" w:lineRule="auto"/>
        <w:ind w:left="0" w:right="0" w:firstLine="0"/>
        <w:jc w:val="both"/>
      </w:pPr>
      <w:bookmarkStart w:id="2" w:name="bookmark2"/>
      <w:r>
        <w:rPr>
          <w:rStyle w:val="CharStyle23"/>
        </w:rPr>
        <w:t>1IIIIIIIIIIIIIIIIIIIIIII</w:t>
      </w:r>
      <w:bookmarkEnd w:id="2"/>
    </w:p>
    <w:p>
      <w:pPr>
        <w:pStyle w:val="Style18"/>
        <w:keepNext w:val="0"/>
        <w:keepLines w:val="0"/>
        <w:widowControl w:val="0"/>
        <w:shd w:val="clear" w:color="auto" w:fill="auto"/>
        <w:bidi w:val="0"/>
        <w:spacing w:before="0" w:after="0" w:line="240" w:lineRule="auto"/>
        <w:ind w:left="0" w:right="0" w:firstLine="0"/>
        <w:jc w:val="both"/>
      </w:pPr>
      <w:r>
        <w:rPr>
          <w:rStyle w:val="CharStyle19"/>
        </w:rPr>
        <w:t xml:space="preserve">«Ангиотрэк» по существу, </w:t>
      </w:r>
      <w:r>
        <w:rPr>
          <w:rStyle w:val="CharStyle19"/>
          <w:b/>
          <w:bCs/>
        </w:rPr>
        <w:t>установила</w:t>
      </w:r>
      <w:r>
        <w:rPr>
          <w:rStyle w:val="CharStyle19"/>
        </w:rPr>
        <w:t>:</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08.05.2026г. в адрес Калужского УФАС России поступила жалоба ООО «Ангиотрэк» на положения извещения об осуществлении закупки при проведении электронного аукциона (номер извещения на официальном сайте </w:t>
      </w:r>
      <w:r>
        <w:rPr>
          <w:rStyle w:val="CharStyle19"/>
          <w:lang w:val="en-US" w:eastAsia="en-US"/>
        </w:rPr>
        <w:t xml:space="preserve">0373100068226000018), </w:t>
      </w:r>
      <w:r>
        <w:rPr>
          <w:rStyle w:val="CharStyle19"/>
        </w:rPr>
        <w:t xml:space="preserve">предметом которого является поставка медицинских изделий (далее </w:t>
      </w:r>
      <w:r>
        <w:rPr>
          <w:rStyle w:val="CharStyle19"/>
          <w:lang w:val="en-US" w:eastAsia="en-US"/>
        </w:rPr>
        <w:t xml:space="preserve">– </w:t>
      </w:r>
      <w:r>
        <w:rPr>
          <w:rStyle w:val="CharStyle19"/>
        </w:rPr>
        <w:t>Аукцион).</w:t>
      </w:r>
    </w:p>
    <w:p>
      <w:pPr>
        <w:pStyle w:val="Style18"/>
        <w:keepNext w:val="0"/>
        <w:keepLines w:val="0"/>
        <w:widowControl w:val="0"/>
        <w:shd w:val="clear" w:color="auto" w:fill="auto"/>
        <w:bidi w:val="0"/>
        <w:spacing w:before="0" w:after="0" w:line="240" w:lineRule="auto"/>
        <w:ind w:left="0" w:right="0" w:firstLine="580"/>
        <w:jc w:val="both"/>
      </w:pPr>
      <w:r>
        <w:rPr>
          <w:rStyle w:val="CharStyle19"/>
        </w:rPr>
        <w:t>Согласно доводам жалобы Заявителя, описание объекта закупки Извещения аукциона не соответствует требованиям Закона о контрактной системе.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Заказчиком представлены пояснения по существу доводов жалобы Заявителя, в которых указанно, что доводы названной жалобы являются необоснованными, а действия Заказчика основаны на положениях Закона о контрактной системе.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Изучив представленные документы, с учетом доводов сторон, руководствуясь Законом о контрактной системе, проведя внеплановую проверку в соответствии с пунктом </w:t>
      </w:r>
      <w:r>
        <w:rPr>
          <w:rStyle w:val="CharStyle19"/>
          <w:lang w:val="en-US" w:eastAsia="en-US"/>
        </w:rPr>
        <w:t xml:space="preserve">1 </w:t>
      </w:r>
      <w:r>
        <w:rPr>
          <w:rStyle w:val="CharStyle19"/>
        </w:rPr>
        <w:t xml:space="preserve">части </w:t>
      </w:r>
      <w:r>
        <w:rPr>
          <w:rStyle w:val="CharStyle19"/>
          <w:lang w:val="en-US" w:eastAsia="en-US"/>
        </w:rPr>
        <w:t xml:space="preserve">15 </w:t>
      </w:r>
      <w:r>
        <w:rPr>
          <w:rStyle w:val="CharStyle19"/>
        </w:rPr>
        <w:t xml:space="preserve">статьи </w:t>
      </w:r>
      <w:r>
        <w:rPr>
          <w:rStyle w:val="CharStyle19"/>
          <w:lang w:val="en-US" w:eastAsia="en-US"/>
        </w:rPr>
        <w:t xml:space="preserve">99 </w:t>
      </w:r>
      <w:r>
        <w:rPr>
          <w:rStyle w:val="CharStyle19"/>
        </w:rPr>
        <w:t>Закона о контрактной системе, Комиссия Калужского УФАС России приходит к следующему.</w:t>
      </w:r>
    </w:p>
    <w:p>
      <w:pPr>
        <w:pStyle w:val="Style18"/>
        <w:keepNext w:val="0"/>
        <w:keepLines w:val="0"/>
        <w:widowControl w:val="0"/>
        <w:numPr>
          <w:ilvl w:val="0"/>
          <w:numId w:val="1"/>
        </w:numPr>
        <w:shd w:val="clear" w:color="auto" w:fill="auto"/>
        <w:tabs>
          <w:tab w:pos="926" w:val="left"/>
        </w:tabs>
        <w:bidi w:val="0"/>
        <w:spacing w:before="0" w:after="0" w:line="240" w:lineRule="auto"/>
        <w:ind w:left="0" w:right="0" w:firstLine="580"/>
        <w:jc w:val="both"/>
      </w:pPr>
      <w:r>
        <w:rPr>
          <w:rStyle w:val="CharStyle19"/>
        </w:rPr>
        <w:t xml:space="preserve">16.03.2026г. на официальном сайте Единой информационной системы в сфере закупок </w:t>
      </w:r>
      <w:r>
        <w:rPr>
          <w:rStyle w:val="CharStyle19"/>
          <w:lang w:val="en-US" w:eastAsia="en-US"/>
        </w:rPr>
        <w:t>(</w:t>
      </w:r>
      <w:r>
        <w:fldChar w:fldCharType="begin"/>
      </w:r>
      <w:r>
        <w:rPr/>
        <w:instrText> HYPERLINK "http://www.zakupki.gov.ru" </w:instrText>
      </w:r>
      <w:r>
        <w:fldChar w:fldCharType="separate"/>
      </w:r>
      <w:r>
        <w:rPr>
          <w:rStyle w:val="CharStyle19"/>
          <w:lang w:val="en-US" w:eastAsia="en-US"/>
        </w:rPr>
        <w:t>www.zakupki.gov.ru</w:t>
      </w:r>
      <w:r>
        <w:fldChar w:fldCharType="end"/>
      </w:r>
      <w:r>
        <w:rPr>
          <w:rStyle w:val="CharStyle19"/>
          <w:lang w:val="en-US" w:eastAsia="en-US"/>
        </w:rPr>
        <w:t xml:space="preserve">; </w:t>
      </w:r>
      <w:r>
        <w:rPr>
          <w:rStyle w:val="CharStyle19"/>
        </w:rPr>
        <w:t xml:space="preserve">далее также официальный сайт, ЕИС) опубликовано извещение </w:t>
      </w:r>
      <w:r>
        <w:rPr>
          <w:rStyle w:val="CharStyle19"/>
          <w:lang w:val="en-US" w:eastAsia="en-US"/>
        </w:rPr>
        <w:t xml:space="preserve">№ 0373100068226000018, </w:t>
      </w:r>
      <w:r>
        <w:rPr>
          <w:rStyle w:val="CharStyle19"/>
        </w:rPr>
        <w:t>предметом которого является поставка медицинских изделий.</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Начальная (максимальная) цена контракта, согласно извещению о проведении аукциона, составляет </w:t>
      </w:r>
      <w:r>
        <w:rPr>
          <w:rStyle w:val="CharStyle19"/>
          <w:lang w:val="en-US" w:eastAsia="en-US"/>
        </w:rPr>
        <w:t xml:space="preserve">15 000 000,00 </w:t>
      </w:r>
      <w:r>
        <w:rPr>
          <w:rStyle w:val="CharStyle19"/>
        </w:rPr>
        <w:t>рублей.</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Дата и время окончания срока подачи заявок на участие в электронном аукционе: </w:t>
      </w:r>
      <w:r>
        <w:rPr>
          <w:rStyle w:val="CharStyle19"/>
          <w:lang w:val="en-US" w:eastAsia="en-US"/>
        </w:rPr>
        <w:t xml:space="preserve">12.05.2026 08:00 </w:t>
      </w:r>
      <w:r>
        <w:rPr>
          <w:rStyle w:val="CharStyle19"/>
        </w:rPr>
        <w:t>(МСК).</w:t>
      </w:r>
    </w:p>
    <w:p>
      <w:pPr>
        <w:pStyle w:val="Style18"/>
        <w:keepNext w:val="0"/>
        <w:keepLines w:val="0"/>
        <w:widowControl w:val="0"/>
        <w:shd w:val="clear" w:color="auto" w:fill="auto"/>
        <w:bidi w:val="0"/>
        <w:spacing w:before="0" w:after="0" w:line="240" w:lineRule="auto"/>
        <w:ind w:left="0" w:right="0" w:firstLine="580"/>
        <w:jc w:val="both"/>
      </w:pPr>
      <w:r>
        <w:rPr>
          <w:rStyle w:val="CharStyle19"/>
        </w:rPr>
        <w:t>Заказчиком по указанному аукциону выступало ФГБУ «НМИЦ радиологии» Минздрава России.</w:t>
      </w:r>
    </w:p>
    <w:p>
      <w:pPr>
        <w:pStyle w:val="Style18"/>
        <w:keepNext w:val="0"/>
        <w:keepLines w:val="0"/>
        <w:widowControl w:val="0"/>
        <w:numPr>
          <w:ilvl w:val="0"/>
          <w:numId w:val="1"/>
        </w:numPr>
        <w:shd w:val="clear" w:color="auto" w:fill="auto"/>
        <w:tabs>
          <w:tab w:pos="912" w:val="left"/>
        </w:tabs>
        <w:bidi w:val="0"/>
        <w:spacing w:before="0" w:after="0" w:line="240" w:lineRule="auto"/>
        <w:ind w:left="0" w:right="0" w:firstLine="580"/>
        <w:jc w:val="both"/>
      </w:pPr>
      <w:r>
        <w:rPr>
          <w:rStyle w:val="CharStyle19"/>
        </w:rPr>
        <w:t xml:space="preserve">В соответствии с пунктами </w:t>
      </w:r>
      <w:r>
        <w:rPr>
          <w:rStyle w:val="CharStyle19"/>
          <w:lang w:val="en-US" w:eastAsia="en-US"/>
        </w:rPr>
        <w:t xml:space="preserve">1,3 </w:t>
      </w:r>
      <w:r>
        <w:rPr>
          <w:rStyle w:val="CharStyle19"/>
        </w:rPr>
        <w:t xml:space="preserve">части </w:t>
      </w:r>
      <w:r>
        <w:rPr>
          <w:rStyle w:val="CharStyle19"/>
          <w:lang w:val="en-US" w:eastAsia="en-US"/>
        </w:rPr>
        <w:t xml:space="preserve">2 </w:t>
      </w:r>
      <w:r>
        <w:rPr>
          <w:rStyle w:val="CharStyle19"/>
        </w:rPr>
        <w:t xml:space="preserve">статьи </w:t>
      </w:r>
      <w:r>
        <w:rPr>
          <w:rStyle w:val="CharStyle19"/>
          <w:lang w:val="en-US" w:eastAsia="en-US"/>
        </w:rPr>
        <w:t xml:space="preserve">42 </w:t>
      </w:r>
      <w:r>
        <w:rPr>
          <w:rStyle w:val="CharStyle19"/>
        </w:rPr>
        <w:t xml:space="preserve">Закона о контрактной системе установлено, что извещение об осуществлении закупки, если иное не предусмотрено настоящим Федеральным законом, должно содержать, в частности, следующие электронные документы: описание объекта закупки в соответствии со статьей </w:t>
      </w:r>
      <w:r>
        <w:rPr>
          <w:rStyle w:val="CharStyle19"/>
          <w:lang w:val="en-US" w:eastAsia="en-US"/>
        </w:rPr>
        <w:t xml:space="preserve">33 </w:t>
      </w:r>
      <w:r>
        <w:rPr>
          <w:rStyle w:val="CharStyle19"/>
        </w:rPr>
        <w:t>настоящего Федерального закона,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Согласно пункту </w:t>
      </w:r>
      <w:r>
        <w:rPr>
          <w:rStyle w:val="CharStyle19"/>
          <w:lang w:val="en-US" w:eastAsia="en-US"/>
        </w:rPr>
        <w:t xml:space="preserve">1 </w:t>
      </w:r>
      <w:r>
        <w:rPr>
          <w:rStyle w:val="CharStyle19"/>
        </w:rPr>
        <w:t xml:space="preserve">части </w:t>
      </w:r>
      <w:r>
        <w:rPr>
          <w:rStyle w:val="CharStyle19"/>
          <w:lang w:val="en-US" w:eastAsia="en-US"/>
        </w:rPr>
        <w:t xml:space="preserve">1 </w:t>
      </w:r>
      <w:r>
        <w:rPr>
          <w:rStyle w:val="CharStyle19"/>
        </w:rPr>
        <w:t xml:space="preserve">статьи </w:t>
      </w:r>
      <w:r>
        <w:rPr>
          <w:rStyle w:val="CharStyle19"/>
          <w:lang w:val="en-US" w:eastAsia="en-US"/>
        </w:rPr>
        <w:t xml:space="preserve">33 </w:t>
      </w:r>
      <w:r>
        <w:rPr>
          <w:rStyle w:val="CharStyle19"/>
        </w:rPr>
        <w:t>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8"/>
        <w:keepNext w:val="0"/>
        <w:keepLines w:val="0"/>
        <w:widowControl w:val="0"/>
        <w:numPr>
          <w:ilvl w:val="0"/>
          <w:numId w:val="3"/>
        </w:numPr>
        <w:shd w:val="clear" w:color="auto" w:fill="auto"/>
        <w:tabs>
          <w:tab w:pos="935" w:val="left"/>
        </w:tabs>
        <w:bidi w:val="0"/>
        <w:spacing w:before="0" w:after="0" w:line="240" w:lineRule="auto"/>
        <w:ind w:left="0" w:right="0" w:firstLine="580"/>
        <w:jc w:val="both"/>
      </w:pPr>
      <w:r>
        <w:rPr>
          <w:rStyle w:val="CharStyle19"/>
        </w:rPr>
        <w:t>сопровождение такого указания словами "или эквивалент";</w:t>
      </w:r>
    </w:p>
    <w:p>
      <w:pPr>
        <w:pStyle w:val="Style18"/>
        <w:keepNext w:val="0"/>
        <w:keepLines w:val="0"/>
        <w:widowControl w:val="0"/>
        <w:numPr>
          <w:ilvl w:val="0"/>
          <w:numId w:val="3"/>
        </w:numPr>
        <w:shd w:val="clear" w:color="auto" w:fill="auto"/>
        <w:tabs>
          <w:tab w:pos="950" w:val="left"/>
        </w:tabs>
        <w:bidi w:val="0"/>
        <w:spacing w:before="0" w:after="0" w:line="240" w:lineRule="auto"/>
        <w:ind w:left="0" w:right="0" w:firstLine="580"/>
        <w:jc w:val="both"/>
      </w:pPr>
      <w:r>
        <w:rPr>
          <w:rStyle w:val="CharStyle19"/>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8"/>
        <w:keepNext w:val="0"/>
        <w:keepLines w:val="0"/>
        <w:widowControl w:val="0"/>
        <w:numPr>
          <w:ilvl w:val="0"/>
          <w:numId w:val="3"/>
        </w:numPr>
        <w:shd w:val="clear" w:color="auto" w:fill="auto"/>
        <w:tabs>
          <w:tab w:pos="931" w:val="left"/>
        </w:tabs>
        <w:bidi w:val="0"/>
        <w:spacing w:before="0" w:after="0" w:line="240" w:lineRule="auto"/>
        <w:ind w:left="0" w:right="0" w:firstLine="580"/>
        <w:jc w:val="both"/>
      </w:pPr>
      <w:r>
        <w:rPr>
          <w:rStyle w:val="CharStyle19"/>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w:t>
      </w:r>
    </w:p>
    <w:p>
      <w:pPr>
        <w:pStyle w:val="Style18"/>
        <w:keepNext w:val="0"/>
        <w:keepLines w:val="0"/>
        <w:widowControl w:val="0"/>
        <w:shd w:val="clear" w:color="auto" w:fill="auto"/>
        <w:bidi w:val="0"/>
        <w:spacing w:before="0" w:after="0" w:line="240" w:lineRule="auto"/>
        <w:ind w:left="0" w:right="0" w:firstLine="0"/>
        <w:jc w:val="both"/>
      </w:pPr>
      <w:r>
        <w:rPr>
          <w:rStyle w:val="CharStyle19"/>
        </w:rPr>
        <w:t>указанные машины и оборудование;</w:t>
      </w:r>
    </w:p>
    <w:p>
      <w:pPr>
        <w:pStyle w:val="Style18"/>
        <w:keepNext w:val="0"/>
        <w:keepLines w:val="0"/>
        <w:widowControl w:val="0"/>
        <w:numPr>
          <w:ilvl w:val="0"/>
          <w:numId w:val="3"/>
        </w:numPr>
        <w:shd w:val="clear" w:color="auto" w:fill="auto"/>
        <w:tabs>
          <w:tab w:pos="917" w:val="left"/>
        </w:tabs>
        <w:bidi w:val="0"/>
        <w:spacing w:before="0" w:after="0" w:line="240" w:lineRule="auto"/>
        <w:ind w:left="0" w:right="0" w:firstLine="600"/>
        <w:jc w:val="both"/>
      </w:pPr>
      <w:r>
        <w:rPr>
          <w:rStyle w:val="CharStyle19"/>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8"/>
        <w:keepNext w:val="0"/>
        <w:keepLines w:val="0"/>
        <w:widowControl w:val="0"/>
        <w:shd w:val="clear" w:color="auto" w:fill="auto"/>
        <w:bidi w:val="0"/>
        <w:spacing w:before="0" w:after="0" w:line="240" w:lineRule="auto"/>
        <w:ind w:left="0" w:right="0" w:firstLine="600"/>
        <w:jc w:val="both"/>
      </w:pPr>
      <w:r>
        <w:rPr>
          <w:rStyle w:val="CharStyle19"/>
        </w:rPr>
        <w:t xml:space="preserve">В соответствии с пунктом </w:t>
      </w:r>
      <w:r>
        <w:rPr>
          <w:rStyle w:val="CharStyle19"/>
          <w:lang w:val="en-US" w:eastAsia="en-US"/>
        </w:rPr>
        <w:t xml:space="preserve">2 </w:t>
      </w:r>
      <w:r>
        <w:rPr>
          <w:rStyle w:val="CharStyle19"/>
        </w:rPr>
        <w:t xml:space="preserve">части </w:t>
      </w:r>
      <w:r>
        <w:rPr>
          <w:rStyle w:val="CharStyle19"/>
          <w:lang w:val="en-US" w:eastAsia="en-US"/>
        </w:rPr>
        <w:t xml:space="preserve">1 </w:t>
      </w:r>
      <w:r>
        <w:rPr>
          <w:rStyle w:val="CharStyle19"/>
        </w:rPr>
        <w:t xml:space="preserve">статьи </w:t>
      </w:r>
      <w:r>
        <w:rPr>
          <w:rStyle w:val="CharStyle19"/>
          <w:lang w:val="en-US" w:eastAsia="en-US"/>
        </w:rPr>
        <w:t xml:space="preserve">33 </w:t>
      </w:r>
      <w:r>
        <w:rPr>
          <w:rStyle w:val="CharStyle19"/>
        </w:rPr>
        <w:t>Закона о контрактной системе установлено, что заказчик при описании в документации о закупке объекта закупки также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8"/>
        <w:keepNext w:val="0"/>
        <w:keepLines w:val="0"/>
        <w:widowControl w:val="0"/>
        <w:shd w:val="clear" w:color="auto" w:fill="auto"/>
        <w:bidi w:val="0"/>
        <w:spacing w:before="0" w:after="0" w:line="240" w:lineRule="auto"/>
        <w:ind w:left="0" w:right="0" w:firstLine="600"/>
        <w:jc w:val="both"/>
      </w:pPr>
      <w:r>
        <w:rPr>
          <w:rStyle w:val="CharStyle19"/>
        </w:rPr>
        <w:t xml:space="preserve">В соответствии с частью </w:t>
      </w:r>
      <w:r>
        <w:rPr>
          <w:rStyle w:val="CharStyle19"/>
          <w:lang w:val="en-US" w:eastAsia="en-US"/>
        </w:rPr>
        <w:t xml:space="preserve">2 </w:t>
      </w:r>
      <w:r>
        <w:rPr>
          <w:rStyle w:val="CharStyle19"/>
        </w:rPr>
        <w:t xml:space="preserve">статьи </w:t>
      </w:r>
      <w:r>
        <w:rPr>
          <w:rStyle w:val="CharStyle19"/>
          <w:lang w:val="en-US" w:eastAsia="en-US"/>
        </w:rPr>
        <w:t xml:space="preserve">33 </w:t>
      </w:r>
      <w:r>
        <w:rPr>
          <w:rStyle w:val="CharStyle19"/>
        </w:rPr>
        <w:t xml:space="preserve">Закона о контрактной системе установлено, что документация о закупке в соответствии с требованиями, указанными вчасти </w:t>
      </w:r>
      <w:r>
        <w:rPr>
          <w:rStyle w:val="CharStyle19"/>
          <w:lang w:val="en-US" w:eastAsia="en-US"/>
        </w:rPr>
        <w:t xml:space="preserve">1 </w:t>
      </w:r>
      <w:r>
        <w:rPr>
          <w:rStyle w:val="CharStyle19"/>
        </w:rPr>
        <w:t>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8"/>
        <w:keepNext w:val="0"/>
        <w:keepLines w:val="0"/>
        <w:widowControl w:val="0"/>
        <w:shd w:val="clear" w:color="auto" w:fill="auto"/>
        <w:bidi w:val="0"/>
        <w:spacing w:before="0" w:after="0" w:line="240" w:lineRule="auto"/>
        <w:ind w:left="0" w:right="0" w:firstLine="600"/>
        <w:jc w:val="both"/>
      </w:pPr>
      <w:r>
        <w:rPr>
          <w:rStyle w:val="CharStyle19"/>
        </w:rPr>
        <w:t xml:space="preserve">Частью </w:t>
      </w:r>
      <w:r>
        <w:rPr>
          <w:rStyle w:val="CharStyle19"/>
          <w:lang w:val="en-US" w:eastAsia="en-US"/>
        </w:rPr>
        <w:t xml:space="preserve">2 </w:t>
      </w:r>
      <w:r>
        <w:rPr>
          <w:rStyle w:val="CharStyle19"/>
        </w:rPr>
        <w:t xml:space="preserve">статьи </w:t>
      </w:r>
      <w:r>
        <w:rPr>
          <w:rStyle w:val="CharStyle19"/>
          <w:lang w:val="en-US" w:eastAsia="en-US"/>
        </w:rPr>
        <w:t xml:space="preserve">8 </w:t>
      </w:r>
      <w:r>
        <w:rPr>
          <w:rStyle w:val="CharStyle19"/>
        </w:rPr>
        <w:t>Закона о контрактной системе установлен запрет на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8"/>
        <w:keepNext w:val="0"/>
        <w:keepLines w:val="0"/>
        <w:widowControl w:val="0"/>
        <w:numPr>
          <w:ilvl w:val="0"/>
          <w:numId w:val="1"/>
        </w:numPr>
        <w:shd w:val="clear" w:color="auto" w:fill="auto"/>
        <w:tabs>
          <w:tab w:pos="917" w:val="left"/>
        </w:tabs>
        <w:bidi w:val="0"/>
        <w:spacing w:before="0" w:after="0" w:line="240" w:lineRule="auto"/>
        <w:ind w:left="0" w:right="0" w:firstLine="600"/>
        <w:jc w:val="both"/>
      </w:pPr>
      <w:r>
        <w:rPr>
          <w:rStyle w:val="CharStyle19"/>
        </w:rPr>
        <w:t xml:space="preserve">Согласно доводам жалобы Заявителя, совокупности параметров соответствует товар единственного производителя </w:t>
      </w:r>
      <w:r>
        <w:rPr>
          <w:rStyle w:val="CharStyle19"/>
          <w:lang w:val="en-US" w:eastAsia="en-US"/>
        </w:rPr>
        <w:t xml:space="preserve">- </w:t>
      </w:r>
      <w:r>
        <w:rPr>
          <w:rStyle w:val="CharStyle19"/>
        </w:rPr>
        <w:t xml:space="preserve">катетер ангиографический </w:t>
      </w:r>
      <w:r>
        <w:rPr>
          <w:rStyle w:val="CharStyle19"/>
          <w:lang w:val="en-US" w:eastAsia="en-US"/>
        </w:rPr>
        <w:t xml:space="preserve">Optitorque </w:t>
      </w:r>
      <w:r>
        <w:rPr>
          <w:rStyle w:val="CharStyle19"/>
        </w:rPr>
        <w:t xml:space="preserve">производства </w:t>
      </w:r>
      <w:r>
        <w:rPr>
          <w:rStyle w:val="CharStyle19"/>
          <w:lang w:val="en-US" w:eastAsia="en-US"/>
        </w:rPr>
        <w:t xml:space="preserve">Terumo </w:t>
      </w:r>
      <w:r>
        <w:rPr>
          <w:rStyle w:val="CharStyle19"/>
        </w:rPr>
        <w:t xml:space="preserve">(РУ РЗН </w:t>
      </w:r>
      <w:r>
        <w:rPr>
          <w:rStyle w:val="CharStyle19"/>
          <w:lang w:val="en-US" w:eastAsia="en-US"/>
        </w:rPr>
        <w:t xml:space="preserve">2016/5208). </w:t>
      </w:r>
      <w:r>
        <w:rPr>
          <w:rStyle w:val="CharStyle19"/>
        </w:rPr>
        <w:t>Заказчик установил ограничивающий параметр «Материал катетера пластмасса» Кроме того, по позициям технического задания невозможно подать заявку на участие ни с одним медицинским изделием, зарегистрированным на территории РФ, так как Заказчик установил ограничивающий параметр: «Усиление оплеткой из нержавеющей стали нет».</w:t>
      </w:r>
    </w:p>
    <w:p>
      <w:pPr>
        <w:pStyle w:val="Style18"/>
        <w:keepNext w:val="0"/>
        <w:keepLines w:val="0"/>
        <w:widowControl w:val="0"/>
        <w:shd w:val="clear" w:color="auto" w:fill="auto"/>
        <w:bidi w:val="0"/>
        <w:spacing w:before="0" w:after="0" w:line="240" w:lineRule="auto"/>
        <w:ind w:left="0" w:right="0" w:firstLine="600"/>
        <w:jc w:val="both"/>
        <w:sectPr>
          <w:footnotePr>
            <w:pos w:val="pageBottom"/>
            <w:numFmt w:val="decimal"/>
            <w:numRestart w:val="continuous"/>
          </w:footnotePr>
          <w:type w:val="continuous"/>
          <w:pgSz w:w="11900" w:h="16840"/>
          <w:pgMar w:top="86" w:right="542" w:bottom="1190" w:left="1096" w:header="0" w:footer="3" w:gutter="0"/>
          <w:cols w:space="720"/>
          <w:noEndnote/>
          <w:rtlGutter w:val="0"/>
          <w:docGrid w:linePitch="360"/>
        </w:sectPr>
      </w:pPr>
      <w:r>
        <w:rPr>
          <w:rStyle w:val="CharStyle19"/>
        </w:rPr>
        <w:t>Вместе с тем, в ходе рассмотрения жалобы по существу, Комиссия Калужского УФАС России установила следующее.</w:t>
      </w:r>
    </w:p>
    <w:p>
      <w:pPr>
        <w:pStyle w:val="Style18"/>
        <w:keepNext w:val="0"/>
        <w:keepLines w:val="0"/>
        <w:widowControl w:val="0"/>
        <w:shd w:val="clear" w:color="auto" w:fill="auto"/>
        <w:bidi w:val="0"/>
        <w:spacing w:before="0" w:after="0" w:line="257" w:lineRule="auto"/>
        <w:ind w:left="0" w:right="0" w:firstLine="580"/>
        <w:jc w:val="both"/>
        <w:rPr>
          <w:sz w:val="24"/>
          <w:szCs w:val="24"/>
        </w:rPr>
      </w:pPr>
      <w:r>
        <w:rPr>
          <w:rStyle w:val="CharStyle19"/>
          <w:sz w:val="24"/>
          <w:szCs w:val="24"/>
        </w:rPr>
        <w:t>При описании объекта закупки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pPr>
        <w:pStyle w:val="Style18"/>
        <w:keepNext w:val="0"/>
        <w:keepLines w:val="0"/>
        <w:widowControl w:val="0"/>
        <w:shd w:val="clear" w:color="auto" w:fill="auto"/>
        <w:bidi w:val="0"/>
        <w:spacing w:before="0" w:after="0" w:line="257" w:lineRule="auto"/>
        <w:ind w:left="0" w:right="0" w:firstLine="580"/>
        <w:jc w:val="both"/>
        <w:rPr>
          <w:sz w:val="24"/>
          <w:szCs w:val="24"/>
        </w:rPr>
      </w:pPr>
      <w:r>
        <w:rPr>
          <w:rStyle w:val="CharStyle19"/>
          <w:sz w:val="24"/>
          <w:szCs w:val="24"/>
        </w:rPr>
        <w:t>Из буквального толкования вышеприведенных положений Закона о контрактной системе следует, что Заказчики, осуществляющие закупку по правилам Закона о контрактной системе, при описании объекта закупки должны таким образом 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pPr>
        <w:pStyle w:val="Style18"/>
        <w:keepNext w:val="0"/>
        <w:keepLines w:val="0"/>
        <w:widowControl w:val="0"/>
        <w:shd w:val="clear" w:color="auto" w:fill="auto"/>
        <w:bidi w:val="0"/>
        <w:spacing w:before="0" w:after="0" w:line="257" w:lineRule="auto"/>
        <w:ind w:left="0" w:right="0" w:firstLine="580"/>
        <w:jc w:val="both"/>
        <w:rPr>
          <w:sz w:val="24"/>
          <w:szCs w:val="24"/>
        </w:rPr>
      </w:pPr>
      <w:r>
        <w:rPr>
          <w:rStyle w:val="CharStyle19"/>
          <w:sz w:val="24"/>
          <w:szCs w:val="24"/>
        </w:rPr>
        <w:t xml:space="preserve">В ходе рассмотрения жалобы по существу, исходя из представленных в материалы дела документов, Комиссия Калужского УФАС России установила, что заказчиком получены </w:t>
      </w:r>
      <w:r>
        <w:rPr>
          <w:rStyle w:val="CharStyle19"/>
          <w:sz w:val="24"/>
          <w:szCs w:val="24"/>
          <w:lang w:val="en-US" w:eastAsia="en-US"/>
        </w:rPr>
        <w:t xml:space="preserve">3 </w:t>
      </w:r>
      <w:r>
        <w:rPr>
          <w:rStyle w:val="CharStyle19"/>
          <w:sz w:val="24"/>
          <w:szCs w:val="24"/>
        </w:rPr>
        <w:t>коммерческих предложения, а по спорным позиция описания объекта закупки подходят товары как минимум двух производителей, что свидетельствует об обеспечении конкуренции.</w:t>
      </w:r>
    </w:p>
    <w:p>
      <w:pPr>
        <w:pStyle w:val="Style18"/>
        <w:keepNext w:val="0"/>
        <w:keepLines w:val="0"/>
        <w:widowControl w:val="0"/>
        <w:shd w:val="clear" w:color="auto" w:fill="auto"/>
        <w:bidi w:val="0"/>
        <w:spacing w:before="0" w:after="0" w:line="257" w:lineRule="auto"/>
        <w:ind w:left="0" w:right="0" w:firstLine="580"/>
        <w:jc w:val="both"/>
        <w:rPr>
          <w:sz w:val="24"/>
          <w:szCs w:val="24"/>
        </w:rPr>
      </w:pPr>
      <w:r>
        <w:rPr>
          <w:rStyle w:val="CharStyle19"/>
          <w:sz w:val="24"/>
          <w:szCs w:val="24"/>
        </w:rPr>
        <w:t>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pPr>
        <w:pStyle w:val="Style18"/>
        <w:keepNext w:val="0"/>
        <w:keepLines w:val="0"/>
        <w:widowControl w:val="0"/>
        <w:shd w:val="clear" w:color="auto" w:fill="auto"/>
        <w:bidi w:val="0"/>
        <w:spacing w:before="0" w:after="0" w:line="257" w:lineRule="auto"/>
        <w:ind w:left="0" w:right="0" w:firstLine="580"/>
        <w:jc w:val="both"/>
        <w:rPr>
          <w:sz w:val="24"/>
          <w:szCs w:val="24"/>
        </w:rPr>
      </w:pPr>
      <w:r>
        <w:rPr>
          <w:rStyle w:val="CharStyle19"/>
          <w:sz w:val="24"/>
          <w:szCs w:val="24"/>
        </w:rPr>
        <w:t>На основании вышеизложенного, Комиссия Калужского УФАС России приходит к выводу о необоснованности доводов жалобы Заявителя.</w:t>
      </w:r>
    </w:p>
    <w:p>
      <w:pPr>
        <w:pStyle w:val="Style18"/>
        <w:keepNext w:val="0"/>
        <w:keepLines w:val="0"/>
        <w:widowControl w:val="0"/>
        <w:numPr>
          <w:ilvl w:val="0"/>
          <w:numId w:val="1"/>
        </w:numPr>
        <w:shd w:val="clear" w:color="auto" w:fill="auto"/>
        <w:tabs>
          <w:tab w:pos="907" w:val="left"/>
        </w:tabs>
        <w:bidi w:val="0"/>
        <w:spacing w:before="0" w:after="0" w:line="257" w:lineRule="auto"/>
        <w:ind w:left="0" w:right="0" w:firstLine="580"/>
        <w:jc w:val="both"/>
        <w:rPr>
          <w:sz w:val="24"/>
          <w:szCs w:val="24"/>
        </w:rPr>
      </w:pPr>
      <w:r>
        <w:rPr>
          <w:rStyle w:val="CharStyle19"/>
          <w:sz w:val="24"/>
          <w:szCs w:val="24"/>
        </w:rPr>
        <w:t>Согласно доводу жалобы Заявителя, Заказчиком нарушены правила использования КТРУ.</w:t>
      </w:r>
    </w:p>
    <w:p>
      <w:pPr>
        <w:pStyle w:val="Style18"/>
        <w:keepNext w:val="0"/>
        <w:keepLines w:val="0"/>
        <w:widowControl w:val="0"/>
        <w:shd w:val="clear" w:color="auto" w:fill="auto"/>
        <w:bidi w:val="0"/>
        <w:spacing w:before="0" w:after="0" w:line="240" w:lineRule="auto"/>
        <w:ind w:left="0" w:right="0" w:firstLine="580"/>
        <w:jc w:val="both"/>
      </w:pPr>
      <w:r>
        <w:rPr>
          <w:rStyle w:val="CharStyle19"/>
        </w:rPr>
        <w:t>Вместе с тем, в ходе рассмотрения жалобы по существу, Комиссия Калужского УФАС России установила следующее.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Согласно письменным пояснения Заказчика Закон о контрактной системе и Правила применения КТРУ допускают формирование описания объекта закупки с указанием дополнительных (критически важных для заказчика) характеристик при условии, что они обоснованы предметом закупки и не носят дискриминационного характера. Требования должны соответствовать принципу обеспечения конкуренции и быть соразмерны цели закупки. Постановление Правительства РФ </w:t>
      </w:r>
      <w:r>
        <w:rPr>
          <w:rStyle w:val="CharStyle19"/>
          <w:lang w:val="en-US" w:eastAsia="en-US"/>
        </w:rPr>
        <w:t xml:space="preserve">№ 145 </w:t>
      </w:r>
      <w:r>
        <w:rPr>
          <w:rStyle w:val="CharStyle19"/>
        </w:rPr>
        <w:t>устанавливает порядок формирования и использования каталога КТРУ; однако применение типовых (классификационных) характеристик КТРУ не препятствует заказчику конкретизировать или вводить дополнительные показатели, прямо относящиеся к предмету закупки, если это обосновано его техническими и эксплуатационными потребностями.</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Касательно параметра «Максимально допустимая нагрузка на стенки баллона Атм </w:t>
      </w:r>
      <w:r>
        <w:rPr>
          <w:rStyle w:val="CharStyle19"/>
          <w:lang w:val="en-US" w:eastAsia="en-US"/>
        </w:rPr>
        <w:t xml:space="preserve">(≥14 </w:t>
      </w:r>
      <w:r>
        <w:rPr>
          <w:rStyle w:val="CharStyle19"/>
        </w:rPr>
        <w:t xml:space="preserve">и </w:t>
      </w:r>
      <w:r>
        <w:rPr>
          <w:rStyle w:val="CharStyle19"/>
          <w:lang w:val="en-US" w:eastAsia="en-US"/>
        </w:rPr>
        <w:t xml:space="preserve">≤16)» </w:t>
      </w:r>
      <w:r>
        <w:rPr>
          <w:rStyle w:val="CharStyle19"/>
        </w:rPr>
        <w:t xml:space="preserve">к КТРУ </w:t>
      </w:r>
      <w:r>
        <w:rPr>
          <w:rStyle w:val="CharStyle19"/>
          <w:lang w:val="en-US" w:eastAsia="en-US"/>
        </w:rPr>
        <w:t xml:space="preserve">«≥16 </w:t>
      </w:r>
      <w:r>
        <w:rPr>
          <w:rStyle w:val="CharStyle19"/>
        </w:rPr>
        <w:t xml:space="preserve">Атм», указанный в КТРУ параметр, может отражать максимально допустимый рабочий предел для ряда универсальных баллонных систем. В конкретной клинической задаче заказчика важно учитывать не только модуль минимального давления, но и верхний предел допустимой нагрузки </w:t>
      </w:r>
      <w:r>
        <w:rPr>
          <w:rStyle w:val="CharStyle19"/>
          <w:lang w:val="en-US" w:eastAsia="en-US"/>
        </w:rPr>
        <w:t xml:space="preserve">— </w:t>
      </w:r>
      <w:r>
        <w:rPr>
          <w:rStyle w:val="CharStyle19"/>
        </w:rPr>
        <w:t>это связано с безопасностью и ожидаемым режимом эксплуатации при работе в участках с кальцинозом сосудистой стенки. Наличие верхнего предела ориентировано на предотвращение неконтролируемых разрывов баллона и обеспечения совместимости с установленными стентами/имплантатами. Указанные значения являются объективно обоснованными и направлены на обеспечение требуемого уровня безопасности и эффективности.</w:t>
      </w:r>
    </w:p>
    <w:p>
      <w:pPr>
        <w:pStyle w:val="Style18"/>
        <w:keepNext w:val="0"/>
        <w:keepLines w:val="0"/>
        <w:widowControl w:val="0"/>
        <w:shd w:val="clear" w:color="auto" w:fill="auto"/>
        <w:bidi w:val="0"/>
        <w:spacing w:before="0" w:after="0" w:line="240" w:lineRule="auto"/>
        <w:ind w:left="0" w:right="0" w:firstLine="580"/>
        <w:jc w:val="both"/>
      </w:pPr>
      <w:r>
        <w:rPr>
          <w:rStyle w:val="CharStyle19"/>
        </w:rPr>
        <w:t>Кроме того, не все характеристики и диапазоны, приведённые в КТРУ, являются императивными и препятствующими указанию иных, более предметных параметров. КТРУ служит классификационной и рекомендательной базой; заказчик вправе указывать дополнительные параметры или конкретизировать параметры каталога, при условии обоснованности таких требований и их соразмерности предмету закупки.</w:t>
      </w:r>
    </w:p>
    <w:p>
      <w:pPr>
        <w:pStyle w:val="Style18"/>
        <w:keepNext w:val="0"/>
        <w:keepLines w:val="0"/>
        <w:widowControl w:val="0"/>
        <w:shd w:val="clear" w:color="auto" w:fill="auto"/>
        <w:bidi w:val="0"/>
        <w:spacing w:before="0" w:after="0" w:line="298" w:lineRule="auto"/>
        <w:ind w:left="0" w:right="0" w:firstLine="580"/>
        <w:jc w:val="both"/>
        <w:rPr>
          <w:sz w:val="24"/>
          <w:szCs w:val="24"/>
        </w:rPr>
        <w:sectPr>
          <w:footerReference w:type="default" r:id="rId7"/>
          <w:footnotePr>
            <w:pos w:val="pageBottom"/>
            <w:numFmt w:val="decimal"/>
            <w:numRestart w:val="continuous"/>
          </w:footnotePr>
          <w:pgSz w:w="11900" w:h="16840"/>
          <w:pgMar w:top="1110" w:right="546" w:bottom="569" w:left="1106" w:header="682" w:footer="141" w:gutter="0"/>
          <w:cols w:space="720"/>
          <w:noEndnote/>
          <w:rtlGutter w:val="0"/>
          <w:docGrid w:linePitch="360"/>
        </w:sectPr>
      </w:pPr>
      <w:r>
        <w:rPr>
          <w:rStyle w:val="CharStyle19"/>
        </w:rPr>
        <w:t xml:space="preserve">Таким образом, требования, включённые в описание объекта закупки, сформулированы исходя из предмета закупки, носят технический и объективно </w:t>
      </w:r>
      <w:r>
        <w:rPr>
          <w:rStyle w:val="CharStyle19"/>
          <w:sz w:val="24"/>
          <w:szCs w:val="24"/>
          <w:lang w:val="en-US" w:eastAsia="en-US"/>
        </w:rPr>
        <w:t>2026-3112</w:t>
      </w:r>
    </w:p>
    <w:p>
      <w:pPr>
        <w:pStyle w:val="Style18"/>
        <w:keepNext w:val="0"/>
        <w:keepLines w:val="0"/>
        <w:widowControl w:val="0"/>
        <w:shd w:val="clear" w:color="auto" w:fill="auto"/>
        <w:bidi w:val="0"/>
        <w:spacing w:before="0" w:after="0" w:line="240" w:lineRule="auto"/>
        <w:ind w:left="0" w:right="0" w:firstLine="0"/>
        <w:jc w:val="both"/>
      </w:pPr>
      <w:r>
        <w:rPr>
          <w:rStyle w:val="CharStyle19"/>
        </w:rPr>
        <w:t>необходимый характер, с учетом потребности заказчика.</w:t>
      </w:r>
    </w:p>
    <w:p>
      <w:pPr>
        <w:pStyle w:val="Style18"/>
        <w:keepNext w:val="0"/>
        <w:keepLines w:val="0"/>
        <w:widowControl w:val="0"/>
        <w:shd w:val="clear" w:color="auto" w:fill="auto"/>
        <w:bidi w:val="0"/>
        <w:spacing w:before="0" w:after="0" w:line="257" w:lineRule="auto"/>
        <w:ind w:left="0" w:right="0" w:firstLine="580"/>
        <w:jc w:val="both"/>
        <w:rPr>
          <w:sz w:val="24"/>
          <w:szCs w:val="24"/>
        </w:rPr>
      </w:pPr>
      <w:r>
        <w:rPr>
          <w:rStyle w:val="CharStyle19"/>
          <w:sz w:val="24"/>
          <w:szCs w:val="24"/>
        </w:rPr>
        <w:t>На основании вышеизложенного, Комиссия Калужского УФАС России приходит к выводу о необоснованности довода жалобы Заявителя.</w:t>
      </w:r>
    </w:p>
    <w:p>
      <w:pPr>
        <w:pStyle w:val="Style18"/>
        <w:keepNext w:val="0"/>
        <w:keepLines w:val="0"/>
        <w:widowControl w:val="0"/>
        <w:shd w:val="clear" w:color="auto" w:fill="auto"/>
        <w:bidi w:val="0"/>
        <w:spacing w:before="0" w:after="260" w:line="240" w:lineRule="auto"/>
        <w:ind w:left="0" w:right="0" w:firstLine="580"/>
        <w:jc w:val="both"/>
      </w:pPr>
      <w:r>
        <w:rPr>
          <w:rStyle w:val="CharStyle19"/>
        </w:rPr>
        <w:t xml:space="preserve">С учетом всех изложенных обстоятельств, установленных в ходе рассмотрения жалобы, руководствуясь пунктом </w:t>
      </w:r>
      <w:r>
        <w:rPr>
          <w:rStyle w:val="CharStyle19"/>
          <w:lang w:val="en-US" w:eastAsia="en-US"/>
        </w:rPr>
        <w:t xml:space="preserve">1 </w:t>
      </w:r>
      <w:r>
        <w:rPr>
          <w:rStyle w:val="CharStyle19"/>
        </w:rPr>
        <w:t xml:space="preserve">части </w:t>
      </w:r>
      <w:r>
        <w:rPr>
          <w:rStyle w:val="CharStyle19"/>
          <w:lang w:val="en-US" w:eastAsia="en-US"/>
        </w:rPr>
        <w:t xml:space="preserve">15 </w:t>
      </w:r>
      <w:r>
        <w:rPr>
          <w:rStyle w:val="CharStyle19"/>
        </w:rPr>
        <w:t xml:space="preserve">статьи </w:t>
      </w:r>
      <w:r>
        <w:rPr>
          <w:rStyle w:val="CharStyle19"/>
          <w:lang w:val="en-US" w:eastAsia="en-US"/>
        </w:rPr>
        <w:t xml:space="preserve">99, </w:t>
      </w:r>
      <w:r>
        <w:rPr>
          <w:rStyle w:val="CharStyle19"/>
        </w:rPr>
        <w:t xml:space="preserve">частью </w:t>
      </w:r>
      <w:r>
        <w:rPr>
          <w:rStyle w:val="CharStyle19"/>
          <w:lang w:val="en-US" w:eastAsia="en-US"/>
        </w:rPr>
        <w:t xml:space="preserve">8 </w:t>
      </w:r>
      <w:r>
        <w:rPr>
          <w:rStyle w:val="CharStyle19"/>
        </w:rPr>
        <w:t xml:space="preserve">статьи </w:t>
      </w:r>
      <w:r>
        <w:rPr>
          <w:rStyle w:val="CharStyle19"/>
          <w:lang w:val="en-US" w:eastAsia="en-US"/>
        </w:rPr>
        <w:t xml:space="preserve">106 </w:t>
      </w:r>
      <w:r>
        <w:rPr>
          <w:rStyle w:val="CharStyle19"/>
        </w:rPr>
        <w:t>Закона о контрактной системе, Комиссия Калужского УФАС России решила:</w:t>
      </w:r>
    </w:p>
    <w:p>
      <w:pPr>
        <w:pStyle w:val="Style18"/>
        <w:keepNext w:val="0"/>
        <w:keepLines w:val="0"/>
        <w:widowControl w:val="0"/>
        <w:shd w:val="clear" w:color="auto" w:fill="auto"/>
        <w:bidi w:val="0"/>
        <w:spacing w:before="0" w:after="560" w:line="240" w:lineRule="auto"/>
        <w:ind w:left="0" w:right="0" w:firstLine="580"/>
        <w:jc w:val="both"/>
      </w:pPr>
      <w:r>
        <w:rPr>
          <w:rStyle w:val="CharStyle19"/>
          <w:lang w:val="en-US" w:eastAsia="en-US"/>
        </w:rPr>
        <w:t xml:space="preserve">1. </w:t>
      </w:r>
      <w:r>
        <w:rPr>
          <w:rStyle w:val="CharStyle19"/>
        </w:rPr>
        <w:t xml:space="preserve">Признать жалобу ООО «Ангиотрэк» </w:t>
      </w:r>
      <w:r>
        <w:rPr>
          <w:rStyle w:val="CharStyle19"/>
          <w:b/>
          <w:bCs/>
        </w:rPr>
        <w:t>необоснованной.</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В соответствии с частью </w:t>
      </w:r>
      <w:r>
        <w:rPr>
          <w:rStyle w:val="CharStyle19"/>
          <w:lang w:val="en-US" w:eastAsia="en-US"/>
        </w:rPr>
        <w:t xml:space="preserve">9 </w:t>
      </w:r>
      <w:r>
        <w:rPr>
          <w:rStyle w:val="CharStyle19"/>
        </w:rPr>
        <w:t xml:space="preserve">статьи </w:t>
      </w:r>
      <w:r>
        <w:rPr>
          <w:rStyle w:val="CharStyle19"/>
          <w:lang w:val="en-US" w:eastAsia="en-US"/>
        </w:rPr>
        <w:t xml:space="preserve">106 </w:t>
      </w:r>
      <w:r>
        <w:rPr>
          <w:rStyle w:val="CharStyle19"/>
        </w:rPr>
        <w:t>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erReference w:type="default" r:id="rId8"/>
          <w:footnotePr>
            <w:pos w:val="pageBottom"/>
            <w:numFmt w:val="decimal"/>
            <w:numRestart w:val="continuous"/>
          </w:footnotePr>
          <w:pgSz w:w="11900" w:h="16840"/>
          <w:pgMar w:top="1110" w:right="546" w:bottom="5388" w:left="1106" w:header="682" w:footer="3" w:gutter="0"/>
          <w:cols w:space="720"/>
          <w:noEndnote/>
          <w:rtlGutter w:val="0"/>
          <w:docGrid w:linePitch="360"/>
        </w:sectPr>
      </w:pPr>
      <w:r>
        <mc:AlternateContent>
          <mc:Choice Requires="wps">
            <w:drawing>
              <wp:anchor distT="482600" distB="237490" distL="0" distR="0" simplePos="0" relativeHeight="125829380" behindDoc="0" locked="0" layoutInCell="1" allowOverlap="1">
                <wp:simplePos x="0" y="0"/>
                <wp:positionH relativeFrom="page">
                  <wp:posOffset>739140</wp:posOffset>
                </wp:positionH>
                <wp:positionV relativeFrom="paragraph">
                  <wp:posOffset>482600</wp:posOffset>
                </wp:positionV>
                <wp:extent cx="1825625" cy="250190"/>
                <wp:wrapTopAndBottom/>
                <wp:docPr id="9" name="Shape 9"/>
                <a:graphic xmlns:a="http://schemas.openxmlformats.org/drawingml/2006/main">
                  <a:graphicData uri="http://schemas.microsoft.com/office/word/2010/wordprocessingShape">
                    <wps:wsp>
                      <wps:cNvSpPr txBox="1"/>
                      <wps:spPr>
                        <a:xfrm>
                          <a:ext cx="1825625" cy="25019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8"/>
                                <w:szCs w:val="28"/>
                              </w:rPr>
                            </w:pPr>
                            <w:r>
                              <w:rPr>
                                <w:rStyle w:val="CharStyle19"/>
                                <w:sz w:val="28"/>
                                <w:szCs w:val="28"/>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8.200000000000003pt;margin-top:38.pt;width:143.75pt;height:19.699999999999999pt;z-index:-125829373;mso-wrap-distance-left:0;mso-wrap-distance-top:38.pt;mso-wrap-distance-right:0;mso-wrap-distance-bottom:18.699999999999999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rPr>
                          <w:sz w:val="28"/>
                          <w:szCs w:val="28"/>
                        </w:rPr>
                      </w:pPr>
                      <w:r>
                        <w:rPr>
                          <w:rStyle w:val="CharStyle19"/>
                          <w:sz w:val="28"/>
                          <w:szCs w:val="28"/>
                        </w:rPr>
                        <w:t>Председатель комиссии</w:t>
                      </w:r>
                    </w:p>
                  </w:txbxContent>
                </v:textbox>
                <w10:wrap type="topAndBottom" anchorx="page"/>
              </v:shape>
            </w:pict>
          </mc:Fallback>
        </mc:AlternateContent>
      </w:r>
      <w:r>
        <w:drawing>
          <wp:anchor distT="561975" distB="12065" distL="0" distR="1786255" simplePos="0" relativeHeight="125829382" behindDoc="0" locked="0" layoutInCell="1" allowOverlap="1">
            <wp:simplePos x="0" y="0"/>
            <wp:positionH relativeFrom="page">
              <wp:posOffset>2653030</wp:posOffset>
            </wp:positionH>
            <wp:positionV relativeFrom="paragraph">
              <wp:posOffset>561975</wp:posOffset>
            </wp:positionV>
            <wp:extent cx="359410" cy="396240"/>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3073400</wp:posOffset>
                </wp:positionH>
                <wp:positionV relativeFrom="paragraph">
                  <wp:posOffset>650240</wp:posOffset>
                </wp:positionV>
                <wp:extent cx="1722120" cy="259080"/>
                <wp:wrapNone/>
                <wp:docPr id="13" name="Shape 1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2.pt;margin-top:51.200000000000003pt;width:135.59999999999999pt;height:20.400000000000002pt;z-index:251657729;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735330" distB="0" distL="0" distR="0" simplePos="0" relativeHeight="125829383" behindDoc="0" locked="0" layoutInCell="1" allowOverlap="1">
                <wp:simplePos x="0" y="0"/>
                <wp:positionH relativeFrom="page">
                  <wp:posOffset>6100445</wp:posOffset>
                </wp:positionH>
                <wp:positionV relativeFrom="paragraph">
                  <wp:posOffset>735330</wp:posOffset>
                </wp:positionV>
                <wp:extent cx="1085215" cy="234950"/>
                <wp:wrapTopAndBottom/>
                <wp:docPr id="15" name="Shape 15"/>
                <a:graphic xmlns:a="http://schemas.openxmlformats.org/drawingml/2006/main">
                  <a:graphicData uri="http://schemas.microsoft.com/office/word/2010/wordprocessingShape">
                    <wps:wsp>
                      <wps:cNvSpPr txBox="1"/>
                      <wps:spPr>
                        <a:xfrm>
                          <a:ext cx="1085215" cy="23495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center"/>
                              <w:rPr>
                                <w:sz w:val="28"/>
                                <w:szCs w:val="28"/>
                              </w:rPr>
                            </w:pPr>
                            <w:r>
                              <w:rPr>
                                <w:rStyle w:val="CharStyle19"/>
                                <w:sz w:val="28"/>
                                <w:szCs w:val="28"/>
                              </w:rPr>
                              <w:t>М.А. Чуриков</w:t>
                            </w:r>
                          </w:p>
                        </w:txbxContent>
                      </wps:txbx>
                      <wps:bodyPr wrap="none" lIns="0" tIns="0" rIns="0" bIns="0">
                        <a:noAutoFit/>
                      </wps:bodyPr>
                    </wps:wsp>
                  </a:graphicData>
                </a:graphic>
              </wp:anchor>
            </w:drawing>
          </mc:Choice>
          <mc:Fallback>
            <w:pict>
              <v:shape id="_x0000_s1041" type="#_x0000_t202" style="position:absolute;margin-left:480.35000000000002pt;margin-top:57.899999999999999pt;width:85.450000000000003pt;height:18.5pt;z-index:-125829370;mso-wrap-distance-left:0;mso-wrap-distance-top:57.899999999999999pt;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center"/>
                        <w:rPr>
                          <w:sz w:val="28"/>
                          <w:szCs w:val="28"/>
                        </w:rPr>
                      </w:pPr>
                      <w:r>
                        <w:rPr>
                          <w:rStyle w:val="CharStyle19"/>
                          <w:sz w:val="28"/>
                          <w:szCs w:val="28"/>
                        </w:rPr>
                        <w:t>М.А. Чуриков</w:t>
                      </w:r>
                    </w:p>
                  </w:txbxContent>
                </v:textbox>
                <w10:wrap type="topAndBottom" anchorx="page"/>
              </v:shape>
            </w:pict>
          </mc:Fallback>
        </mc:AlternateConten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rPr>
          <w:sz w:val="11"/>
          <w:szCs w:val="11"/>
        </w:rPr>
      </w:pPr>
      <w:r>
        <w:rPr>
          <w:rStyle w:val="CharStyle30"/>
          <w:color w:val="FFFFFF"/>
          <w:sz w:val="11"/>
          <w:szCs w:val="11"/>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rPr>
          <w:sz w:val="11"/>
          <w:szCs w:val="11"/>
        </w:rPr>
      </w:pPr>
      <w:r>
        <w:rPr>
          <w:rStyle w:val="CharStyle30"/>
        </w:rPr>
        <w:t xml:space="preserve">Кому выдан: </w:t>
      </w:r>
      <w:r>
        <w:rPr>
          <w:rStyle w:val="CharStyle30"/>
          <w:color w:val="000000"/>
          <w:sz w:val="11"/>
          <w:szCs w:val="11"/>
        </w:rPr>
        <w:t>Чуриков Максим Александрович</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00CACD61</w:t>
      </w:r>
      <w:r>
        <w:rPr>
          <w:rStyle w:val="CharStyle30"/>
        </w:rPr>
        <w:t>А057Е31</w:t>
      </w:r>
      <w:r>
        <w:rPr>
          <w:rStyle w:val="CharStyle30"/>
          <w:lang w:val="en-US" w:eastAsia="en-US"/>
        </w:rPr>
        <w:t>B9A3D0DC71</w:t>
      </w:r>
      <w:r>
        <w:rPr>
          <w:rStyle w:val="CharStyle30"/>
        </w:rPr>
        <w:t>44ВЗС0В5</w:t>
      </w:r>
      <w:r>
        <w:rPr>
          <w:rStyle w:val="CharStyle30"/>
        </w:rPr>
        <w:t>«</w:t>
      </w:r>
    </w:p>
    <w:p>
      <w:pPr>
        <w:pStyle w:val="Style29"/>
        <w:keepNext w:val="0"/>
        <w:keepLines w:val="0"/>
        <w:widowControl w:val="0"/>
        <w:shd w:val="clear" w:color="auto" w:fill="auto"/>
        <w:bidi w:val="0"/>
        <w:spacing w:before="0" w:after="260" w:line="240" w:lineRule="auto"/>
        <w:ind w:right="0" w:firstLine="0"/>
        <w:jc w:val="left"/>
      </w:pPr>
      <w:r>
        <w:rPr>
          <w:rStyle w:val="CharStyle30"/>
        </w:rPr>
        <w:t xml:space="preserve">Действителен с 08.04.2025 </w:t>
      </w:r>
      <w:r>
        <w:rPr>
          <w:rStyle w:val="CharStyle30"/>
          <w:color w:val="5C5C5C"/>
        </w:rPr>
        <w:t xml:space="preserve">по </w:t>
      </w:r>
      <w:r>
        <w:rPr>
          <w:rStyle w:val="CharStyle30"/>
        </w:rPr>
        <w:t>02.07.2026</w:t>
      </w:r>
    </w:p>
    <w:p>
      <w:pPr>
        <w:pStyle w:val="Style18"/>
        <w:keepNext w:val="0"/>
        <w:keepLines w:val="0"/>
        <w:widowControl w:val="0"/>
        <w:shd w:val="clear" w:color="auto" w:fill="auto"/>
        <w:bidi w:val="0"/>
        <w:spacing w:before="0" w:after="80" w:line="240" w:lineRule="auto"/>
        <w:ind w:left="0" w:right="0" w:firstLine="0"/>
        <w:jc w:val="left"/>
        <w:rPr>
          <w:sz w:val="28"/>
          <w:szCs w:val="28"/>
        </w:rPr>
      </w:pPr>
      <w:r>
        <w:rPr>
          <w:rStyle w:val="CharStyle19"/>
          <w:sz w:val="28"/>
          <w:szCs w:val="28"/>
        </w:rPr>
        <w:t>Члены комиссии:</w:t>
      </w:r>
    </w:p>
    <w:p>
      <w:pPr>
        <w:pStyle w:val="Style18"/>
        <w:keepNext w:val="0"/>
        <w:keepLines w:val="0"/>
        <w:widowControl w:val="0"/>
        <w:shd w:val="clear" w:color="auto" w:fill="auto"/>
        <w:bidi w:val="0"/>
        <w:spacing w:before="0" w:after="640" w:line="240" w:lineRule="auto"/>
        <w:ind w:left="0" w:right="0" w:firstLine="0"/>
        <w:jc w:val="right"/>
        <w:rPr>
          <w:sz w:val="28"/>
          <w:szCs w:val="28"/>
        </w:rPr>
      </w:pPr>
      <w:r>
        <w:drawing>
          <wp:anchor distT="0" distB="0" distL="114300" distR="1900555" simplePos="0" relativeHeight="125829385" behindDoc="0" locked="0" layoutInCell="1" allowOverlap="1">
            <wp:simplePos x="0" y="0"/>
            <wp:positionH relativeFrom="page">
              <wp:posOffset>2653030</wp:posOffset>
            </wp:positionH>
            <wp:positionV relativeFrom="paragraph">
              <wp:posOffset>63500</wp:posOffset>
            </wp:positionV>
            <wp:extent cx="359410" cy="536575"/>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59410"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3113405</wp:posOffset>
                </wp:positionH>
                <wp:positionV relativeFrom="paragraph">
                  <wp:posOffset>466090</wp:posOffset>
                </wp:positionV>
                <wp:extent cx="1283335" cy="103505"/>
                <wp:wrapNone/>
                <wp:docPr id="19" name="Shape 1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7"/>
                                <w:rFonts w:ascii="Arial" w:eastAsia="Arial" w:hAnsi="Arial" w:cs="Arial"/>
                                <w:color w:val="FFFFFF"/>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5.15000000000001pt;margin-top:36.700000000000003pt;width:101.05pt;height:8.1500000000000004pt;z-index:251657731;mso-wrap-distance-left:0;mso-wrap-distance-right:0;mso-position-horizontal-relative:page" filled="f" stroked="f">
                <v:textbox inset="0,0,0,0">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7"/>
                          <w:rFonts w:ascii="Arial" w:eastAsia="Arial" w:hAnsi="Arial" w:cs="Arial"/>
                          <w:color w:val="FFFFFF"/>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3073400</wp:posOffset>
                </wp:positionH>
                <wp:positionV relativeFrom="paragraph">
                  <wp:posOffset>148590</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pt;margin-top:11.700000000000001pt;width:135.59999999999999pt;height:20.400000000000002pt;z-index:251657733;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9"/>
          <w:sz w:val="28"/>
          <w:szCs w:val="28"/>
        </w:rPr>
        <w:t>А.А.Магер</w:t>
      </w:r>
    </w:p>
    <w:p>
      <w:pPr>
        <w:pStyle w:val="Style29"/>
        <w:keepNext w:val="0"/>
        <w:keepLines w:val="0"/>
        <w:widowControl w:val="0"/>
        <w:shd w:val="clear" w:color="auto" w:fill="auto"/>
        <w:bidi w:val="0"/>
        <w:spacing w:before="0" w:after="0" w:line="240" w:lineRule="auto"/>
        <w:ind w:right="0" w:firstLine="0"/>
        <w:jc w:val="left"/>
        <w:rPr>
          <w:sz w:val="11"/>
          <w:szCs w:val="11"/>
        </w:rPr>
      </w:pPr>
      <w:r>
        <w:rPr>
          <w:rStyle w:val="CharStyle30"/>
        </w:rPr>
        <w:t xml:space="preserve">Кому выдан: </w:t>
      </w:r>
      <w:r>
        <w:rPr>
          <w:rStyle w:val="CharStyle30"/>
          <w:color w:val="000000"/>
          <w:sz w:val="11"/>
          <w:szCs w:val="11"/>
        </w:rPr>
        <w:t>Магер Александр Александрович</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43F785D30FB94A7A3626FEF2EC4D9803</w:t>
      </w:r>
    </w:p>
    <w:p>
      <w:pPr>
        <w:pStyle w:val="Style29"/>
        <w:keepNext w:val="0"/>
        <w:keepLines w:val="0"/>
        <w:widowControl w:val="0"/>
        <w:shd w:val="clear" w:color="auto" w:fill="auto"/>
        <w:bidi w:val="0"/>
        <w:spacing w:before="0" w:after="260" w:line="240" w:lineRule="auto"/>
        <w:ind w:right="0" w:firstLine="0"/>
        <w:jc w:val="left"/>
      </w:pPr>
      <w:r>
        <w:rPr>
          <w:rStyle w:val="CharStyle30"/>
        </w:rPr>
        <w:t xml:space="preserve">Действителен с </w:t>
      </w:r>
      <w:r>
        <w:rPr>
          <w:rStyle w:val="CharStyle30"/>
          <w:color w:val="5C5C5C"/>
        </w:rPr>
        <w:t xml:space="preserve">21.04.2025 по </w:t>
      </w:r>
      <w:r>
        <w:rPr>
          <w:rStyle w:val="CharStyle30"/>
        </w:rPr>
        <w:t>15.07.2026</w:t>
      </w:r>
    </w:p>
    <w:p>
      <w:pPr>
        <w:pStyle w:val="Style18"/>
        <w:keepNext w:val="0"/>
        <w:keepLines w:val="0"/>
        <w:widowControl w:val="0"/>
        <w:shd w:val="clear" w:color="auto" w:fill="auto"/>
        <w:bidi w:val="0"/>
        <w:spacing w:before="0" w:after="640" w:line="240" w:lineRule="auto"/>
        <w:ind w:left="0" w:right="0" w:firstLine="0"/>
        <w:jc w:val="right"/>
        <w:rPr>
          <w:sz w:val="28"/>
          <w:szCs w:val="28"/>
        </w:rPr>
      </w:pPr>
      <w:r>
        <w:drawing>
          <wp:anchor distT="0" distB="0" distL="114300" distR="1900555" simplePos="0" relativeHeight="125829386" behindDoc="0" locked="0" layoutInCell="1" allowOverlap="1">
            <wp:simplePos x="0" y="0"/>
            <wp:positionH relativeFrom="page">
              <wp:posOffset>2653030</wp:posOffset>
            </wp:positionH>
            <wp:positionV relativeFrom="paragraph">
              <wp:posOffset>63500</wp:posOffset>
            </wp:positionV>
            <wp:extent cx="359410" cy="51816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3"/>
                    <a:stretch/>
                  </pic:blipFill>
                  <pic:spPr>
                    <a:xfrm>
                      <a:ext cx="359410" cy="5181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3113405</wp:posOffset>
                </wp:positionH>
                <wp:positionV relativeFrom="paragraph">
                  <wp:posOffset>466090</wp:posOffset>
                </wp:positionV>
                <wp:extent cx="1283335" cy="100330"/>
                <wp:wrapNone/>
                <wp:docPr id="25" name="Shape 2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7"/>
                                <w:rFonts w:ascii="Arial" w:eastAsia="Arial" w:hAnsi="Arial" w:cs="Arial"/>
                                <w:color w:val="FFFFFF"/>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45.15000000000001pt;margin-top:36.700000000000003pt;width:101.05pt;height:7.9000000000000004pt;z-index:251657735;mso-wrap-distance-left:0;mso-wrap-distance-right:0;mso-position-horizontal-relative:page" filled="f" stroked="f">
                <v:textbox inset="0,0,0,0">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7"/>
                          <w:rFonts w:ascii="Arial" w:eastAsia="Arial" w:hAnsi="Arial" w:cs="Arial"/>
                          <w:color w:val="FFFFFF"/>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3073400</wp:posOffset>
                </wp:positionH>
                <wp:positionV relativeFrom="paragraph">
                  <wp:posOffset>148590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pt;margin-top:11.700000000000001pt;width:135.59999999999999pt;height:20.400000000000002pt;z-index:251657737;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9"/>
          <w:sz w:val="28"/>
          <w:szCs w:val="28"/>
        </w:rPr>
        <w:t>А.А.Васильев</w:t>
      </w:r>
    </w:p>
    <w:p>
      <w:pPr>
        <w:pStyle w:val="Style29"/>
        <w:keepNext w:val="0"/>
        <w:keepLines w:val="0"/>
        <w:widowControl w:val="0"/>
        <w:shd w:val="clear" w:color="auto" w:fill="auto"/>
        <w:bidi w:val="0"/>
        <w:spacing w:before="0" w:after="0" w:line="240" w:lineRule="auto"/>
        <w:ind w:right="0" w:firstLine="0"/>
        <w:jc w:val="left"/>
        <w:rPr>
          <w:sz w:val="11"/>
          <w:szCs w:val="11"/>
        </w:rPr>
      </w:pPr>
      <w:r>
        <w:rPr>
          <w:rStyle w:val="CharStyle30"/>
        </w:rPr>
        <w:t xml:space="preserve">Кому выдан: </w:t>
      </w:r>
      <w:r>
        <w:rPr>
          <w:rStyle w:val="CharStyle30"/>
          <w:color w:val="000000"/>
          <w:sz w:val="11"/>
          <w:szCs w:val="11"/>
        </w:rPr>
        <w:t>Васильев Александр Анатольевич</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7BF98D842188A4B4C3F8EAD54EE3400B</w:t>
      </w:r>
    </w:p>
    <w:p>
      <w:pPr>
        <w:pStyle w:val="Style29"/>
        <w:keepNext w:val="0"/>
        <w:keepLines w:val="0"/>
        <w:widowControl w:val="0"/>
        <w:shd w:val="clear" w:color="auto" w:fill="auto"/>
        <w:bidi w:val="0"/>
        <w:spacing w:before="0" w:after="40" w:line="240" w:lineRule="auto"/>
        <w:ind w:right="0" w:firstLine="0"/>
        <w:jc w:val="left"/>
      </w:pPr>
      <w:r>
        <w:rPr>
          <w:rStyle w:val="CharStyle30"/>
        </w:rPr>
        <w:t xml:space="preserve">Действителен с 09.07.2025 </w:t>
      </w:r>
      <w:r>
        <w:rPr>
          <w:rStyle w:val="CharStyle30"/>
          <w:color w:val="5C5C5C"/>
        </w:rPr>
        <w:t xml:space="preserve">по </w:t>
      </w:r>
      <w:r>
        <w:rPr>
          <w:rStyle w:val="CharStyle30"/>
        </w:rPr>
        <w:t>02.10.2026</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720090</wp:posOffset>
              </wp:positionH>
              <wp:positionV relativeFrom="page">
                <wp:posOffset>10010140</wp:posOffset>
              </wp:positionV>
              <wp:extent cx="648970" cy="128270"/>
              <wp:wrapNone/>
              <wp:docPr id="1" name="Shape 1"/>
              <a:graphic xmlns:a="http://schemas.openxmlformats.org/drawingml/2006/main">
                <a:graphicData uri="http://schemas.microsoft.com/office/word/2010/wordprocessingShape">
                  <wps:wsp>
                    <wps:cNvSpPr txBox="1"/>
                    <wps:spPr>
                      <a:xfrm>
                        <a:ext cx="64897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2026-3112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00000000000003pt;margin-top:788.20000000000005pt;width:51.100000000000001pt;height:10.1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2026-3112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9851390</wp:posOffset>
              </wp:positionV>
              <wp:extent cx="648970" cy="128270"/>
              <wp:wrapNone/>
              <wp:docPr id="3" name="Shape 3"/>
              <a:graphic xmlns:a="http://schemas.openxmlformats.org/drawingml/2006/main">
                <a:graphicData uri="http://schemas.microsoft.com/office/word/2010/wordprocessingShape">
                  <wps:wsp>
                    <wps:cNvSpPr txBox="1"/>
                    <wps:spPr>
                      <a:xfrm>
                        <a:ext cx="64897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2026-3112</w:t>
                          </w:r>
                        </w:p>
                      </w:txbxContent>
                    </wps:txbx>
                    <wps:bodyPr wrap="none" lIns="0" tIns="0" rIns="0" bIns="0">
                      <a:spAutoFit/>
                    </wps:bodyPr>
                  </wps:wsp>
                </a:graphicData>
              </a:graphic>
            </wp:anchor>
          </w:drawing>
        </mc:Choice>
        <mc:Fallback>
          <w:pict>
            <v:shape id="_x0000_s1029" type="#_x0000_t202" style="position:absolute;margin-left:57.25pt;margin-top:775.70000000000005pt;width:51.100000000000001pt;height:10.1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2026-3112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720090</wp:posOffset>
              </wp:positionH>
              <wp:positionV relativeFrom="page">
                <wp:posOffset>10010140</wp:posOffset>
              </wp:positionV>
              <wp:extent cx="648970" cy="128270"/>
              <wp:wrapNone/>
              <wp:docPr id="7" name="Shape 7"/>
              <a:graphic xmlns:a="http://schemas.openxmlformats.org/drawingml/2006/main">
                <a:graphicData uri="http://schemas.microsoft.com/office/word/2010/wordprocessingShape">
                  <wps:wsp>
                    <wps:cNvSpPr txBox="1"/>
                    <wps:spPr>
                      <a:xfrm>
                        <a:ext cx="64897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2026-3112</w:t>
                          </w:r>
                        </w:p>
                      </w:txbxContent>
                    </wps:txbx>
                    <wps:bodyPr wrap="none" lIns="0" tIns="0" rIns="0" bIns="0">
                      <a:spAutoFit/>
                    </wps:bodyPr>
                  </wps:wsp>
                </a:graphicData>
              </a:graphic>
            </wp:anchor>
          </w:drawing>
        </mc:Choice>
        <mc:Fallback>
          <w:pict>
            <v:shape id="_x0000_s1033" type="#_x0000_t202" style="position:absolute;margin-left:56.700000000000003pt;margin-top:788.20000000000005pt;width:51.100000000000001pt;height:10.1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2026-3112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6)_"/>
    <w:basedOn w:val="DefaultParagraphFont"/>
    <w:link w:val="Style2"/>
    <w:rPr>
      <w:rFonts w:ascii="Times New Roman" w:eastAsia="Times New Roman" w:hAnsi="Times New Roman" w:cs="Times New Roman"/>
      <w:b w:val="0"/>
      <w:bCs w:val="0"/>
      <w:i w:val="0"/>
      <w:iCs w:val="0"/>
      <w:smallCaps w:val="0"/>
      <w:strike w:val="0"/>
      <w:color w:val="476097"/>
      <w:sz w:val="134"/>
      <w:szCs w:val="134"/>
      <w:u w:val="none"/>
      <w:lang w:val="en-US" w:eastAsia="en-US"/>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11">
    <w:name w:val="Body text (4)_"/>
    <w:basedOn w:val="DefaultParagraphFont"/>
    <w:link w:val="Style10"/>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13">
    <w:name w:val="Heading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Body text (5)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19">
    <w:name w:val="Body text_"/>
    <w:basedOn w:val="DefaultParagraphFont"/>
    <w:link w:val="Style18"/>
    <w:rPr>
      <w:rFonts w:ascii="Times New Roman" w:eastAsia="Times New Roman" w:hAnsi="Times New Roman" w:cs="Times New Roman"/>
      <w:b w:val="0"/>
      <w:bCs w:val="0"/>
      <w:i w:val="0"/>
      <w:iCs w:val="0"/>
      <w:smallCaps w:val="0"/>
      <w:strike w:val="0"/>
      <w:sz w:val="26"/>
      <w:szCs w:val="26"/>
      <w:u w:val="none"/>
    </w:rPr>
  </w:style>
  <w:style w:type="character" w:customStyle="1" w:styleId="CharStyle23">
    <w:name w:val="Heading #1_"/>
    <w:basedOn w:val="DefaultParagraphFont"/>
    <w:link w:val="Style22"/>
    <w:rPr>
      <w:rFonts w:ascii="Arial" w:eastAsia="Arial" w:hAnsi="Arial" w:cs="Arial"/>
      <w:b w:val="0"/>
      <w:bCs w:val="0"/>
      <w:i w:val="0"/>
      <w:iCs w:val="0"/>
      <w:smallCaps w:val="0"/>
      <w:strike w:val="0"/>
      <w:sz w:val="34"/>
      <w:szCs w:val="34"/>
      <w:u w:val="none"/>
      <w:lang w:val="en-US" w:eastAsia="en-US"/>
    </w:rPr>
  </w:style>
  <w:style w:type="character" w:customStyle="1" w:styleId="CharStyle27">
    <w:name w:val="Picture caption_"/>
    <w:basedOn w:val="DefaultParagraphFont"/>
    <w:link w:val="Style26"/>
    <w:rPr>
      <w:rFonts w:ascii="Georgia" w:eastAsia="Georgia" w:hAnsi="Georgia" w:cs="Georgia"/>
      <w:b w:val="0"/>
      <w:bCs w:val="0"/>
      <w:i w:val="0"/>
      <w:iCs w:val="0"/>
      <w:smallCaps w:val="0"/>
      <w:strike w:val="0"/>
      <w:color w:val="292929"/>
      <w:sz w:val="11"/>
      <w:szCs w:val="11"/>
      <w:u w:val="none"/>
    </w:rPr>
  </w:style>
  <w:style w:type="character" w:customStyle="1" w:styleId="CharStyle30">
    <w:name w:val="Body text (2)_"/>
    <w:basedOn w:val="DefaultParagraphFont"/>
    <w:link w:val="Style29"/>
    <w:rPr>
      <w:rFonts w:ascii="Arial" w:eastAsia="Arial" w:hAnsi="Arial" w:cs="Arial"/>
      <w:b w:val="0"/>
      <w:bCs w:val="0"/>
      <w:i w:val="0"/>
      <w:iCs w:val="0"/>
      <w:smallCaps w:val="0"/>
      <w:strike w:val="0"/>
      <w:color w:val="414141"/>
      <w:sz w:val="12"/>
      <w:szCs w:val="12"/>
      <w:u w:val="none"/>
    </w:rPr>
  </w:style>
  <w:style w:type="paragraph" w:customStyle="1" w:styleId="Style2">
    <w:name w:val="Body text (6)"/>
    <w:basedOn w:val="Normal"/>
    <w:link w:val="CharStyle3"/>
    <w:pPr>
      <w:widowControl w:val="0"/>
      <w:shd w:val="clear" w:color="auto" w:fill="auto"/>
      <w:spacing w:after="160"/>
      <w:jc w:val="center"/>
    </w:pPr>
    <w:rPr>
      <w:rFonts w:ascii="Times New Roman" w:eastAsia="Times New Roman" w:hAnsi="Times New Roman" w:cs="Times New Roman"/>
      <w:b w:val="0"/>
      <w:bCs w:val="0"/>
      <w:i w:val="0"/>
      <w:iCs w:val="0"/>
      <w:smallCaps w:val="0"/>
      <w:strike w:val="0"/>
      <w:color w:val="476097"/>
      <w:sz w:val="134"/>
      <w:szCs w:val="134"/>
      <w:u w:val="none"/>
      <w:lang w:val="en-US" w:eastAsia="en-US"/>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7">
    <w:name w:val="Body text (3)"/>
    <w:basedOn w:val="Normal"/>
    <w:link w:val="CharStyle8"/>
    <w:pPr>
      <w:widowControl w:val="0"/>
      <w:shd w:val="clear" w:color="auto" w:fill="auto"/>
      <w:spacing w:after="180" w:line="293"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10">
    <w:name w:val="Body text (4)"/>
    <w:basedOn w:val="Normal"/>
    <w:link w:val="CharStyle11"/>
    <w:pPr>
      <w:widowControl w:val="0"/>
      <w:shd w:val="clear" w:color="auto" w:fill="auto"/>
      <w:spacing w:after="310" w:line="259" w:lineRule="auto"/>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12">
    <w:name w:val="Heading #2"/>
    <w:basedOn w:val="Normal"/>
    <w:link w:val="CharStyle13"/>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Body text (5)"/>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styleId="Style18">
    <w:name w:val="Body text"/>
    <w:basedOn w:val="Normal"/>
    <w:link w:val="CharStyle19"/>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2">
    <w:name w:val="Heading #1"/>
    <w:basedOn w:val="Normal"/>
    <w:link w:val="CharStyle23"/>
    <w:pPr>
      <w:widowControl w:val="0"/>
      <w:shd w:val="clear" w:color="auto" w:fill="auto"/>
      <w:spacing w:after="26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6">
    <w:name w:val="Picture caption"/>
    <w:basedOn w:val="Normal"/>
    <w:link w:val="CharStyle2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9">
    <w:name w:val="Body text (2)"/>
    <w:basedOn w:val="Normal"/>
    <w:link w:val="CharStyle30"/>
    <w:pPr>
      <w:widowControl w:val="0"/>
      <w:shd w:val="clear" w:color="auto" w:fill="auto"/>
      <w:ind w:left="310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s>
</file>