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720725</wp:posOffset>
                </wp:positionH>
                <wp:positionV relativeFrom="paragraph">
                  <wp:posOffset>12700</wp:posOffset>
                </wp:positionV>
                <wp:extent cx="2706370" cy="3112135"/>
                <wp:wrapSquare wrapText="right"/>
                <wp:docPr id="1" name="Shape 1"/>
                <a:graphic xmlns:a="http://schemas.openxmlformats.org/drawingml/2006/main">
                  <a:graphicData uri="http://schemas.microsoft.com/office/word/2010/wordprocessingShape">
                    <wps:wsp>
                      <wps:cNvSpPr txBox="1"/>
                      <wps:spPr>
                        <a:xfrm>
                          <a:ext cx="2706370" cy="3112135"/>
                        </a:xfrm>
                        <a:prstGeom prst="rect"/>
                        <a:noFill/>
                      </wps:spPr>
                      <wps:txbx>
                        <w:txbxContent>
                          <w:p>
                            <w:pPr>
                              <w:pStyle w:val="Style2"/>
                              <w:keepNext w:val="0"/>
                              <w:keepLines w:val="0"/>
                              <w:widowControl w:val="0"/>
                              <w:shd w:val="clear" w:color="auto" w:fill="auto"/>
                              <w:bidi w:val="0"/>
                              <w:spacing w:before="0" w:after="160" w:line="240" w:lineRule="auto"/>
                              <w:ind w:left="0" w:right="0" w:firstLine="0"/>
                              <w:jc w:val="center"/>
                              <w:rPr>
                                <w:sz w:val="134"/>
                                <w:szCs w:val="134"/>
                              </w:rPr>
                            </w:pPr>
                            <w:r>
                              <w:rPr>
                                <w:rStyle w:val="CharStyle3"/>
                                <w:color w:val="476197"/>
                                <w:sz w:val="134"/>
                                <w:szCs w:val="134"/>
                                <w:lang w:val="en-US" w:eastAsia="en-US"/>
                              </w:rPr>
                              <w:t>e</w:t>
                            </w:r>
                          </w:p>
                          <w:p>
                            <w:pPr>
                              <w:pStyle w:val="Style5"/>
                              <w:keepNext w:val="0"/>
                              <w:keepLines w:val="0"/>
                              <w:widowControl w:val="0"/>
                              <w:shd w:val="clear" w:color="auto" w:fill="auto"/>
                              <w:bidi w:val="0"/>
                              <w:spacing w:before="0" w:after="16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rStyle w:val="CharStyle3"/>
                                <w:b/>
                                <w:bCs/>
                                <w:color w:val="476197"/>
                                <w:sz w:val="19"/>
                                <w:szCs w:val="19"/>
                              </w:rPr>
                              <w:t>УПРАВЛЕНИЕ</w:t>
                            </w:r>
                          </w:p>
                          <w:p>
                            <w:pPr>
                              <w:pStyle w:val="Style5"/>
                              <w:keepNext w:val="0"/>
                              <w:keepLines w:val="0"/>
                              <w:widowControl w:val="0"/>
                              <w:shd w:val="clear" w:color="auto" w:fill="auto"/>
                              <w:bidi w:val="0"/>
                              <w:spacing w:before="0" w:after="160"/>
                              <w:ind w:left="0" w:right="0" w:firstLine="0"/>
                              <w:jc w:val="center"/>
                              <w:rPr>
                                <w:sz w:val="17"/>
                                <w:szCs w:val="17"/>
                              </w:rPr>
                            </w:pPr>
                            <w:r>
                              <w:rPr>
                                <w:rStyle w:val="CharStyle6"/>
                                <w:b/>
                                <w:bCs/>
                                <w:sz w:val="17"/>
                                <w:szCs w:val="17"/>
                              </w:rPr>
                              <w:t>Федеральной антимонопольной службы</w:t>
                              <w:br/>
                              <w:t>по Курганской области</w:t>
                            </w:r>
                          </w:p>
                          <w:p>
                            <w:pPr>
                              <w:pStyle w:val="Style5"/>
                              <w:keepNext w:val="0"/>
                              <w:keepLines w:val="0"/>
                              <w:widowControl w:val="0"/>
                              <w:shd w:val="clear" w:color="auto" w:fill="auto"/>
                              <w:bidi w:val="0"/>
                              <w:spacing w:before="0" w:after="240" w:line="276" w:lineRule="auto"/>
                              <w:ind w:left="0" w:right="0" w:firstLine="0"/>
                              <w:jc w:val="center"/>
                            </w:pPr>
                            <w:r>
                              <w:rPr>
                                <w:rStyle w:val="CharStyle6"/>
                              </w:rPr>
                              <w:t>ул. М. Горького, 40, г. Курган, 640020</w:t>
                              <w:br/>
                              <w:t>тел. (3522) 46-39-55, факс (3522) 46-39-85</w:t>
                              <w:br/>
                            </w:r>
                            <w:r>
                              <w:rPr>
                                <w:rStyle w:val="CharStyle6"/>
                                <w:lang w:val="en-US" w:eastAsia="en-US"/>
                              </w:rPr>
                              <w:t xml:space="preserve">e-mail: </w:t>
                            </w:r>
                            <w:r>
                              <w:fldChar w:fldCharType="begin"/>
                            </w:r>
                            <w:r>
                              <w:rPr/>
                              <w:instrText> HYPERLINK "mailto:to45@fas.gov.ru" </w:instrText>
                            </w:r>
                            <w:r>
                              <w:fldChar w:fldCharType="separate"/>
                            </w:r>
                            <w:r>
                              <w:rPr>
                                <w:rStyle w:val="CharStyle6"/>
                                <w:lang w:val="en-US" w:eastAsia="en-US"/>
                              </w:rPr>
                              <w:t>to45@fas.gov.ru</w:t>
                            </w:r>
                            <w:r>
                              <w:fldChar w:fldCharType="end"/>
                            </w:r>
                          </w:p>
                          <w:p>
                            <w:pPr>
                              <w:pStyle w:val="Style2"/>
                              <w:keepNext w:val="0"/>
                              <w:keepLines w:val="0"/>
                              <w:widowControl w:val="0"/>
                              <w:shd w:val="clear" w:color="auto" w:fill="auto"/>
                              <w:tabs>
                                <w:tab w:pos="1848" w:val="left"/>
                              </w:tabs>
                              <w:bidi w:val="0"/>
                              <w:spacing w:before="0" w:after="320" w:line="240" w:lineRule="auto"/>
                              <w:ind w:left="0" w:right="0" w:firstLine="0"/>
                              <w:jc w:val="center"/>
                              <w:rPr>
                                <w:sz w:val="30"/>
                                <w:szCs w:val="30"/>
                              </w:rPr>
                            </w:pPr>
                            <w:r>
                              <w:rPr>
                                <w:rStyle w:val="CharStyle3"/>
                                <w:sz w:val="30"/>
                                <w:szCs w:val="30"/>
                              </w:rPr>
                              <w:t>2</w:t>
                            </w:r>
                            <w:r>
                              <w:fldChar w:fldCharType="begin"/>
                            </w:r>
                            <w:r>
                              <w:rPr/>
                              <w:instrText> HYPERLINK "file://f207ca94-a13c-4ba0-b72d-f018c9eed8f1/" </w:instrText>
                            </w:r>
                            <w:r>
                              <w:fldChar w:fldCharType="separate"/>
                            </w:r>
                            <w:r>
                              <w:rPr>
                                <w:rStyle w:val="CharStyle3"/>
                                <w:sz w:val="30"/>
                                <w:szCs w:val="30"/>
                              </w:rPr>
                              <w:t>5.05.2026</w:t>
                              <w:tab/>
                            </w:r>
                            <w:r>
                              <w:fldChar w:fldCharType="end"/>
                            </w:r>
                            <w:r>
                              <w:rPr>
                                <w:rStyle w:val="CharStyle3"/>
                                <w:sz w:val="30"/>
                                <w:szCs w:val="30"/>
                              </w:rPr>
                              <w:t xml:space="preserve">№ </w:t>
                            </w:r>
                            <w:r>
                              <w:rPr>
                                <w:rStyle w:val="CharStyle3"/>
                                <w:sz w:val="30"/>
                                <w:szCs w:val="30"/>
                                <w:u w:val="single"/>
                              </w:rPr>
                              <w:t>МЧ/1636/2</w:t>
                            </w:r>
                            <w:r>
                              <w:rPr>
                                <w:rStyle w:val="CharStyle3"/>
                                <w:sz w:val="30"/>
                                <w:szCs w:val="30"/>
                              </w:rPr>
                              <w:t>6</w:t>
                            </w:r>
                          </w:p>
                          <w:p>
                            <w:pPr>
                              <w:pStyle w:val="Style2"/>
                              <w:keepNext w:val="0"/>
                              <w:keepLines w:val="0"/>
                              <w:widowControl w:val="0"/>
                              <w:shd w:val="clear" w:color="auto" w:fill="auto"/>
                              <w:bidi w:val="0"/>
                              <w:spacing w:before="0" w:after="160" w:line="266" w:lineRule="auto"/>
                              <w:ind w:left="0" w:right="0" w:firstLine="0"/>
                              <w:jc w:val="left"/>
                              <w:rPr>
                                <w:sz w:val="18"/>
                                <w:szCs w:val="18"/>
                              </w:rPr>
                            </w:pPr>
                            <w:r>
                              <w:rPr>
                                <w:rStyle w:val="CharStyle3"/>
                                <w:color w:val="476197"/>
                                <w:sz w:val="18"/>
                                <w:szCs w:val="18"/>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75pt;margin-top:1.pt;width:213.09999999999999pt;height:245.05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160" w:line="240" w:lineRule="auto"/>
                        <w:ind w:left="0" w:right="0" w:firstLine="0"/>
                        <w:jc w:val="center"/>
                        <w:rPr>
                          <w:sz w:val="134"/>
                          <w:szCs w:val="134"/>
                        </w:rPr>
                      </w:pPr>
                      <w:r>
                        <w:rPr>
                          <w:rStyle w:val="CharStyle3"/>
                          <w:color w:val="476197"/>
                          <w:sz w:val="134"/>
                          <w:szCs w:val="134"/>
                          <w:lang w:val="en-US" w:eastAsia="en-US"/>
                        </w:rPr>
                        <w:t>e</w:t>
                      </w:r>
                    </w:p>
                    <w:p>
                      <w:pPr>
                        <w:pStyle w:val="Style5"/>
                        <w:keepNext w:val="0"/>
                        <w:keepLines w:val="0"/>
                        <w:widowControl w:val="0"/>
                        <w:shd w:val="clear" w:color="auto" w:fill="auto"/>
                        <w:bidi w:val="0"/>
                        <w:spacing w:before="0" w:after="16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rStyle w:val="CharStyle3"/>
                          <w:b/>
                          <w:bCs/>
                          <w:color w:val="476197"/>
                          <w:sz w:val="19"/>
                          <w:szCs w:val="19"/>
                        </w:rPr>
                        <w:t>УПРАВЛЕНИЕ</w:t>
                      </w:r>
                    </w:p>
                    <w:p>
                      <w:pPr>
                        <w:pStyle w:val="Style5"/>
                        <w:keepNext w:val="0"/>
                        <w:keepLines w:val="0"/>
                        <w:widowControl w:val="0"/>
                        <w:shd w:val="clear" w:color="auto" w:fill="auto"/>
                        <w:bidi w:val="0"/>
                        <w:spacing w:before="0" w:after="160"/>
                        <w:ind w:left="0" w:right="0" w:firstLine="0"/>
                        <w:jc w:val="center"/>
                        <w:rPr>
                          <w:sz w:val="17"/>
                          <w:szCs w:val="17"/>
                        </w:rPr>
                      </w:pPr>
                      <w:r>
                        <w:rPr>
                          <w:rStyle w:val="CharStyle6"/>
                          <w:b/>
                          <w:bCs/>
                          <w:sz w:val="17"/>
                          <w:szCs w:val="17"/>
                        </w:rPr>
                        <w:t>Федеральной антимонопольной службы</w:t>
                        <w:br/>
                        <w:t>по Курганской области</w:t>
                      </w:r>
                    </w:p>
                    <w:p>
                      <w:pPr>
                        <w:pStyle w:val="Style5"/>
                        <w:keepNext w:val="0"/>
                        <w:keepLines w:val="0"/>
                        <w:widowControl w:val="0"/>
                        <w:shd w:val="clear" w:color="auto" w:fill="auto"/>
                        <w:bidi w:val="0"/>
                        <w:spacing w:before="0" w:after="240" w:line="276" w:lineRule="auto"/>
                        <w:ind w:left="0" w:right="0" w:firstLine="0"/>
                        <w:jc w:val="center"/>
                      </w:pPr>
                      <w:r>
                        <w:rPr>
                          <w:rStyle w:val="CharStyle6"/>
                        </w:rPr>
                        <w:t>ул. М. Горького, 40, г. Курган, 640020</w:t>
                        <w:br/>
                        <w:t>тел. (3522) 46-39-55, факс (3522) 46-39-85</w:t>
                        <w:br/>
                      </w:r>
                      <w:r>
                        <w:rPr>
                          <w:rStyle w:val="CharStyle6"/>
                          <w:lang w:val="en-US" w:eastAsia="en-US"/>
                        </w:rPr>
                        <w:t xml:space="preserve">e-mail: </w:t>
                      </w:r>
                      <w:r>
                        <w:fldChar w:fldCharType="begin"/>
                      </w:r>
                      <w:r>
                        <w:rPr/>
                        <w:instrText> HYPERLINK "mailto:to45@fas.gov.ru" </w:instrText>
                      </w:r>
                      <w:r>
                        <w:fldChar w:fldCharType="separate"/>
                      </w:r>
                      <w:r>
                        <w:rPr>
                          <w:rStyle w:val="CharStyle6"/>
                          <w:lang w:val="en-US" w:eastAsia="en-US"/>
                        </w:rPr>
                        <w:t>to45@fas.gov.ru</w:t>
                      </w:r>
                      <w:r>
                        <w:fldChar w:fldCharType="end"/>
                      </w:r>
                    </w:p>
                    <w:p>
                      <w:pPr>
                        <w:pStyle w:val="Style2"/>
                        <w:keepNext w:val="0"/>
                        <w:keepLines w:val="0"/>
                        <w:widowControl w:val="0"/>
                        <w:shd w:val="clear" w:color="auto" w:fill="auto"/>
                        <w:tabs>
                          <w:tab w:pos="1848" w:val="left"/>
                        </w:tabs>
                        <w:bidi w:val="0"/>
                        <w:spacing w:before="0" w:after="320" w:line="240" w:lineRule="auto"/>
                        <w:ind w:left="0" w:right="0" w:firstLine="0"/>
                        <w:jc w:val="center"/>
                        <w:rPr>
                          <w:sz w:val="30"/>
                          <w:szCs w:val="30"/>
                        </w:rPr>
                      </w:pPr>
                      <w:r>
                        <w:rPr>
                          <w:rStyle w:val="CharStyle3"/>
                          <w:sz w:val="30"/>
                          <w:szCs w:val="30"/>
                        </w:rPr>
                        <w:t>2</w:t>
                      </w:r>
                      <w:r>
                        <w:fldChar w:fldCharType="begin"/>
                      </w:r>
                      <w:r>
                        <w:rPr/>
                        <w:instrText> HYPERLINK "file://f207ca94-a13c-4ba0-b72d-f018c9eed8f1/" </w:instrText>
                      </w:r>
                      <w:r>
                        <w:fldChar w:fldCharType="separate"/>
                      </w:r>
                      <w:r>
                        <w:rPr>
                          <w:rStyle w:val="CharStyle3"/>
                          <w:sz w:val="30"/>
                          <w:szCs w:val="30"/>
                        </w:rPr>
                        <w:t>5.05.2026</w:t>
                        <w:tab/>
                      </w:r>
                      <w:r>
                        <w:fldChar w:fldCharType="end"/>
                      </w:r>
                      <w:r>
                        <w:rPr>
                          <w:rStyle w:val="CharStyle3"/>
                          <w:sz w:val="30"/>
                          <w:szCs w:val="30"/>
                        </w:rPr>
                        <w:t xml:space="preserve">№ </w:t>
                      </w:r>
                      <w:r>
                        <w:rPr>
                          <w:rStyle w:val="CharStyle3"/>
                          <w:sz w:val="30"/>
                          <w:szCs w:val="30"/>
                          <w:u w:val="single"/>
                        </w:rPr>
                        <w:t>МЧ/1636/2</w:t>
                      </w:r>
                      <w:r>
                        <w:rPr>
                          <w:rStyle w:val="CharStyle3"/>
                          <w:sz w:val="30"/>
                          <w:szCs w:val="30"/>
                        </w:rPr>
                        <w:t>6</w:t>
                      </w:r>
                    </w:p>
                    <w:p>
                      <w:pPr>
                        <w:pStyle w:val="Style2"/>
                        <w:keepNext w:val="0"/>
                        <w:keepLines w:val="0"/>
                        <w:widowControl w:val="0"/>
                        <w:shd w:val="clear" w:color="auto" w:fill="auto"/>
                        <w:bidi w:val="0"/>
                        <w:spacing w:before="0" w:after="160" w:line="266" w:lineRule="auto"/>
                        <w:ind w:left="0" w:right="0" w:firstLine="0"/>
                        <w:jc w:val="left"/>
                        <w:rPr>
                          <w:sz w:val="18"/>
                          <w:szCs w:val="18"/>
                        </w:rPr>
                      </w:pPr>
                      <w:r>
                        <w:rPr>
                          <w:rStyle w:val="CharStyle3"/>
                          <w:color w:val="476197"/>
                          <w:sz w:val="18"/>
                          <w:szCs w:val="18"/>
                        </w:rPr>
                        <w:t xml:space="preserve">На №  от</w:t>
                      </w:r>
                    </w:p>
                  </w:txbxContent>
                </v:textbox>
                <w10:wrap type="square" side="right" anchorx="page"/>
              </v:shape>
            </w:pict>
          </mc:Fallback>
        </mc:AlternateContent>
      </w:r>
    </w:p>
    <w:p>
      <w:pPr>
        <w:pStyle w:val="Style12"/>
        <w:keepNext w:val="0"/>
        <w:keepLines w:val="0"/>
        <w:widowControl w:val="0"/>
        <w:shd w:val="clear" w:color="auto" w:fill="auto"/>
        <w:bidi w:val="0"/>
        <w:spacing w:before="0" w:after="0" w:line="240" w:lineRule="auto"/>
        <w:ind w:left="280" w:right="0" w:firstLine="0"/>
        <w:jc w:val="left"/>
      </w:pPr>
      <w:r>
        <w:rPr>
          <w:rStyle w:val="CharStyle13"/>
        </w:rPr>
        <w:t>Государственное казенное учреждение «Центр закупок и бухгалтерского учета Курганской области»</w:t>
      </w:r>
    </w:p>
    <w:p>
      <w:pPr>
        <w:pStyle w:val="Style12"/>
        <w:keepNext w:val="0"/>
        <w:keepLines w:val="0"/>
        <w:widowControl w:val="0"/>
        <w:shd w:val="clear" w:color="auto" w:fill="auto"/>
        <w:bidi w:val="0"/>
        <w:spacing w:before="0" w:after="0" w:line="240" w:lineRule="auto"/>
        <w:ind w:left="4740" w:right="0" w:hanging="4460"/>
        <w:jc w:val="left"/>
      </w:pPr>
      <w:r>
        <w:rPr>
          <w:rStyle w:val="CharStyle13"/>
        </w:rPr>
        <w:t>640003, Курганская область, г. Курган, ул. Р.</w:t>
      </w:r>
    </w:p>
    <w:p>
      <w:pPr>
        <w:pStyle w:val="Style12"/>
        <w:keepNext w:val="0"/>
        <w:keepLines w:val="0"/>
        <w:widowControl w:val="0"/>
        <w:shd w:val="clear" w:color="auto" w:fill="auto"/>
        <w:bidi w:val="0"/>
        <w:spacing w:before="0" w:after="0" w:line="240" w:lineRule="auto"/>
        <w:ind w:left="4740" w:right="0" w:hanging="4460"/>
        <w:jc w:val="left"/>
      </w:pPr>
      <w:r>
        <w:rPr>
          <w:rStyle w:val="CharStyle13"/>
        </w:rPr>
        <w:t>Зорге, д. 20, оф. 1</w:t>
      </w:r>
    </w:p>
    <w:p>
      <w:pPr>
        <w:pStyle w:val="Style12"/>
        <w:keepNext w:val="0"/>
        <w:keepLines w:val="0"/>
        <w:widowControl w:val="0"/>
        <w:shd w:val="clear" w:color="auto" w:fill="auto"/>
        <w:bidi w:val="0"/>
        <w:spacing w:before="0" w:after="260" w:line="240" w:lineRule="auto"/>
        <w:ind w:left="4740" w:right="0" w:hanging="4460"/>
        <w:jc w:val="left"/>
      </w:pPr>
      <w:r>
        <w:fldChar w:fldCharType="begin"/>
      </w:r>
      <w:r>
        <w:rPr/>
        <w:instrText> HYPERLINK "mailto:ugz@kurganobl.ru" </w:instrText>
      </w:r>
      <w:r>
        <w:fldChar w:fldCharType="separate"/>
      </w:r>
      <w:r>
        <w:rPr>
          <w:rStyle w:val="CharStyle13"/>
          <w:lang w:val="en-US" w:eastAsia="en-US"/>
        </w:rPr>
        <w:t>ugz@kurganobl.ru</w:t>
      </w:r>
      <w:r>
        <w:fldChar w:fldCharType="end"/>
      </w:r>
    </w:p>
    <w:p>
      <w:pPr>
        <w:pStyle w:val="Style12"/>
        <w:keepNext w:val="0"/>
        <w:keepLines w:val="0"/>
        <w:widowControl w:val="0"/>
        <w:shd w:val="clear" w:color="auto" w:fill="auto"/>
        <w:bidi w:val="0"/>
        <w:spacing w:before="0" w:after="0" w:line="240" w:lineRule="auto"/>
        <w:ind w:left="4740" w:right="0" w:hanging="4460"/>
        <w:jc w:val="left"/>
      </w:pPr>
      <w:r>
        <w:rPr>
          <w:rStyle w:val="CharStyle13"/>
        </w:rPr>
        <w:t>ОБЩЕСТВО С ОГРАНИЧЕННОЙ</w:t>
      </w:r>
    </w:p>
    <w:p>
      <w:pPr>
        <w:pStyle w:val="Style12"/>
        <w:keepNext w:val="0"/>
        <w:keepLines w:val="0"/>
        <w:widowControl w:val="0"/>
        <w:shd w:val="clear" w:color="auto" w:fill="auto"/>
        <w:bidi w:val="0"/>
        <w:spacing w:before="0" w:after="0" w:line="240" w:lineRule="auto"/>
        <w:ind w:left="280" w:right="0" w:firstLine="0"/>
        <w:jc w:val="left"/>
      </w:pPr>
      <w:r>
        <w:rPr>
          <w:rStyle w:val="CharStyle13"/>
        </w:rPr>
        <w:t>ОТВЕТСТВЕННОСТЬЮ "ЗЕОН" 426050, УДМУРТСКАЯ РЕСПУБЛИКА, Г.</w:t>
      </w:r>
    </w:p>
    <w:p>
      <w:pPr>
        <w:pStyle w:val="Style12"/>
        <w:keepNext w:val="0"/>
        <w:keepLines w:val="0"/>
        <w:widowControl w:val="0"/>
        <w:shd w:val="clear" w:color="auto" w:fill="auto"/>
        <w:bidi w:val="0"/>
        <w:spacing w:before="0" w:after="260" w:line="240" w:lineRule="auto"/>
        <w:ind w:left="4740" w:right="0" w:hanging="4460"/>
        <w:jc w:val="left"/>
      </w:pPr>
      <w:r>
        <w:rPr>
          <w:rStyle w:val="CharStyle13"/>
        </w:rPr>
        <w:t>ИЖЕВСК, УЛ. 9 ЯНВАРЯ, Д. 257, ОФИС 1</w:t>
      </w:r>
    </w:p>
    <w:p>
      <w:pPr>
        <w:pStyle w:val="Style12"/>
        <w:keepNext w:val="0"/>
        <w:keepLines w:val="0"/>
        <w:widowControl w:val="0"/>
        <w:shd w:val="clear" w:color="auto" w:fill="auto"/>
        <w:bidi w:val="0"/>
        <w:spacing w:before="0" w:after="0" w:line="240" w:lineRule="auto"/>
        <w:ind w:left="4740" w:right="0" w:hanging="4460"/>
        <w:jc w:val="left"/>
      </w:pPr>
      <w:r>
        <w:rPr>
          <w:rStyle w:val="CharStyle13"/>
        </w:rPr>
        <w:t>ОТДЕЛ СОЦИАЛЬНОЙ ПОЛИТИКИ, КУЛЬТУРЫ И СПОРТА АДМИНИСТРАЦИИ МИШКИНСКОГО МУНИЦИПАЛЬНОГО ОКРУГА</w:t>
      </w:r>
    </w:p>
    <w:p>
      <w:pPr>
        <w:pStyle w:val="Style12"/>
        <w:keepNext w:val="0"/>
        <w:keepLines w:val="0"/>
        <w:widowControl w:val="0"/>
        <w:shd w:val="clear" w:color="auto" w:fill="auto"/>
        <w:bidi w:val="0"/>
        <w:spacing w:before="0" w:after="0" w:line="240" w:lineRule="auto"/>
        <w:ind w:left="4740" w:right="0" w:firstLine="0"/>
        <w:jc w:val="left"/>
      </w:pPr>
      <w:r>
        <w:rPr>
          <w:rStyle w:val="CharStyle13"/>
        </w:rPr>
        <w:t>641040, КУРГАНСКАЯ ОБЛАСТЬ, м.о. МИШКИНСКИЙ, РП МИШКИНО, УЛ</w:t>
      </w:r>
    </w:p>
    <w:p>
      <w:pPr>
        <w:pStyle w:val="Style12"/>
        <w:keepNext w:val="0"/>
        <w:keepLines w:val="0"/>
        <w:widowControl w:val="0"/>
        <w:shd w:val="clear" w:color="auto" w:fill="auto"/>
        <w:bidi w:val="0"/>
        <w:spacing w:before="0" w:after="0" w:line="240" w:lineRule="auto"/>
        <w:ind w:left="4740" w:right="0" w:firstLine="0"/>
        <w:jc w:val="left"/>
      </w:pPr>
      <w:r>
        <w:rPr>
          <w:rStyle w:val="CharStyle13"/>
        </w:rPr>
        <w:t>ЛЕНИНА, Д. 30</w:t>
      </w:r>
    </w:p>
    <w:p>
      <w:pPr>
        <w:pStyle w:val="Style12"/>
        <w:keepNext w:val="0"/>
        <w:keepLines w:val="0"/>
        <w:widowControl w:val="0"/>
        <w:shd w:val="clear" w:color="auto" w:fill="auto"/>
        <w:bidi w:val="0"/>
        <w:spacing w:before="0" w:after="260" w:line="240" w:lineRule="auto"/>
        <w:ind w:left="4740" w:right="0" w:firstLine="0"/>
        <w:jc w:val="left"/>
      </w:pPr>
      <w:r>
        <w:fldChar w:fldCharType="begin"/>
      </w:r>
      <w:r>
        <w:rPr/>
        <w:instrText> HYPERLINK "mailto:kultura.mishkino@mail.ru" </w:instrText>
      </w:r>
      <w:r>
        <w:fldChar w:fldCharType="separate"/>
      </w:r>
      <w:r>
        <w:rPr>
          <w:rStyle w:val="CharStyle13"/>
          <w:lang w:val="en-US" w:eastAsia="en-US"/>
        </w:rPr>
        <w:t>kultura.mishkino@mail.ru</w:t>
      </w:r>
      <w:r>
        <w:fldChar w:fldCharType="end"/>
      </w:r>
      <w:r>
        <w:rPr>
          <w:rStyle w:val="CharStyle13"/>
          <w:lang w:val="en-US" w:eastAsia="en-US"/>
        </w:rPr>
        <w:t xml:space="preserve">, </w:t>
      </w:r>
      <w:r>
        <w:fldChar w:fldCharType="begin"/>
      </w:r>
      <w:r>
        <w:rPr/>
        <w:instrText> HYPERLINK "mailto:kulturamishkino@yandex.ru" </w:instrText>
      </w:r>
      <w:r>
        <w:fldChar w:fldCharType="separate"/>
      </w:r>
      <w:r>
        <w:rPr>
          <w:rStyle w:val="CharStyle13"/>
          <w:lang w:val="en-US" w:eastAsia="en-US"/>
        </w:rPr>
        <w:t>kulturamishkino@yandex.ru</w:t>
      </w:r>
      <w:r>
        <w:fldChar w:fldCharType="end"/>
      </w:r>
    </w:p>
    <w:p>
      <w:pPr>
        <w:pStyle w:val="Style12"/>
        <w:keepNext w:val="0"/>
        <w:keepLines w:val="0"/>
        <w:widowControl w:val="0"/>
        <w:shd w:val="clear" w:color="auto" w:fill="auto"/>
        <w:bidi w:val="0"/>
        <w:spacing w:before="0" w:after="260" w:line="240" w:lineRule="auto"/>
        <w:ind w:left="3860" w:right="0" w:hanging="2640"/>
        <w:jc w:val="left"/>
      </w:pPr>
      <w:r>
        <w:rPr>
          <w:rStyle w:val="CharStyle13"/>
          <w:b/>
          <w:bCs/>
        </w:rPr>
        <w:t>Решение № 045/06/105-274/2026 по делу о нарушении законодательства о контрактной системе</w:t>
      </w:r>
    </w:p>
    <w:p>
      <w:pPr>
        <w:pStyle w:val="Style12"/>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80" behindDoc="0" locked="0" layoutInCell="1" allowOverlap="1">
                <wp:simplePos x="0" y="0"/>
                <wp:positionH relativeFrom="page">
                  <wp:posOffset>5871845</wp:posOffset>
                </wp:positionH>
                <wp:positionV relativeFrom="paragraph">
                  <wp:posOffset>12700</wp:posOffset>
                </wp:positionV>
                <wp:extent cx="655320" cy="234950"/>
                <wp:wrapSquare wrapText="left"/>
                <wp:docPr id="3" name="Shape 3"/>
                <a:graphic xmlns:a="http://schemas.openxmlformats.org/drawingml/2006/main">
                  <a:graphicData uri="http://schemas.microsoft.com/office/word/2010/wordprocessingShape">
                    <wps:wsp>
                      <wps:cNvSpPr txBox="1"/>
                      <wps:spPr>
                        <a:xfrm>
                          <a:ext cx="655320"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г. Курган</w:t>
                            </w:r>
                          </w:p>
                        </w:txbxContent>
                      </wps:txbx>
                      <wps:bodyPr wrap="none" lIns="0" tIns="0" rIns="0" bIns="0">
                        <a:noAutoFit/>
                      </wps:bodyPr>
                    </wps:wsp>
                  </a:graphicData>
                </a:graphic>
              </wp:anchor>
            </w:drawing>
          </mc:Choice>
          <mc:Fallback>
            <w:pict>
              <v:shape id="_x0000_s1029" type="#_x0000_t202" style="position:absolute;margin-left:462.35000000000002pt;margin-top:1.pt;width:51.600000000000001pt;height:18.5pt;z-index:-125829373;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г. Курган</w:t>
                      </w:r>
                    </w:p>
                  </w:txbxContent>
                </v:textbox>
                <w10:wrap type="square" side="left" anchorx="page"/>
              </v:shape>
            </w:pict>
          </mc:Fallback>
        </mc:AlternateContent>
      </w:r>
      <w:r>
        <w:rPr>
          <w:rStyle w:val="CharStyle13"/>
        </w:rPr>
        <w:t>15.05.2026 г.</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Комиссия Управления) в составе: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Заместитель Председателя Комиссии: Чеботина М.П. – заместитель руководителя - начальник отдела контроля закупок и антимонопольного регулирования органов власти Курганского УФАС России;</w:t>
      </w:r>
    </w:p>
    <w:p>
      <w:pPr>
        <w:pStyle w:val="Style12"/>
        <w:keepNext w:val="0"/>
        <w:keepLines w:val="0"/>
        <w:widowControl w:val="0"/>
        <w:shd w:val="clear" w:color="auto" w:fill="auto"/>
        <w:bidi w:val="0"/>
        <w:spacing w:before="0" w:after="0" w:line="240" w:lineRule="auto"/>
        <w:ind w:left="0" w:right="0" w:firstLine="720"/>
        <w:jc w:val="left"/>
      </w:pPr>
      <w:r>
        <w:rPr>
          <w:rStyle w:val="CharStyle13"/>
        </w:rPr>
        <w:t>Члены Комиссии: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Дудина М.С. – старший государственный инспектор отдела контроля закупок и антимонопольного регулирования органов власти Курганского УФАС России;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Башкирова И.Г. – старший государственный инспектор отдела контроля товарных финансовых рынков и рекламного законодательства Курганского УФАС России,</w:t>
      </w:r>
    </w:p>
    <w:p>
      <w:pPr>
        <w:pStyle w:val="Style12"/>
        <w:keepNext w:val="0"/>
        <w:keepLines w:val="0"/>
        <w:widowControl w:val="0"/>
        <w:shd w:val="clear" w:color="auto" w:fill="auto"/>
        <w:bidi w:val="0"/>
        <w:spacing w:before="0" w:after="260" w:line="240" w:lineRule="auto"/>
        <w:ind w:left="0" w:right="0" w:firstLine="720"/>
        <w:jc w:val="both"/>
      </w:pPr>
      <w:r>
        <w:rPr>
          <w:rStyle w:val="CharStyle13"/>
        </w:rPr>
        <w:t>при участии в заседании Комиссии Курганского УФАС России посредством видеоконференцсвязи представителей: заявителя – Общества с ограниченной ответственностью «ЗЕОН» (далее – Заявитель, Общество), заказчика – Отдела социальной политики, культуры и спорта Администрации Мишкинского муниципального округа (далее – Заказчик), Уполномоченного учреждения - Государственного казенного учреждения «Центр закупок и бухгалтерского учета Курганской области» (далее – ГКУ «Центр закупок и бухгалтерского учета Курганской области», Уполномоченное учреждение),</w:t>
      </w:r>
    </w:p>
    <w:p>
      <w:pPr>
        <w:pStyle w:val="Style20"/>
        <w:keepNext/>
        <w:keepLines/>
        <w:widowControl w:val="0"/>
        <w:shd w:val="clear" w:color="auto" w:fill="auto"/>
        <w:bidi w:val="0"/>
        <w:spacing w:before="0" w:line="240" w:lineRule="auto"/>
        <w:ind w:left="0" w:right="0" w:firstLine="0"/>
        <w:jc w:val="left"/>
      </w:pPr>
      <w:bookmarkStart w:id="0" w:name="bookmark0"/>
      <w:r>
        <w:rPr>
          <w:rStyle w:val="CharStyle21"/>
        </w:rPr>
        <w:t>IIIIIIIIIIIIIIIIIIIIIIII</w:t>
      </w:r>
      <w:bookmarkEnd w:id="0"/>
    </w:p>
    <w:p>
      <w:pPr>
        <w:pStyle w:val="Style12"/>
        <w:keepNext w:val="0"/>
        <w:keepLines w:val="0"/>
        <w:widowControl w:val="0"/>
        <w:shd w:val="clear" w:color="auto" w:fill="auto"/>
        <w:bidi w:val="0"/>
        <w:spacing w:before="0" w:after="260" w:line="240" w:lineRule="auto"/>
        <w:ind w:left="0" w:right="0" w:firstLine="720"/>
        <w:jc w:val="both"/>
      </w:pPr>
      <w:r>
        <w:rPr>
          <w:rStyle w:val="CharStyle13"/>
        </w:rPr>
        <w:t xml:space="preserve">рассмотрев жалобу Заявителя на действия Заказчика, комиссии по осуществлению закупок при осуществлении закупки в форме электронного аукциона, объект закупки: Поставка интерактивной панели и ноутбук (извещение </w:t>
      </w:r>
      <w:r>
        <w:rPr>
          <w:rStyle w:val="CharStyle13"/>
          <w:lang w:val="en-US" w:eastAsia="en-US"/>
        </w:rPr>
        <w:t xml:space="preserve">№ 0843500000226002144) </w:t>
      </w:r>
      <w:r>
        <w:rPr>
          <w:rStyle w:val="CharStyle13"/>
        </w:rPr>
        <w:t xml:space="preserve">и проведя внеплановую проверку, руководствуясь статьями </w:t>
      </w:r>
      <w:r>
        <w:rPr>
          <w:rStyle w:val="CharStyle13"/>
          <w:lang w:val="en-US" w:eastAsia="en-US"/>
        </w:rPr>
        <w:t xml:space="preserve">99, 105, 106 </w:t>
      </w:r>
      <w:r>
        <w:rPr>
          <w:rStyle w:val="CharStyle13"/>
        </w:rPr>
        <w:t xml:space="preserve">Федерального закона от </w:t>
      </w:r>
      <w:r>
        <w:rPr>
          <w:rStyle w:val="CharStyle13"/>
          <w:lang w:val="en-US" w:eastAsia="en-US"/>
        </w:rPr>
        <w:t xml:space="preserve">05.04.2013 № </w:t>
      </w:r>
      <w:r>
        <w:rPr>
          <w:rStyle w:val="CharStyle13"/>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3"/>
          <w:lang w:val="en-US" w:eastAsia="en-US"/>
        </w:rPr>
        <w:t xml:space="preserve">– </w:t>
      </w:r>
      <w:r>
        <w:rPr>
          <w:rStyle w:val="CharStyle13"/>
        </w:rPr>
        <w:t xml:space="preserve">Закон о контрактной системе, Закон),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w:t>
      </w:r>
      <w:r>
        <w:rPr>
          <w:rStyle w:val="CharStyle13"/>
          <w:lang w:val="en-US" w:eastAsia="en-US"/>
        </w:rPr>
        <w:t>01.10.2020 № 1576,</w:t>
      </w:r>
    </w:p>
    <w:p>
      <w:pPr>
        <w:pStyle w:val="Style12"/>
        <w:keepNext w:val="0"/>
        <w:keepLines w:val="0"/>
        <w:widowControl w:val="0"/>
        <w:shd w:val="clear" w:color="auto" w:fill="auto"/>
        <w:bidi w:val="0"/>
        <w:spacing w:before="0" w:after="260" w:line="240" w:lineRule="auto"/>
        <w:ind w:left="0" w:right="0" w:firstLine="0"/>
        <w:jc w:val="center"/>
      </w:pPr>
      <w:r>
        <w:rPr>
          <w:rStyle w:val="CharStyle13"/>
          <w:b/>
          <w:bCs/>
        </w:rPr>
        <w:t>УСТАНОВИЛА:</w:t>
      </w:r>
    </w:p>
    <w:p>
      <w:pPr>
        <w:pStyle w:val="Style12"/>
        <w:keepNext w:val="0"/>
        <w:keepLines w:val="0"/>
        <w:widowControl w:val="0"/>
        <w:shd w:val="clear" w:color="auto" w:fill="auto"/>
        <w:bidi w:val="0"/>
        <w:spacing w:before="0" w:after="0" w:line="240" w:lineRule="auto"/>
        <w:ind w:left="0" w:right="0" w:firstLine="720"/>
        <w:jc w:val="both"/>
      </w:pPr>
      <w:r>
        <w:rPr>
          <w:rStyle w:val="CharStyle13"/>
          <w:lang w:val="en-US" w:eastAsia="en-US"/>
        </w:rPr>
        <w:t xml:space="preserve">12.05.2026 </w:t>
      </w:r>
      <w:r>
        <w:rPr>
          <w:rStyle w:val="CharStyle13"/>
        </w:rPr>
        <w:t xml:space="preserve">в адрес Управления Федеральной антимонопольной службы по Курганской области поступила жалоба Заявителя (вх. </w:t>
      </w:r>
      <w:r>
        <w:rPr>
          <w:rStyle w:val="CharStyle13"/>
          <w:lang w:val="en-US" w:eastAsia="en-US"/>
        </w:rPr>
        <w:t xml:space="preserve">№ 2568/26 </w:t>
      </w:r>
      <w:r>
        <w:rPr>
          <w:rStyle w:val="CharStyle13"/>
        </w:rPr>
        <w:t xml:space="preserve">от </w:t>
      </w:r>
      <w:r>
        <w:rPr>
          <w:rStyle w:val="CharStyle13"/>
          <w:lang w:val="en-US" w:eastAsia="en-US"/>
        </w:rPr>
        <w:t xml:space="preserve">12.05.2026) </w:t>
      </w:r>
      <w:r>
        <w:rPr>
          <w:rStyle w:val="CharStyle13"/>
        </w:rPr>
        <w:t xml:space="preserve">на действия комиссии по осуществлению закупок при осуществлении закупки в форме электронного аукциона, объект закупки: Поставка интерактивной панели и ноутбук (извещение </w:t>
      </w:r>
      <w:r>
        <w:rPr>
          <w:rStyle w:val="CharStyle13"/>
          <w:lang w:val="en-US" w:eastAsia="en-US"/>
        </w:rPr>
        <w:t>№ 0843500000226002144).</w:t>
      </w:r>
    </w:p>
    <w:p>
      <w:pPr>
        <w:pStyle w:val="Style12"/>
        <w:keepNext w:val="0"/>
        <w:keepLines w:val="0"/>
        <w:widowControl w:val="0"/>
        <w:shd w:val="clear" w:color="auto" w:fill="auto"/>
        <w:bidi w:val="0"/>
        <w:spacing w:before="0" w:after="0" w:line="240" w:lineRule="auto"/>
        <w:ind w:left="0" w:right="0" w:firstLine="720"/>
        <w:jc w:val="both"/>
      </w:pPr>
      <w:r>
        <w:rPr>
          <w:rStyle w:val="CharStyle13"/>
        </w:rPr>
        <w:t>Заявитель указывает, что Обществом была подана заявка на участие в данном электронном аукционе.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Принимая во внимание значительное снижение победителем закупки начальной максимальной цены контракта, у Общества имеются основания полагать, что поставка в пределах заявленной победителем стоимости товара, имеющего российское происхождение, невозможна.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частью </w:t>
      </w:r>
      <w:r>
        <w:rPr>
          <w:rStyle w:val="CharStyle13"/>
          <w:lang w:val="en-US" w:eastAsia="en-US"/>
        </w:rPr>
        <w:t xml:space="preserve">1 </w:t>
      </w:r>
      <w:r>
        <w:rPr>
          <w:rStyle w:val="CharStyle13"/>
        </w:rPr>
        <w:t xml:space="preserve">статьи </w:t>
      </w:r>
      <w:r>
        <w:rPr>
          <w:rStyle w:val="CharStyle13"/>
          <w:lang w:val="en-US" w:eastAsia="en-US"/>
        </w:rPr>
        <w:t xml:space="preserve">106 </w:t>
      </w:r>
      <w:r>
        <w:rPr>
          <w:rStyle w:val="CharStyle13"/>
        </w:rPr>
        <w:t>Закона о контрактной системе, у Заказчика Уполномоченного учреждения были запрошены письменные пояснения с правовым и документальным обоснованием по доводам жалобы Заявителя.</w:t>
      </w:r>
    </w:p>
    <w:p>
      <w:pPr>
        <w:pStyle w:val="Style12"/>
        <w:keepNext w:val="0"/>
        <w:keepLines w:val="0"/>
        <w:widowControl w:val="0"/>
        <w:shd w:val="clear" w:color="auto" w:fill="auto"/>
        <w:bidi w:val="0"/>
        <w:spacing w:before="0" w:after="0" w:line="240" w:lineRule="auto"/>
        <w:ind w:left="0" w:right="0" w:firstLine="720"/>
        <w:jc w:val="both"/>
      </w:pPr>
      <w:r>
        <w:rPr>
          <w:rStyle w:val="CharStyle13"/>
          <w:b/>
          <w:bCs/>
        </w:rPr>
        <w:t xml:space="preserve">Представители Заказчика, Уполномоченного учреждения </w:t>
      </w:r>
      <w:r>
        <w:rPr>
          <w:rStyle w:val="CharStyle13"/>
        </w:rPr>
        <w:t>с доводами изложенными Заявителем в жалобе не согласны, считают, что они лишены правовых оснований.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Руководствуясь статьями </w:t>
      </w:r>
      <w:r>
        <w:rPr>
          <w:rStyle w:val="CharStyle13"/>
          <w:lang w:val="en-US" w:eastAsia="en-US"/>
        </w:rPr>
        <w:t xml:space="preserve">99, 106 </w:t>
      </w:r>
      <w:r>
        <w:rPr>
          <w:rStyle w:val="CharStyle13"/>
        </w:rPr>
        <w:t xml:space="preserve">Закона о контрактной системе, Комиссией Курганского УФАС России установлено, что </w:t>
      </w:r>
      <w:r>
        <w:rPr>
          <w:rStyle w:val="CharStyle13"/>
          <w:lang w:val="en-US" w:eastAsia="en-US"/>
        </w:rPr>
        <w:t xml:space="preserve">24.04.2026 </w:t>
      </w:r>
      <w:r>
        <w:rPr>
          <w:rStyle w:val="CharStyle13"/>
        </w:rPr>
        <w:t xml:space="preserve">на официальном сайте Единой информационной системы в сфере закупок </w:t>
      </w:r>
      <w:r>
        <w:rPr>
          <w:rStyle w:val="CharStyle13"/>
          <w:lang w:val="en-US" w:eastAsia="en-US"/>
        </w:rPr>
        <w:t>(</w:t>
      </w:r>
      <w:r>
        <w:fldChar w:fldCharType="begin"/>
      </w:r>
      <w:r>
        <w:rPr/>
        <w:instrText> HYPERLINK "https://zakupki.gov.ru" </w:instrText>
      </w:r>
      <w:r>
        <w:fldChar w:fldCharType="separate"/>
      </w:r>
      <w:r>
        <w:rPr>
          <w:rStyle w:val="CharStyle13"/>
          <w:lang w:val="en-US" w:eastAsia="en-US"/>
        </w:rPr>
        <w:t>https://zakupki.gov.ru</w:t>
      </w:r>
      <w:r>
        <w:fldChar w:fldCharType="end"/>
      </w:r>
      <w:r>
        <w:rPr>
          <w:rStyle w:val="CharStyle13"/>
          <w:lang w:val="en-US" w:eastAsia="en-US"/>
        </w:rPr>
        <w:t xml:space="preserve">) </w:t>
      </w:r>
      <w:r>
        <w:rPr>
          <w:rStyle w:val="CharStyle13"/>
        </w:rPr>
        <w:t xml:space="preserve">(ЕИС) ГКУ «Центр закупок и бухгалтерского учета Курганской области» опубликовано извещение </w:t>
      </w:r>
      <w:r>
        <w:rPr>
          <w:rStyle w:val="CharStyle13"/>
          <w:lang w:val="en-US" w:eastAsia="en-US"/>
        </w:rPr>
        <w:t xml:space="preserve">№ 0843500000226002144 </w:t>
      </w:r>
      <w:r>
        <w:rPr>
          <w:rStyle w:val="CharStyle13"/>
        </w:rPr>
        <w:t>о проведении электронного аукциона на поставку интерактивной панели и ноутбука.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Дата и время начала срока подачи заявок: </w:t>
      </w:r>
      <w:r>
        <w:rPr>
          <w:rStyle w:val="CharStyle13"/>
          <w:lang w:val="en-US" w:eastAsia="en-US"/>
        </w:rPr>
        <w:t xml:space="preserve">24.04.2026 15:03 </w:t>
      </w:r>
      <w:r>
        <w:rPr>
          <w:rStyle w:val="CharStyle13"/>
        </w:rPr>
        <w:t>(МСК+2).</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Дата и время окончания срока подачи заявок: </w:t>
      </w:r>
      <w:r>
        <w:rPr>
          <w:rStyle w:val="CharStyle13"/>
          <w:lang w:val="en-US" w:eastAsia="en-US"/>
        </w:rPr>
        <w:t xml:space="preserve">07.05.2026 07:00 </w:t>
      </w:r>
      <w:r>
        <w:rPr>
          <w:rStyle w:val="CharStyle13"/>
        </w:rPr>
        <w:t>(МСК+2).</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Дата проведения процедуры подачи предложений о цене контракта либо о сумме цен единиц товара, работы, услуги: </w:t>
      </w:r>
      <w:r>
        <w:rPr>
          <w:rStyle w:val="CharStyle13"/>
          <w:lang w:val="en-US" w:eastAsia="en-US"/>
        </w:rPr>
        <w:t>07.05.2026.</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Дата подведения итогов определения поставщика (подрядчика, исполнителя): </w:t>
      </w:r>
      <w:r>
        <w:rPr>
          <w:rStyle w:val="CharStyle13"/>
          <w:lang w:val="en-US" w:eastAsia="en-US"/>
        </w:rPr>
        <w:t>12.05.2026.</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Начальная (максимальная) цена контракта: </w:t>
      </w:r>
      <w:r>
        <w:rPr>
          <w:rStyle w:val="CharStyle13"/>
          <w:lang w:val="en-US" w:eastAsia="en-US"/>
        </w:rPr>
        <w:t xml:space="preserve">771 833,33 </w:t>
      </w:r>
      <w:r>
        <w:rPr>
          <w:rStyle w:val="CharStyle13"/>
        </w:rPr>
        <w:t>рублей.</w:t>
      </w:r>
    </w:p>
    <w:p>
      <w:pPr>
        <w:pStyle w:val="Style12"/>
        <w:keepNext w:val="0"/>
        <w:keepLines w:val="0"/>
        <w:widowControl w:val="0"/>
        <w:shd w:val="clear" w:color="auto" w:fill="auto"/>
        <w:bidi w:val="0"/>
        <w:spacing w:before="0" w:after="260" w:line="240" w:lineRule="auto"/>
        <w:ind w:left="0" w:right="0" w:firstLine="720"/>
        <w:jc w:val="both"/>
      </w:pPr>
      <w:r>
        <w:rPr>
          <w:rStyle w:val="CharStyle13"/>
        </w:rPr>
        <w:t>Заказчик: Отдел социальной политики, культуры и спорта Администрации Мишкинского муниципального округа.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Протоколу подведения итогов определения поставщика (подрядчика исполнителя) от </w:t>
      </w:r>
      <w:r>
        <w:rPr>
          <w:rStyle w:val="CharStyle13"/>
          <w:lang w:val="en-US" w:eastAsia="en-US"/>
        </w:rPr>
        <w:t xml:space="preserve">08.05.2026 № </w:t>
      </w:r>
      <w:r>
        <w:rPr>
          <w:rStyle w:val="CharStyle13"/>
        </w:rPr>
        <w:t xml:space="preserve">ИЭА1 на участие в закупке было подано </w:t>
      </w:r>
      <w:r>
        <w:rPr>
          <w:rStyle w:val="CharStyle13"/>
          <w:lang w:val="en-US" w:eastAsia="en-US"/>
        </w:rPr>
        <w:t xml:space="preserve">5 </w:t>
      </w:r>
      <w:r>
        <w:rPr>
          <w:rStyle w:val="CharStyle13"/>
        </w:rPr>
        <w:t xml:space="preserve">заявки (из них соответствует требованиям: </w:t>
      </w:r>
      <w:r>
        <w:rPr>
          <w:rStyle w:val="CharStyle13"/>
          <w:lang w:val="en-US" w:eastAsia="en-US"/>
        </w:rPr>
        <w:t xml:space="preserve">5; </w:t>
      </w:r>
      <w:r>
        <w:rPr>
          <w:rStyle w:val="CharStyle13"/>
        </w:rPr>
        <w:t xml:space="preserve">отклонено: </w:t>
      </w:r>
      <w:r>
        <w:rPr>
          <w:rStyle w:val="CharStyle13"/>
          <w:lang w:val="en-US" w:eastAsia="en-US"/>
        </w:rPr>
        <w:t>0).</w:t>
      </w:r>
    </w:p>
    <w:p>
      <w:pPr>
        <w:pStyle w:val="Style12"/>
        <w:keepNext w:val="0"/>
        <w:keepLines w:val="0"/>
        <w:widowControl w:val="0"/>
        <w:shd w:val="clear" w:color="auto" w:fill="auto"/>
        <w:bidi w:val="0"/>
        <w:spacing w:before="0" w:after="0" w:line="240" w:lineRule="auto"/>
        <w:ind w:left="0" w:right="0" w:firstLine="720"/>
        <w:jc w:val="both"/>
      </w:pPr>
      <w:r>
        <w:rPr>
          <w:rStyle w:val="CharStyle13"/>
        </w:rPr>
        <w:t>На момент рассмотрения жалобы по существу контракт не заключен.</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Правоотношения, связанные с обеспечением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регламентируются Законом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статье </w:t>
      </w:r>
      <w:r>
        <w:rPr>
          <w:rStyle w:val="CharStyle13"/>
          <w:lang w:val="en-US" w:eastAsia="en-US"/>
        </w:rPr>
        <w:t xml:space="preserve">7 </w:t>
      </w:r>
      <w:r>
        <w:rPr>
          <w:rStyle w:val="CharStyle13"/>
        </w:rPr>
        <w:t>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Открытость и прозрачность информации, указанной в части </w:t>
      </w:r>
      <w:r>
        <w:rPr>
          <w:rStyle w:val="CharStyle13"/>
          <w:lang w:val="en-US" w:eastAsia="en-US"/>
        </w:rPr>
        <w:t xml:space="preserve">1 </w:t>
      </w:r>
      <w:r>
        <w:rPr>
          <w:rStyle w:val="CharStyle13"/>
        </w:rPr>
        <w:t>данной статьи обеспечиваются, в частности, путем ее размещения в единой информационной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Информация, предусмотренная Законом и размещенная в единой информационной системе, должна быть полной и достоверной.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Часть </w:t>
      </w:r>
      <w:r>
        <w:rPr>
          <w:rStyle w:val="CharStyle13"/>
          <w:lang w:val="en-US" w:eastAsia="en-US"/>
        </w:rPr>
        <w:t xml:space="preserve">1 </w:t>
      </w:r>
      <w:r>
        <w:rPr>
          <w:rStyle w:val="CharStyle13"/>
        </w:rPr>
        <w:t xml:space="preserve">статьи </w:t>
      </w:r>
      <w:r>
        <w:rPr>
          <w:rStyle w:val="CharStyle13"/>
          <w:lang w:val="en-US" w:eastAsia="en-US"/>
        </w:rPr>
        <w:t xml:space="preserve">8 </w:t>
      </w:r>
      <w:r>
        <w:rPr>
          <w:rStyle w:val="CharStyle13"/>
        </w:rPr>
        <w:t>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частью </w:t>
      </w:r>
      <w:r>
        <w:rPr>
          <w:rStyle w:val="CharStyle13"/>
          <w:lang w:val="en-US" w:eastAsia="en-US"/>
        </w:rPr>
        <w:t xml:space="preserve">2 </w:t>
      </w:r>
      <w:r>
        <w:rPr>
          <w:rStyle w:val="CharStyle13"/>
        </w:rPr>
        <w:t xml:space="preserve">статьи </w:t>
      </w:r>
      <w:r>
        <w:rPr>
          <w:rStyle w:val="CharStyle13"/>
          <w:lang w:val="en-US" w:eastAsia="en-US"/>
        </w:rPr>
        <w:t xml:space="preserve">8 </w:t>
      </w:r>
      <w:r>
        <w:rPr>
          <w:rStyle w:val="CharStyle13"/>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в том числе приводят к ограничению конкуренции, в частности к необоснованному ограничению числа участников закупок.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Часть </w:t>
      </w:r>
      <w:r>
        <w:rPr>
          <w:rStyle w:val="CharStyle13"/>
          <w:lang w:val="en-US" w:eastAsia="en-US"/>
        </w:rPr>
        <w:t xml:space="preserve">1 </w:t>
      </w:r>
      <w:r>
        <w:rPr>
          <w:rStyle w:val="CharStyle13"/>
        </w:rPr>
        <w:t xml:space="preserve">статьи </w:t>
      </w:r>
      <w:r>
        <w:rPr>
          <w:rStyle w:val="CharStyle13"/>
          <w:lang w:val="en-US" w:eastAsia="en-US"/>
        </w:rPr>
        <w:t xml:space="preserve">49 </w:t>
      </w:r>
      <w:r>
        <w:rPr>
          <w:rStyle w:val="CharStyle13"/>
        </w:rPr>
        <w:t>Закона о контрактной системе, гласит, что электронный аукцион начинается с размещения в единой информационной системе извещения об осуществлении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силу части </w:t>
      </w:r>
      <w:r>
        <w:rPr>
          <w:rStyle w:val="CharStyle13"/>
          <w:lang w:val="en-US" w:eastAsia="en-US"/>
        </w:rPr>
        <w:t xml:space="preserve">5 </w:t>
      </w:r>
      <w:r>
        <w:rPr>
          <w:rStyle w:val="CharStyle13"/>
        </w:rPr>
        <w:t xml:space="preserve">статьи </w:t>
      </w:r>
      <w:r>
        <w:rPr>
          <w:rStyle w:val="CharStyle13"/>
          <w:lang w:val="en-US" w:eastAsia="en-US"/>
        </w:rPr>
        <w:t xml:space="preserve">49 </w:t>
      </w:r>
      <w:r>
        <w:rPr>
          <w:rStyle w:val="CharStyle13"/>
        </w:rPr>
        <w:t>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2"/>
        <w:keepNext w:val="0"/>
        <w:keepLines w:val="0"/>
        <w:widowControl w:val="0"/>
        <w:numPr>
          <w:ilvl w:val="0"/>
          <w:numId w:val="1"/>
        </w:numPr>
        <w:shd w:val="clear" w:color="auto" w:fill="auto"/>
        <w:tabs>
          <w:tab w:pos="1078" w:val="left"/>
        </w:tabs>
        <w:bidi w:val="0"/>
        <w:spacing w:before="0" w:after="0" w:line="240" w:lineRule="auto"/>
        <w:ind w:left="0" w:right="0" w:firstLine="720"/>
        <w:jc w:val="both"/>
      </w:pPr>
      <w:r>
        <w:rPr>
          <w:rStyle w:val="CharStyle13"/>
        </w:rPr>
        <w:t>члены комиссии по осуществлению закупок:</w:t>
      </w:r>
    </w:p>
    <w:p>
      <w:pPr>
        <w:pStyle w:val="Style12"/>
        <w:keepNext w:val="0"/>
        <w:keepLines w:val="0"/>
        <w:widowControl w:val="0"/>
        <w:numPr>
          <w:ilvl w:val="0"/>
          <w:numId w:val="3"/>
        </w:numPr>
        <w:shd w:val="clear" w:color="auto" w:fill="auto"/>
        <w:tabs>
          <w:tab w:pos="1104" w:val="left"/>
        </w:tabs>
        <w:bidi w:val="0"/>
        <w:spacing w:before="0" w:after="0" w:line="240" w:lineRule="auto"/>
        <w:ind w:left="0" w:right="0" w:firstLine="720"/>
        <w:jc w:val="both"/>
      </w:pPr>
      <w:r>
        <w:rPr>
          <w:rStyle w:val="CharStyle13"/>
        </w:rPr>
        <w:t xml:space="preserve">рассматривают заявки на участие в закупке, информацию и документы направленные оператором электронной площадки в соответствии с пунктом </w:t>
      </w:r>
      <w:r>
        <w:rPr>
          <w:rStyle w:val="CharStyle13"/>
          <w:lang w:val="en-US" w:eastAsia="en-US"/>
        </w:rPr>
        <w:t xml:space="preserve">4 </w:t>
      </w:r>
      <w:r>
        <w:rPr>
          <w:rStyle w:val="CharStyle13"/>
        </w:rPr>
        <w:t xml:space="preserve">части </w:t>
      </w:r>
      <w:r>
        <w:rPr>
          <w:rStyle w:val="CharStyle13"/>
          <w:lang w:val="en-US" w:eastAsia="en-US"/>
        </w:rPr>
        <w:t xml:space="preserve">4 </w:t>
      </w:r>
      <w:r>
        <w:rPr>
          <w:rStyle w:val="CharStyle13"/>
        </w:rPr>
        <w:t xml:space="preserve">этой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13"/>
          <w:lang w:val="en-US" w:eastAsia="en-US"/>
        </w:rPr>
        <w:t xml:space="preserve">1 - 8 </w:t>
      </w:r>
      <w:r>
        <w:rPr>
          <w:rStyle w:val="CharStyle13"/>
        </w:rPr>
        <w:t xml:space="preserve">части </w:t>
      </w:r>
      <w:r>
        <w:rPr>
          <w:rStyle w:val="CharStyle13"/>
          <w:lang w:val="en-US" w:eastAsia="en-US"/>
        </w:rPr>
        <w:t xml:space="preserve">12 </w:t>
      </w:r>
      <w:r>
        <w:rPr>
          <w:rStyle w:val="CharStyle13"/>
        </w:rPr>
        <w:t xml:space="preserve">статьи </w:t>
      </w:r>
      <w:r>
        <w:rPr>
          <w:rStyle w:val="CharStyle13"/>
          <w:lang w:val="en-US" w:eastAsia="en-US"/>
        </w:rPr>
        <w:t xml:space="preserve">48 </w:t>
      </w:r>
      <w:r>
        <w:rPr>
          <w:rStyle w:val="CharStyle13"/>
        </w:rPr>
        <w:t>Закона;</w:t>
      </w:r>
    </w:p>
    <w:p>
      <w:pPr>
        <w:pStyle w:val="Style12"/>
        <w:keepNext w:val="0"/>
        <w:keepLines w:val="0"/>
        <w:widowControl w:val="0"/>
        <w:numPr>
          <w:ilvl w:val="0"/>
          <w:numId w:val="3"/>
        </w:numPr>
        <w:shd w:val="clear" w:color="auto" w:fill="auto"/>
        <w:tabs>
          <w:tab w:pos="1104" w:val="left"/>
        </w:tabs>
        <w:bidi w:val="0"/>
        <w:spacing w:before="0" w:after="0" w:line="240" w:lineRule="auto"/>
        <w:ind w:left="0" w:right="0" w:firstLine="720"/>
        <w:jc w:val="both"/>
      </w:pPr>
      <w:r>
        <w:rPr>
          <w:rStyle w:val="CharStyle13"/>
        </w:rPr>
        <w:t>на основании информации, содержащейся в протоколе подачи ценовых предложений, а также результатов рассмотрения, предусмотренного подпунктом «а» данного пункта, присваивают каждой заявке на участие в закупке, признанной</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w:t>
      </w:r>
      <w:r>
        <w:rPr>
          <w:rStyle w:val="CharStyle13"/>
          <w:lang w:val="en-US" w:eastAsia="en-US"/>
        </w:rPr>
        <w:t xml:space="preserve">9 </w:t>
      </w:r>
      <w:r>
        <w:rPr>
          <w:rStyle w:val="CharStyle13"/>
        </w:rPr>
        <w:t xml:space="preserve">части </w:t>
      </w:r>
      <w:r>
        <w:rPr>
          <w:rStyle w:val="CharStyle13"/>
          <w:lang w:val="en-US" w:eastAsia="en-US"/>
        </w:rPr>
        <w:t xml:space="preserve">3 </w:t>
      </w:r>
      <w:r>
        <w:rPr>
          <w:rStyle w:val="CharStyle13"/>
        </w:rPr>
        <w:t xml:space="preserve">этой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w:t>
      </w:r>
      <w:r>
        <w:rPr>
          <w:rStyle w:val="CharStyle13"/>
          <w:lang w:val="en-US" w:eastAsia="en-US"/>
        </w:rPr>
        <w:t xml:space="preserve">9 </w:t>
      </w:r>
      <w:r>
        <w:rPr>
          <w:rStyle w:val="CharStyle13"/>
        </w:rPr>
        <w:t xml:space="preserve">части </w:t>
      </w:r>
      <w:r>
        <w:rPr>
          <w:rStyle w:val="CharStyle13"/>
          <w:lang w:val="en-US" w:eastAsia="en-US"/>
        </w:rPr>
        <w:t xml:space="preserve">3 </w:t>
      </w:r>
      <w:r>
        <w:rPr>
          <w:rStyle w:val="CharStyle13"/>
        </w:rPr>
        <w:t xml:space="preserve">этой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w:t>
      </w:r>
      <w:r>
        <w:rPr>
          <w:rStyle w:val="CharStyle13"/>
          <w:lang w:val="en-US" w:eastAsia="en-US"/>
        </w:rPr>
        <w:t xml:space="preserve">14 </w:t>
      </w:r>
      <w:r>
        <w:rPr>
          <w:rStyle w:val="CharStyle13"/>
        </w:rPr>
        <w:t>Закона. Заявке на участие в закупке победителя определения поставщика (подрядчика, исполнителя) присваивается первый номер;</w:t>
      </w:r>
    </w:p>
    <w:p>
      <w:pPr>
        <w:pStyle w:val="Style12"/>
        <w:keepNext w:val="0"/>
        <w:keepLines w:val="0"/>
        <w:widowControl w:val="0"/>
        <w:numPr>
          <w:ilvl w:val="0"/>
          <w:numId w:val="1"/>
        </w:numPr>
        <w:shd w:val="clear" w:color="auto" w:fill="auto"/>
        <w:tabs>
          <w:tab w:pos="1162" w:val="left"/>
        </w:tabs>
        <w:bidi w:val="0"/>
        <w:spacing w:before="0" w:after="0" w:line="240" w:lineRule="auto"/>
        <w:ind w:left="0" w:right="0" w:firstLine="720"/>
        <w:jc w:val="both"/>
      </w:pPr>
      <w:r>
        <w:rPr>
          <w:rStyle w:val="CharStyle13"/>
        </w:rPr>
        <w:t xml:space="preserve">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w:t>
      </w:r>
      <w:r>
        <w:rPr>
          <w:rStyle w:val="CharStyle13"/>
          <w:lang w:val="en-US" w:eastAsia="en-US"/>
        </w:rPr>
        <w:t xml:space="preserve">1, 2, 4 - 7 </w:t>
      </w:r>
      <w:r>
        <w:rPr>
          <w:rStyle w:val="CharStyle13"/>
        </w:rPr>
        <w:t xml:space="preserve">части </w:t>
      </w:r>
      <w:r>
        <w:rPr>
          <w:rStyle w:val="CharStyle13"/>
          <w:lang w:val="en-US" w:eastAsia="en-US"/>
        </w:rPr>
        <w:t xml:space="preserve">17 </w:t>
      </w:r>
      <w:r>
        <w:rPr>
          <w:rStyle w:val="CharStyle13"/>
        </w:rPr>
        <w:t xml:space="preserve">статьи </w:t>
      </w:r>
      <w:r>
        <w:rPr>
          <w:rStyle w:val="CharStyle13"/>
          <w:lang w:val="en-US" w:eastAsia="en-US"/>
        </w:rPr>
        <w:t xml:space="preserve">48 </w:t>
      </w:r>
      <w:r>
        <w:rPr>
          <w:rStyle w:val="CharStyle13"/>
        </w:rPr>
        <w:t>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частью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Закона о контрактной системе Правительство Российской Федерации вправе принимать меры, устанавливающие:</w:t>
      </w:r>
    </w:p>
    <w:p>
      <w:pPr>
        <w:pStyle w:val="Style12"/>
        <w:keepNext w:val="0"/>
        <w:keepLines w:val="0"/>
        <w:widowControl w:val="0"/>
        <w:numPr>
          <w:ilvl w:val="0"/>
          <w:numId w:val="5"/>
        </w:numPr>
        <w:shd w:val="clear" w:color="auto" w:fill="auto"/>
        <w:tabs>
          <w:tab w:pos="1052" w:val="left"/>
        </w:tabs>
        <w:bidi w:val="0"/>
        <w:spacing w:before="0" w:after="0" w:line="240" w:lineRule="auto"/>
        <w:ind w:left="0" w:right="0" w:firstLine="720"/>
        <w:jc w:val="both"/>
      </w:pPr>
      <w:r>
        <w:rPr>
          <w:rStyle w:val="CharStyle13"/>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2"/>
        <w:keepNext w:val="0"/>
        <w:keepLines w:val="0"/>
        <w:widowControl w:val="0"/>
        <w:numPr>
          <w:ilvl w:val="0"/>
          <w:numId w:val="5"/>
        </w:numPr>
        <w:shd w:val="clear" w:color="auto" w:fill="auto"/>
        <w:tabs>
          <w:tab w:pos="1071" w:val="left"/>
        </w:tabs>
        <w:bidi w:val="0"/>
        <w:spacing w:before="0" w:after="0" w:line="240" w:lineRule="auto"/>
        <w:ind w:left="0" w:right="0" w:firstLine="720"/>
        <w:jc w:val="both"/>
      </w:pPr>
      <w:r>
        <w:rPr>
          <w:rStyle w:val="CharStyle13"/>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2"/>
        <w:keepNext w:val="0"/>
        <w:keepLines w:val="0"/>
        <w:widowControl w:val="0"/>
        <w:numPr>
          <w:ilvl w:val="0"/>
          <w:numId w:val="5"/>
        </w:numPr>
        <w:shd w:val="clear" w:color="auto" w:fill="auto"/>
        <w:tabs>
          <w:tab w:pos="1057" w:val="left"/>
        </w:tabs>
        <w:bidi w:val="0"/>
        <w:spacing w:before="0" w:after="0" w:line="240" w:lineRule="auto"/>
        <w:ind w:left="0" w:right="0" w:firstLine="720"/>
        <w:jc w:val="both"/>
      </w:pPr>
      <w:r>
        <w:rPr>
          <w:rStyle w:val="CharStyle13"/>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Во исполнение указанной нормы принято Постановление Правительства Российской Федерации от </w:t>
      </w:r>
      <w:r>
        <w:rPr>
          <w:rStyle w:val="CharStyle13"/>
          <w:lang w:val="en-US" w:eastAsia="en-US"/>
        </w:rPr>
        <w:t xml:space="preserve">23.12.2024 № 1875 </w:t>
      </w:r>
      <w:r>
        <w:rPr>
          <w:rStyle w:val="CharStyle13"/>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пунктом </w:t>
      </w:r>
      <w:r>
        <w:rPr>
          <w:rStyle w:val="CharStyle13"/>
          <w:lang w:val="en-US" w:eastAsia="en-US"/>
        </w:rPr>
        <w:t xml:space="preserve">1 </w:t>
      </w:r>
      <w:r>
        <w:rPr>
          <w:rStyle w:val="CharStyle13"/>
        </w:rPr>
        <w:t>которого установлены:</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3"/>
          <w:lang w:val="en-US" w:eastAsia="en-US"/>
        </w:rPr>
        <w:t xml:space="preserve">- </w:t>
      </w:r>
      <w:r>
        <w:rPr>
          <w:rStyle w:val="CharStyle13"/>
        </w:rPr>
        <w:t xml:space="preserve">иностранные лица), по перечню согласно приложению </w:t>
      </w:r>
      <w:r>
        <w:rPr>
          <w:rStyle w:val="CharStyle13"/>
          <w:lang w:val="en-US" w:eastAsia="en-US"/>
        </w:rPr>
        <w:t xml:space="preserve">№ 1, </w:t>
      </w:r>
      <w:r>
        <w:rPr>
          <w:rStyle w:val="CharStyle13"/>
        </w:rPr>
        <w:t>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3"/>
          <w:lang w:val="en-US" w:eastAsia="en-US"/>
        </w:rPr>
        <w:t>№ 2;</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Комиссией Управления установлено, что в отношении закупаемых товаров в извещении установлено </w:t>
      </w:r>
      <w:r>
        <w:rPr>
          <w:rStyle w:val="CharStyle13"/>
          <w:lang w:val="en-US" w:eastAsia="en-US"/>
        </w:rPr>
        <w:t xml:space="preserve">- </w:t>
      </w:r>
      <w:r>
        <w:rPr>
          <w:rStyle w:val="CharStyle13"/>
        </w:rPr>
        <w:t>Ограничение закупок товаров, происходящих из иностранных государств, выполняемых работ, оказываемых услуг иностранными лицами.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Как следует из подпункта «а» пункта </w:t>
      </w:r>
      <w:r>
        <w:rPr>
          <w:rStyle w:val="CharStyle13"/>
          <w:lang w:val="en-US" w:eastAsia="en-US"/>
        </w:rPr>
        <w:t xml:space="preserve">3 </w:t>
      </w:r>
      <w:r>
        <w:rPr>
          <w:rStyle w:val="CharStyle13"/>
        </w:rPr>
        <w:t xml:space="preserve">Постановления </w:t>
      </w:r>
      <w:r>
        <w:rPr>
          <w:rStyle w:val="CharStyle13"/>
          <w:lang w:val="en-US" w:eastAsia="en-US"/>
        </w:rPr>
        <w:t xml:space="preserve">№ 1875 </w:t>
      </w:r>
      <w:r>
        <w:rPr>
          <w:rStyle w:val="CharStyle13"/>
        </w:rPr>
        <w:t xml:space="preserve">подтверждением происхождения товаров, указанных в позициях </w:t>
      </w:r>
      <w:r>
        <w:rPr>
          <w:rStyle w:val="CharStyle13"/>
          <w:lang w:val="en-US" w:eastAsia="en-US"/>
        </w:rPr>
        <w:t xml:space="preserve">1-145 </w:t>
      </w:r>
      <w:r>
        <w:rPr>
          <w:rStyle w:val="CharStyle13"/>
        </w:rPr>
        <w:t xml:space="preserve">приложения </w:t>
      </w:r>
      <w:r>
        <w:rPr>
          <w:rStyle w:val="CharStyle13"/>
          <w:lang w:val="en-US" w:eastAsia="en-US"/>
        </w:rPr>
        <w:t xml:space="preserve">№ 1 </w:t>
      </w:r>
      <w:r>
        <w:rPr>
          <w:rStyle w:val="CharStyle13"/>
        </w:rPr>
        <w:t xml:space="preserve">к Постановления </w:t>
      </w:r>
      <w:r>
        <w:rPr>
          <w:rStyle w:val="CharStyle13"/>
          <w:lang w:val="en-US" w:eastAsia="en-US"/>
        </w:rPr>
        <w:t xml:space="preserve">№ 1875, </w:t>
      </w:r>
      <w:r>
        <w:rPr>
          <w:rStyle w:val="CharStyle13"/>
        </w:rPr>
        <w:t xml:space="preserve">позициях </w:t>
      </w:r>
      <w:r>
        <w:rPr>
          <w:rStyle w:val="CharStyle13"/>
          <w:lang w:val="en-US" w:eastAsia="en-US"/>
        </w:rPr>
        <w:t xml:space="preserve">1 - 433 </w:t>
      </w:r>
      <w:r>
        <w:rPr>
          <w:rStyle w:val="CharStyle13"/>
        </w:rPr>
        <w:t xml:space="preserve">приложения </w:t>
      </w:r>
      <w:r>
        <w:rPr>
          <w:rStyle w:val="CharStyle13"/>
          <w:lang w:val="en-US" w:eastAsia="en-US"/>
        </w:rPr>
        <w:t xml:space="preserve">№ 2 </w:t>
      </w:r>
      <w:r>
        <w:rPr>
          <w:rStyle w:val="CharStyle13"/>
        </w:rPr>
        <w:t xml:space="preserve">к Постановления </w:t>
      </w:r>
      <w:r>
        <w:rPr>
          <w:rStyle w:val="CharStyle13"/>
          <w:lang w:val="en-US" w:eastAsia="en-US"/>
        </w:rPr>
        <w:t xml:space="preserve">№ 1875, </w:t>
      </w:r>
      <w:r>
        <w:rPr>
          <w:rStyle w:val="CharStyle13"/>
        </w:rPr>
        <w:t xml:space="preserve">из Российской Федерации является номер реестровой записи из реестра российской промышленной продукции, предусмотренного статьей </w:t>
      </w:r>
      <w:r>
        <w:rPr>
          <w:rStyle w:val="CharStyle13"/>
          <w:lang w:val="en-US" w:eastAsia="en-US"/>
        </w:rPr>
        <w:t xml:space="preserve">17.1 </w:t>
      </w:r>
      <w:r>
        <w:rPr>
          <w:rStyle w:val="CharStyle13"/>
        </w:rPr>
        <w:t xml:space="preserve">Федерального закона «О промышленной политике в Российской Федерации» (далее </w:t>
      </w:r>
      <w:r>
        <w:rPr>
          <w:rStyle w:val="CharStyle13"/>
          <w:lang w:val="en-US" w:eastAsia="en-US"/>
        </w:rPr>
        <w:t xml:space="preserve">- </w:t>
      </w:r>
      <w:r>
        <w:rPr>
          <w:rStyle w:val="CharStyle13"/>
        </w:rPr>
        <w:t xml:space="preserve">реестр российской промышленной продукции), и справка, подтверждающая наличие специального инвестиционного контракта и предусмотренная пунктом </w:t>
      </w:r>
      <w:r>
        <w:rPr>
          <w:rStyle w:val="CharStyle13"/>
          <w:lang w:val="en-US" w:eastAsia="en-US"/>
        </w:rPr>
        <w:t xml:space="preserve">1(1) </w:t>
      </w:r>
      <w:r>
        <w:rPr>
          <w:rStyle w:val="CharStyle13"/>
        </w:rPr>
        <w:t xml:space="preserve">постановления Правительства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 719 </w:t>
      </w:r>
      <w:r>
        <w:rPr>
          <w:rStyle w:val="CharStyle13"/>
        </w:rPr>
        <w:t>«О подтверждении производства российской промышленной продукции», или номер реестровой записи из реестра российской промышленной продукции, содержащей в том числе: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 719 </w:t>
      </w:r>
      <w:r>
        <w:rPr>
          <w:rStyle w:val="CharStyle13"/>
        </w:rPr>
        <w:t xml:space="preserve">«О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 719 </w:t>
      </w:r>
      <w:r>
        <w:rPr>
          <w:rStyle w:val="CharStyle13"/>
        </w:rPr>
        <w:t xml:space="preserve">«О подтверждении производства российской промышленной продукции», включая значение, определенное для целей осуществления закупок (если постановлением Правительства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 719 </w:t>
      </w:r>
      <w:r>
        <w:rPr>
          <w:rStyle w:val="CharStyle13"/>
        </w:rPr>
        <w:t>«О подтверждении производства российской промышленной продукции» в отношении такого товара определено значение для целей осуществления закупок);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информацию об уровне радиоэлектронной продукции (для товара, являющегося в соответствии с постановлением Правительства Российской Федерации от </w:t>
      </w:r>
      <w:r>
        <w:rPr>
          <w:rStyle w:val="CharStyle13"/>
          <w:lang w:val="en-US" w:eastAsia="en-US"/>
        </w:rPr>
        <w:t xml:space="preserve">17 </w:t>
      </w:r>
      <w:r>
        <w:rPr>
          <w:rStyle w:val="CharStyle13"/>
        </w:rPr>
        <w:t xml:space="preserve">июля </w:t>
      </w:r>
      <w:r>
        <w:rPr>
          <w:rStyle w:val="CharStyle13"/>
          <w:lang w:val="en-US" w:eastAsia="en-US"/>
        </w:rPr>
        <w:t xml:space="preserve">2015 </w:t>
      </w:r>
      <w:r>
        <w:rPr>
          <w:rStyle w:val="CharStyle13"/>
        </w:rPr>
        <w:t xml:space="preserve">г. </w:t>
      </w:r>
      <w:r>
        <w:rPr>
          <w:rStyle w:val="CharStyle13"/>
          <w:lang w:val="en-US" w:eastAsia="en-US"/>
        </w:rPr>
        <w:t xml:space="preserve">№ 719 </w:t>
      </w:r>
      <w:r>
        <w:rPr>
          <w:rStyle w:val="CharStyle13"/>
        </w:rPr>
        <w:t>«О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Проанализировав заявки участников закупки, в том числе участника, признанного победителем определения поставщика (подрядчика, исполнителя) (далее </w:t>
      </w:r>
      <w:r>
        <w:rPr>
          <w:rStyle w:val="CharStyle13"/>
          <w:lang w:val="en-US" w:eastAsia="en-US"/>
        </w:rPr>
        <w:t xml:space="preserve">- </w:t>
      </w:r>
      <w:r>
        <w:rPr>
          <w:rStyle w:val="CharStyle13"/>
        </w:rPr>
        <w:t xml:space="preserve">Победитель) Комиссией Управления установлено, что в отношении товара «интерактивная панель» им представлен номер реестровой записи из реестра российской промышленной продукции </w:t>
      </w:r>
      <w:r>
        <w:rPr>
          <w:rStyle w:val="CharStyle13"/>
          <w:lang w:val="en-US" w:eastAsia="en-US"/>
        </w:rPr>
        <w:t xml:space="preserve">10511064, </w:t>
      </w:r>
      <w:r>
        <w:rPr>
          <w:rStyle w:val="CharStyle13"/>
        </w:rPr>
        <w:t xml:space="preserve">подтверждающей наличие в реестре российской промышленной продукции товара «Панель интерактивная. Интертач-75, ТСДЕ.466219.002» и содержащей сведения о совокупном количестве баллов за выполнение (освоение) на территории Российской Федерации таких операций (условий): </w:t>
      </w:r>
      <w:r>
        <w:rPr>
          <w:rStyle w:val="CharStyle13"/>
          <w:lang w:val="en-US" w:eastAsia="en-US"/>
        </w:rPr>
        <w:t>144,00.</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отношении товара ноутбук Победителем представлен номер реестровой записи </w:t>
      </w:r>
      <w:r>
        <w:rPr>
          <w:rStyle w:val="CharStyle13"/>
          <w:lang w:val="en-US" w:eastAsia="en-US"/>
        </w:rPr>
        <w:t xml:space="preserve">10612704, </w:t>
      </w:r>
      <w:r>
        <w:rPr>
          <w:rStyle w:val="CharStyle13"/>
        </w:rPr>
        <w:t xml:space="preserve">подтверждающей наличие в реестре российской промышленной продукции товара «Ноутбук Проксима </w:t>
      </w:r>
      <w:r>
        <w:rPr>
          <w:rStyle w:val="CharStyle13"/>
          <w:lang w:val="en-US" w:eastAsia="en-US"/>
        </w:rPr>
        <w:t xml:space="preserve">15, </w:t>
      </w:r>
      <w:r>
        <w:rPr>
          <w:rStyle w:val="CharStyle13"/>
        </w:rPr>
        <w:t xml:space="preserve">ЛНФТ.466226.002» и содержащей информацию о совокупном количестве баллов </w:t>
      </w:r>
      <w:r>
        <w:rPr>
          <w:rStyle w:val="CharStyle13"/>
          <w:lang w:val="en-US" w:eastAsia="en-US"/>
        </w:rPr>
        <w:t xml:space="preserve">-160 </w:t>
      </w:r>
      <w:r>
        <w:rPr>
          <w:rStyle w:val="CharStyle13"/>
        </w:rPr>
        <w:t>баллов.</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Относительно довода о невозможности поставки российского товара, в пределах заявленной Победителем стоимости, Комиссией Управления установлено, что цена предложенная Победителем </w:t>
      </w:r>
      <w:r>
        <w:rPr>
          <w:rStyle w:val="CharStyle13"/>
          <w:lang w:val="en-US" w:eastAsia="en-US"/>
        </w:rPr>
        <w:t xml:space="preserve">- 617 466,33 </w:t>
      </w:r>
      <w:r>
        <w:rPr>
          <w:rStyle w:val="CharStyle13"/>
        </w:rPr>
        <w:t xml:space="preserve">рублей (снижение </w:t>
      </w:r>
      <w:r>
        <w:rPr>
          <w:rStyle w:val="CharStyle13"/>
          <w:lang w:val="en-US" w:eastAsia="en-US"/>
        </w:rPr>
        <w:t xml:space="preserve">20,00 %), </w:t>
      </w:r>
      <w:r>
        <w:rPr>
          <w:rStyle w:val="CharStyle13"/>
        </w:rPr>
        <w:t xml:space="preserve">цена, предложенная Заявителем </w:t>
      </w:r>
      <w:r>
        <w:rPr>
          <w:rStyle w:val="CharStyle13"/>
          <w:lang w:val="en-US" w:eastAsia="en-US"/>
        </w:rPr>
        <w:t xml:space="preserve">- 621 325,50 </w:t>
      </w:r>
      <w:r>
        <w:rPr>
          <w:rStyle w:val="CharStyle13"/>
        </w:rPr>
        <w:t xml:space="preserve">рублей (снижение </w:t>
      </w:r>
      <w:r>
        <w:rPr>
          <w:rStyle w:val="CharStyle13"/>
          <w:lang w:val="en-US" w:eastAsia="en-US"/>
        </w:rPr>
        <w:t xml:space="preserve">19,50 %), </w:t>
      </w:r>
      <w:r>
        <w:rPr>
          <w:rStyle w:val="CharStyle13"/>
        </w:rPr>
        <w:t>разница между ценовыми</w:t>
      </w:r>
      <w:r>
        <w:br w:type="page"/>
      </w:r>
    </w:p>
    <w:p>
      <w:pPr>
        <w:pStyle w:val="Style12"/>
        <w:keepNext w:val="0"/>
        <w:keepLines w:val="0"/>
        <w:widowControl w:val="0"/>
        <w:shd w:val="clear" w:color="auto" w:fill="auto"/>
        <w:bidi w:val="0"/>
        <w:spacing w:before="0" w:after="0" w:line="240" w:lineRule="auto"/>
        <w:ind w:left="0" w:right="0" w:firstLine="0"/>
        <w:jc w:val="left"/>
      </w:pPr>
      <w:r>
        <w:rPr>
          <w:rStyle w:val="CharStyle13"/>
        </w:rPr>
        <w:t xml:space="preserve">предложениями Победителя и Заявителя составляет </w:t>
      </w:r>
      <w:r>
        <w:rPr>
          <w:rStyle w:val="CharStyle13"/>
          <w:lang w:val="en-US" w:eastAsia="en-US"/>
        </w:rPr>
        <w:t xml:space="preserve">- 3 859,17 </w:t>
      </w:r>
      <w:r>
        <w:rPr>
          <w:rStyle w:val="CharStyle13"/>
        </w:rPr>
        <w:t>рублей.</w:t>
      </w:r>
    </w:p>
    <w:p>
      <w:pPr>
        <w:pStyle w:val="Style12"/>
        <w:keepNext w:val="0"/>
        <w:keepLines w:val="0"/>
        <w:widowControl w:val="0"/>
        <w:shd w:val="clear" w:color="auto" w:fill="auto"/>
        <w:bidi w:val="0"/>
        <w:spacing w:before="0" w:after="0" w:line="240" w:lineRule="auto"/>
        <w:ind w:left="0" w:right="0" w:firstLine="740"/>
        <w:jc w:val="both"/>
      </w:pPr>
      <w:r>
        <w:rPr>
          <w:rStyle w:val="CharStyle13"/>
        </w:rPr>
        <w:t>Учитывая изложенное, действия комиссии по осуществлению закупок не нарушают положений Закона о контрактной системе.</w:t>
      </w:r>
    </w:p>
    <w:p>
      <w:pPr>
        <w:pStyle w:val="Style12"/>
        <w:keepNext w:val="0"/>
        <w:keepLines w:val="0"/>
        <w:widowControl w:val="0"/>
        <w:shd w:val="clear" w:color="auto" w:fill="auto"/>
        <w:bidi w:val="0"/>
        <w:spacing w:before="0" w:after="0" w:line="240" w:lineRule="auto"/>
        <w:ind w:left="0" w:right="0" w:firstLine="740"/>
        <w:jc w:val="left"/>
      </w:pPr>
      <w:r>
        <w:rPr>
          <w:rStyle w:val="CharStyle13"/>
        </w:rPr>
        <w:t>Следовательно, жалоба Заявителя является необоснованной.</w:t>
      </w:r>
    </w:p>
    <w:p>
      <w:pPr>
        <w:pStyle w:val="Style12"/>
        <w:keepNext w:val="0"/>
        <w:keepLines w:val="0"/>
        <w:widowControl w:val="0"/>
        <w:shd w:val="clear" w:color="auto" w:fill="auto"/>
        <w:bidi w:val="0"/>
        <w:spacing w:before="0" w:after="260" w:line="240" w:lineRule="auto"/>
        <w:ind w:left="0" w:right="0" w:firstLine="740"/>
        <w:jc w:val="both"/>
      </w:pPr>
      <w:r>
        <w:rPr>
          <w:rStyle w:val="CharStyle13"/>
        </w:rPr>
        <w:t xml:space="preserve">На основании вышеизложенного, руководствуясь статьями </w:t>
      </w:r>
      <w:r>
        <w:rPr>
          <w:rStyle w:val="CharStyle13"/>
          <w:lang w:val="en-US" w:eastAsia="en-US"/>
        </w:rPr>
        <w:t xml:space="preserve">99, 106 </w:t>
      </w:r>
      <w:r>
        <w:rPr>
          <w:rStyle w:val="CharStyle13"/>
        </w:rPr>
        <w:t xml:space="preserve">Федерального закона от </w:t>
      </w:r>
      <w:r>
        <w:rPr>
          <w:rStyle w:val="CharStyle13"/>
          <w:lang w:val="en-US" w:eastAsia="en-US"/>
        </w:rPr>
        <w:t xml:space="preserve">05.04.2013 № </w:t>
      </w:r>
      <w:r>
        <w:rPr>
          <w:rStyle w:val="CharStyle13"/>
        </w:rPr>
        <w:t>44-ФЗ «О контрактной системе в сфере закупок товаров, работ услуг для обеспечения государственных и муниципальных нужд», Правилами осуществления контроля в сфере закупок,</w:t>
      </w:r>
    </w:p>
    <w:p>
      <w:pPr>
        <w:pStyle w:val="Style12"/>
        <w:keepNext w:val="0"/>
        <w:keepLines w:val="0"/>
        <w:widowControl w:val="0"/>
        <w:shd w:val="clear" w:color="auto" w:fill="auto"/>
        <w:bidi w:val="0"/>
        <w:spacing w:before="0" w:after="260" w:line="240" w:lineRule="auto"/>
        <w:ind w:left="0" w:right="0" w:firstLine="0"/>
        <w:jc w:val="center"/>
      </w:pPr>
      <w:r>
        <w:rPr>
          <w:rStyle w:val="CharStyle13"/>
          <w:b/>
          <w:bCs/>
        </w:rPr>
        <w:t>РЕШИЛА:</w:t>
      </w:r>
    </w:p>
    <w:p>
      <w:pPr>
        <w:pStyle w:val="Style12"/>
        <w:keepNext w:val="0"/>
        <w:keepLines w:val="0"/>
        <w:widowControl w:val="0"/>
        <w:shd w:val="clear" w:color="auto" w:fill="auto"/>
        <w:bidi w:val="0"/>
        <w:spacing w:before="0" w:after="260" w:line="240" w:lineRule="auto"/>
        <w:ind w:left="0" w:right="0" w:firstLine="740"/>
        <w:jc w:val="left"/>
      </w:pPr>
      <w:r>
        <w:rPr>
          <w:rStyle w:val="CharStyle13"/>
        </w:rPr>
        <w:t>Признать жалобу Общества с ограниченной ответственностью «ЗЕОН» необоснованной.</w:t>
      </w:r>
    </w:p>
    <w:p>
      <w:pPr>
        <w:pStyle w:val="Style12"/>
        <w:keepNext w:val="0"/>
        <w:keepLines w:val="0"/>
        <w:widowControl w:val="0"/>
        <w:shd w:val="clear" w:color="auto" w:fill="auto"/>
        <w:bidi w:val="0"/>
        <w:spacing w:before="0" w:after="320" w:line="240" w:lineRule="auto"/>
        <w:ind w:left="0" w:right="0" w:firstLine="740"/>
        <w:jc w:val="both"/>
      </w:pPr>
      <w:r>
        <w:rPr>
          <w:rStyle w:val="CharStyle13"/>
          <w:i/>
          <w:iCs/>
        </w:rPr>
        <w:t xml:space="preserve">В соответствии с частью </w:t>
      </w:r>
      <w:r>
        <w:rPr>
          <w:rStyle w:val="CharStyle13"/>
          <w:i/>
          <w:iCs/>
          <w:lang w:val="en-US" w:eastAsia="en-US"/>
        </w:rPr>
        <w:t xml:space="preserve">9 </w:t>
      </w:r>
      <w:r>
        <w:rPr>
          <w:rStyle w:val="CharStyle13"/>
          <w:i/>
          <w:iCs/>
        </w:rPr>
        <w:t xml:space="preserve">статьи </w:t>
      </w:r>
      <w:r>
        <w:rPr>
          <w:rStyle w:val="CharStyle13"/>
          <w:i/>
          <w:iCs/>
          <w:lang w:val="en-US" w:eastAsia="en-US"/>
        </w:rPr>
        <w:t xml:space="preserve">106 </w:t>
      </w:r>
      <w:r>
        <w:rPr>
          <w:rStyle w:val="CharStyle13"/>
          <w:i/>
          <w:iCs/>
        </w:rPr>
        <w:t>Закона о контрактной системе, решение может быть обжаловано в судебном порядке в течение трех месяцев с даты его принятия.</w:t>
      </w:r>
    </w:p>
    <w:p>
      <w:pPr>
        <w:pStyle w:val="Style12"/>
        <w:keepNext w:val="0"/>
        <w:keepLines w:val="0"/>
        <w:widowControl w:val="0"/>
        <w:shd w:val="clear" w:color="auto" w:fill="auto"/>
        <w:bidi w:val="0"/>
        <w:spacing w:before="0" w:after="0" w:line="240" w:lineRule="auto"/>
        <w:ind w:left="0" w:right="0" w:firstLine="0"/>
        <w:jc w:val="left"/>
      </w:pPr>
      <w:r>
        <w:rPr>
          <w:rStyle w:val="CharStyle13"/>
        </w:rPr>
        <w:t>Заместитель Председателя</w:t>
      </w:r>
    </w:p>
    <w:p>
      <w:pPr>
        <w:pStyle w:val="Style12"/>
        <w:keepNext w:val="0"/>
        <w:keepLines w:val="0"/>
        <w:widowControl w:val="0"/>
        <w:shd w:val="clear" w:color="auto" w:fill="auto"/>
        <w:bidi w:val="0"/>
        <w:spacing w:before="0" w:after="380" w:line="240" w:lineRule="auto"/>
        <w:ind w:left="0" w:right="0" w:firstLine="0"/>
        <w:jc w:val="left"/>
      </w:pPr>
      <w:r>
        <w:rPr>
          <w:rStyle w:val="CharStyle13"/>
        </w:rPr>
        <w:t>Комиссии</w:t>
      </w:r>
    </w:p>
    <w:p>
      <w:pPr>
        <w:pStyle w:val="Style12"/>
        <w:keepNext w:val="0"/>
        <w:keepLines w:val="0"/>
        <w:widowControl w:val="0"/>
        <w:shd w:val="clear" w:color="auto" w:fill="auto"/>
        <w:bidi w:val="0"/>
        <w:spacing w:before="0" w:after="1080" w:line="240" w:lineRule="auto"/>
        <w:ind w:left="0" w:right="0" w:firstLine="0"/>
        <w:jc w:val="left"/>
      </w:pPr>
      <w:r>
        <w:rPr>
          <w:rStyle w:val="CharStyle13"/>
        </w:rPr>
        <w:t>Члены Комиссии:</w:t>
      </w:r>
    </w:p>
    <w:p>
      <w:pPr>
        <w:pStyle w:val="Style12"/>
        <w:keepNext w:val="0"/>
        <w:keepLines w:val="0"/>
        <w:widowControl w:val="0"/>
        <w:shd w:val="clear" w:color="auto" w:fill="auto"/>
        <w:bidi w:val="0"/>
        <w:spacing w:before="0" w:after="375" w:line="240" w:lineRule="auto"/>
        <w:ind w:left="0" w:right="0" w:firstLine="0"/>
        <w:jc w:val="center"/>
      </w:pPr>
      <w:r>
        <w:drawing>
          <wp:anchor distT="0" distB="1408430" distL="184150" distR="117475" simplePos="0" relativeHeight="125829382" behindDoc="0" locked="0" layoutInCell="1" allowOverlap="1">
            <wp:simplePos x="0" y="0"/>
            <wp:positionH relativeFrom="page">
              <wp:posOffset>3462020</wp:posOffset>
            </wp:positionH>
            <wp:positionV relativeFrom="margin">
              <wp:posOffset>3497580</wp:posOffset>
            </wp:positionV>
            <wp:extent cx="1390015" cy="579120"/>
            <wp:wrapSquare wrapText="bothSides"/>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5"/>
                    <a:stretch/>
                  </pic:blipFill>
                  <pic:spPr>
                    <a:xfrm>
                      <a:ext cx="1390015" cy="579120"/>
                    </a:xfrm>
                    <a:prstGeom prst="rect"/>
                  </pic:spPr>
                </pic:pic>
              </a:graphicData>
            </a:graphic>
          </wp:anchor>
        </w:drawing>
      </w:r>
      <w:r>
        <w:drawing>
          <wp:anchor distT="902335" distB="485140" distL="135890" distR="113665" simplePos="0" relativeHeight="125829383" behindDoc="0" locked="0" layoutInCell="1" allowOverlap="1">
            <wp:simplePos x="0" y="0"/>
            <wp:positionH relativeFrom="page">
              <wp:posOffset>3413760</wp:posOffset>
            </wp:positionH>
            <wp:positionV relativeFrom="margin">
              <wp:posOffset>4399915</wp:posOffset>
            </wp:positionV>
            <wp:extent cx="1438910" cy="603250"/>
            <wp:wrapSquare wrapText="bothSides"/>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1438910" cy="60325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3660775</wp:posOffset>
                </wp:positionH>
                <wp:positionV relativeFrom="margin">
                  <wp:posOffset>5280660</wp:posOffset>
                </wp:positionV>
                <wp:extent cx="1127760" cy="179705"/>
                <wp:wrapNone/>
                <wp:docPr id="9" name="Shape 9"/>
                <a:graphic xmlns:a="http://schemas.openxmlformats.org/drawingml/2006/main">
                  <a:graphicData uri="http://schemas.microsoft.com/office/word/2010/wordprocessingShape">
                    <wps:wsp>
                      <wps:cNvSpPr txBox="1"/>
                      <wps:spPr>
                        <a:xfrm>
                          <a:ext cx="1127760" cy="179705"/>
                        </a:xfrm>
                        <a:prstGeom prst="rect"/>
                        <a:noFill/>
                      </wps:spPr>
                      <wps:txbx>
                        <w:txbxContent>
                          <w:p>
                            <w:pPr>
                              <w:pStyle w:val="Style14"/>
                              <w:keepNext w:val="0"/>
                              <w:keepLines w:val="0"/>
                              <w:widowControl w:val="0"/>
                              <w:shd w:val="clear" w:color="auto" w:fill="auto"/>
                              <w:bidi w:val="0"/>
                              <w:spacing w:before="0" w:after="0"/>
                              <w:ind w:left="0" w:right="0" w:firstLine="0"/>
                              <w:jc w:val="left"/>
                            </w:pPr>
                            <w:r>
                              <w:rPr>
                                <w:rStyle w:val="CharStyle15"/>
                                <w:b/>
                                <w:bCs/>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5" type="#_x0000_t202" style="position:absolute;margin-left:288.25pt;margin-top:415.80000000000001pt;width:88.799999999999997pt;height:14.15pt;z-index:251657729;mso-wrap-distance-left:0;mso-wrap-distance-right:0;mso-position-horizontal-relative:page;mso-position-vertical-relative:margin" filled="f" stroked="f">
                <v:textbox inset="0,0,0,0">
                  <w:txbxContent>
                    <w:p>
                      <w:pPr>
                        <w:pStyle w:val="Style14"/>
                        <w:keepNext w:val="0"/>
                        <w:keepLines w:val="0"/>
                        <w:widowControl w:val="0"/>
                        <w:shd w:val="clear" w:color="auto" w:fill="auto"/>
                        <w:bidi w:val="0"/>
                        <w:spacing w:before="0" w:after="0"/>
                        <w:ind w:left="0" w:right="0" w:firstLine="0"/>
                        <w:jc w:val="left"/>
                      </w:pPr>
                      <w:r>
                        <w:rPr>
                          <w:rStyle w:val="CharStyle15"/>
                          <w:b/>
                          <w:bCs/>
                        </w:rPr>
                        <w:t>Подлинник электронного документа, подписанного ЭП, хранится в системе электронного документооборота ФАС России</w:t>
                      </w:r>
                    </w:p>
                  </w:txbxContent>
                </v:textbox>
                <w10:wrap anchorx="page" anchory="margin"/>
              </v:shape>
            </w:pict>
          </mc:Fallback>
        </mc:AlternateContent>
      </w:r>
      <w:r>
        <w:drawing>
          <wp:anchor distT="1731010" distB="635" distL="114300" distR="1333500" simplePos="0" relativeHeight="125829384" behindDoc="0" locked="0" layoutInCell="1" allowOverlap="1">
            <wp:simplePos x="0" y="0"/>
            <wp:positionH relativeFrom="page">
              <wp:posOffset>3392170</wp:posOffset>
            </wp:positionH>
            <wp:positionV relativeFrom="margin">
              <wp:posOffset>5228590</wp:posOffset>
            </wp:positionV>
            <wp:extent cx="243840" cy="255905"/>
            <wp:wrapSquare wrapText="bothSides"/>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243840" cy="255905"/>
                    </a:xfrm>
                    <a:prstGeom prst="rect"/>
                  </pic:spPr>
                </pic:pic>
              </a:graphicData>
            </a:graphic>
          </wp:anchor>
        </w:drawing>
      </w:r>
      <w:r>
        <mc:AlternateContent>
          <mc:Choice Requires="wps">
            <w:drawing>
              <wp:anchor distT="0" distB="709930" distL="114300" distR="114300" simplePos="0" relativeHeight="125829385" behindDoc="0" locked="0" layoutInCell="1" allowOverlap="1">
                <wp:simplePos x="0" y="0"/>
                <wp:positionH relativeFrom="page">
                  <wp:posOffset>6104890</wp:posOffset>
                </wp:positionH>
                <wp:positionV relativeFrom="margin">
                  <wp:posOffset>3683635</wp:posOffset>
                </wp:positionV>
                <wp:extent cx="1088390" cy="231775"/>
                <wp:wrapSquare wrapText="left"/>
                <wp:docPr id="13" name="Shape 13"/>
                <a:graphic xmlns:a="http://schemas.openxmlformats.org/drawingml/2006/main">
                  <a:graphicData uri="http://schemas.microsoft.com/office/word/2010/wordprocessingShape">
                    <wps:wsp>
                      <wps:cNvSpPr txBox="1"/>
                      <wps:spPr>
                        <a:xfrm>
                          <a:ext cx="1088390" cy="23177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М.П. Чеботина</w:t>
                            </w:r>
                          </w:p>
                        </w:txbxContent>
                      </wps:txbx>
                      <wps:bodyPr wrap="none" lIns="0" tIns="0" rIns="0" bIns="0">
                        <a:noAutoFit/>
                      </wps:bodyPr>
                    </wps:wsp>
                  </a:graphicData>
                </a:graphic>
              </wp:anchor>
            </w:drawing>
          </mc:Choice>
          <mc:Fallback>
            <w:pict>
              <v:shape id="_x0000_s1039" type="#_x0000_t202" style="position:absolute;margin-left:480.69999999999999pt;margin-top:290.05000000000001pt;width:85.700000000000003pt;height:18.25pt;z-index:-125829368;mso-wrap-distance-left:9.pt;mso-wrap-distance-right:9.pt;mso-wrap-distance-bottom:55.899999999999999pt;mso-position-horizontal-relative:page;mso-position-vertical-relative:margin"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М.П. Чеботина</w:t>
                      </w:r>
                    </w:p>
                  </w:txbxContent>
                </v:textbox>
                <w10:wrap type="square" side="left" anchorx="page" anchory="margin"/>
              </v:shape>
            </w:pict>
          </mc:Fallback>
        </mc:AlternateContent>
      </w:r>
      <w:r>
        <mc:AlternateContent>
          <mc:Choice Requires="wps">
            <w:drawing>
              <wp:anchor distT="707390" distB="0" distL="273050" distR="114300" simplePos="0" relativeHeight="125829387" behindDoc="0" locked="0" layoutInCell="1" allowOverlap="1">
                <wp:simplePos x="0" y="0"/>
                <wp:positionH relativeFrom="page">
                  <wp:posOffset>6263640</wp:posOffset>
                </wp:positionH>
                <wp:positionV relativeFrom="margin">
                  <wp:posOffset>4391025</wp:posOffset>
                </wp:positionV>
                <wp:extent cx="929640" cy="234950"/>
                <wp:wrapSquare wrapText="left"/>
                <wp:docPr id="15" name="Shape 15"/>
                <a:graphic xmlns:a="http://schemas.openxmlformats.org/drawingml/2006/main">
                  <a:graphicData uri="http://schemas.microsoft.com/office/word/2010/wordprocessingShape">
                    <wps:wsp>
                      <wps:cNvSpPr txBox="1"/>
                      <wps:spPr>
                        <a:xfrm>
                          <a:ext cx="929640"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М.С. Дудина</w:t>
                            </w:r>
                          </w:p>
                        </w:txbxContent>
                      </wps:txbx>
                      <wps:bodyPr wrap="none" lIns="0" tIns="0" rIns="0" bIns="0">
                        <a:noAutoFit/>
                      </wps:bodyPr>
                    </wps:wsp>
                  </a:graphicData>
                </a:graphic>
              </wp:anchor>
            </w:drawing>
          </mc:Choice>
          <mc:Fallback>
            <w:pict>
              <v:shape id="_x0000_s1041" type="#_x0000_t202" style="position:absolute;margin-left:493.19999999999999pt;margin-top:345.75pt;width:73.200000000000003pt;height:18.5pt;z-index:-125829366;mso-wrap-distance-left:21.5pt;mso-wrap-distance-top:55.700000000000003pt;mso-wrap-distance-right:9.pt;mso-position-horizontal-relative:page;mso-position-vertical-relative:margin"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М.С. Дудина</w:t>
                      </w:r>
                    </w:p>
                  </w:txbxContent>
                </v:textbox>
                <w10:wrap type="square" side="left" anchorx="page" anchory="margin"/>
              </v:shape>
            </w:pict>
          </mc:Fallback>
        </mc:AlternateContent>
      </w:r>
      <w:r>
        <w:rPr>
          <w:rStyle w:val="CharStyle13"/>
        </w:rPr>
        <w:t>И.Г. Башкирова</w:t>
      </w:r>
    </w:p>
    <w:p>
      <w:pPr>
        <w:pStyle w:val="Style2"/>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46" w:line="240" w:lineRule="auto"/>
        <w:ind w:left="0" w:right="0" w:firstLine="0"/>
        <w:jc w:val="center"/>
        <w:rPr>
          <w:sz w:val="8"/>
          <w:szCs w:val="8"/>
        </w:rPr>
      </w:pPr>
      <w:r>
        <w:rPr>
          <w:rStyle w:val="CharStyle3"/>
          <w:color w:val="D3D3D3"/>
          <w:sz w:val="8"/>
          <w:szCs w:val="8"/>
        </w:rPr>
        <w:t>СВЕДЕНИЯ О СЕРТИФИКАТЕ ЭП</w:t>
      </w:r>
    </w:p>
    <w:p>
      <w:pPr>
        <w:pStyle w:val="Style2"/>
        <w:keepNext w:val="0"/>
        <w:keepLines w:val="0"/>
        <w:widowControl w:val="0"/>
        <w:shd w:val="clear" w:color="auto" w:fill="auto"/>
        <w:bidi w:val="0"/>
        <w:spacing w:before="0" w:after="0" w:line="240" w:lineRule="auto"/>
        <w:ind w:left="0" w:right="0" w:firstLine="0"/>
        <w:jc w:val="center"/>
        <w:rPr>
          <w:sz w:val="8"/>
          <w:szCs w:val="8"/>
        </w:rPr>
      </w:pPr>
      <w:r>
        <w:rPr>
          <w:rStyle w:val="CharStyle3"/>
          <w:rFonts w:ascii="Arial" w:eastAsia="Arial" w:hAnsi="Arial" w:cs="Arial"/>
          <w:color w:val="6C6C6C"/>
          <w:sz w:val="8"/>
          <w:szCs w:val="8"/>
        </w:rPr>
        <w:t xml:space="preserve">Кому выдан: </w:t>
      </w:r>
      <w:r>
        <w:rPr>
          <w:rStyle w:val="CharStyle3"/>
          <w:rFonts w:ascii="Arial" w:eastAsia="Arial" w:hAnsi="Arial" w:cs="Arial"/>
          <w:color w:val="171717"/>
          <w:sz w:val="8"/>
          <w:szCs w:val="8"/>
        </w:rPr>
        <w:t>Башкирова Ирина Геннадьевна</w:t>
      </w:r>
    </w:p>
    <w:p>
      <w:pPr>
        <w:pStyle w:val="Style2"/>
        <w:keepNext w:val="0"/>
        <w:keepLines w:val="0"/>
        <w:widowControl w:val="0"/>
        <w:shd w:val="clear" w:color="auto" w:fill="auto"/>
        <w:bidi w:val="0"/>
        <w:spacing w:before="0" w:after="0" w:line="240" w:lineRule="auto"/>
        <w:ind w:left="4260" w:right="0" w:firstLine="0"/>
        <w:jc w:val="both"/>
        <w:rPr>
          <w:sz w:val="8"/>
          <w:szCs w:val="8"/>
        </w:rPr>
      </w:pPr>
      <w:r>
        <w:rPr>
          <w:rStyle w:val="CharStyle3"/>
          <w:rFonts w:ascii="Arial" w:eastAsia="Arial" w:hAnsi="Arial" w:cs="Arial"/>
          <w:color w:val="6C6C6C"/>
          <w:sz w:val="8"/>
          <w:szCs w:val="8"/>
        </w:rPr>
        <w:t xml:space="preserve">Сертификат </w:t>
      </w:r>
      <w:r>
        <w:rPr>
          <w:rStyle w:val="CharStyle3"/>
          <w:rFonts w:ascii="Arial" w:eastAsia="Arial" w:hAnsi="Arial" w:cs="Arial"/>
          <w:color w:val="3F3F3F"/>
          <w:sz w:val="8"/>
          <w:szCs w:val="8"/>
          <w:lang w:val="en-US" w:eastAsia="en-US"/>
        </w:rPr>
        <w:t xml:space="preserve">Ne </w:t>
      </w:r>
      <w:r>
        <w:rPr>
          <w:rStyle w:val="CharStyle3"/>
          <w:rFonts w:ascii="Arial" w:eastAsia="Arial" w:hAnsi="Arial" w:cs="Arial"/>
          <w:color w:val="6C6C6C"/>
          <w:sz w:val="8"/>
          <w:szCs w:val="8"/>
          <w:lang w:val="en-US" w:eastAsia="en-US"/>
        </w:rPr>
        <w:t>00D2D3865969E4D164CE7490D0D089AB2</w:t>
      </w:r>
      <w:r>
        <w:rPr>
          <w:rStyle w:val="CharStyle3"/>
          <w:rFonts w:ascii="Arial" w:eastAsia="Arial" w:hAnsi="Arial" w:cs="Arial"/>
          <w:color w:val="6C6C6C"/>
          <w:sz w:val="8"/>
          <w:szCs w:val="8"/>
          <w:lang w:val="en-US" w:eastAsia="en-US"/>
        </w:rPr>
        <w:t>7</w:t>
      </w:r>
    </w:p>
    <w:p>
      <w:pPr>
        <w:pStyle w:val="Style2"/>
        <w:keepNext w:val="0"/>
        <w:keepLines w:val="0"/>
        <w:widowControl w:val="0"/>
        <w:shd w:val="clear" w:color="auto" w:fill="auto"/>
        <w:bidi w:val="0"/>
        <w:spacing w:before="0" w:after="0" w:line="240" w:lineRule="auto"/>
        <w:ind w:left="0" w:right="0" w:firstLine="0"/>
        <w:jc w:val="center"/>
        <w:rPr>
          <w:sz w:val="8"/>
          <w:szCs w:val="8"/>
        </w:rPr>
      </w:pPr>
      <w:r>
        <w:rPr>
          <w:rStyle w:val="CharStyle3"/>
          <w:rFonts w:ascii="Arial" w:eastAsia="Arial" w:hAnsi="Arial" w:cs="Arial"/>
          <w:color w:val="6C6C6C"/>
          <w:sz w:val="8"/>
          <w:szCs w:val="8"/>
        </w:rPr>
        <w:t>Действителен с 22.08.2025 по 15.11.2026</w:t>
      </w:r>
    </w:p>
    <w:sectPr>
      <w:footerReference w:type="default" r:id="rId11"/>
      <w:footerReference w:type="first" r:id="rId12"/>
      <w:footnotePr>
        <w:pos w:val="pageBottom"/>
        <w:numFmt w:val="decimal"/>
        <w:numRestart w:val="continuous"/>
      </w:footnotePr>
      <w:pgSz w:w="11900" w:h="16840"/>
      <w:pgMar w:top="1025" w:right="543" w:bottom="1196" w:left="1099"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719455</wp:posOffset>
              </wp:positionH>
              <wp:positionV relativeFrom="page">
                <wp:posOffset>9997440</wp:posOffset>
              </wp:positionV>
              <wp:extent cx="661670" cy="128270"/>
              <wp:wrapNone/>
              <wp:docPr id="17" name="Shape 17"/>
              <a:graphic xmlns:a="http://schemas.openxmlformats.org/drawingml/2006/main">
                <a:graphicData uri="http://schemas.microsoft.com/office/word/2010/wordprocessingShape">
                  <wps:wsp>
                    <wps:cNvSpPr txBox="1"/>
                    <wps:spPr>
                      <a:xfrm>
                        <a:ext cx="661670" cy="12827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2026-1824</w:t>
                          </w:r>
                        </w:p>
                      </w:txbxContent>
                    </wps:txbx>
                    <wps:bodyPr wrap="none" lIns="0" tIns="0" rIns="0" bIns="0">
                      <a:spAutoFit/>
                    </wps:bodyPr>
                  </wps:wsp>
                </a:graphicData>
              </a:graphic>
            </wp:anchor>
          </w:drawing>
        </mc:Choice>
        <mc:Fallback>
          <w:pict>
            <v:shape id="_x0000_s1043" type="#_x0000_t202" style="position:absolute;margin-left:56.649999999999999pt;margin-top:787.20000000000005pt;width:52.100000000000001pt;height:10.1pt;z-index:-188744063;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2026-1824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9997440</wp:posOffset>
              </wp:positionV>
              <wp:extent cx="661670" cy="128270"/>
              <wp:wrapNone/>
              <wp:docPr id="19" name="Shape 19"/>
              <a:graphic xmlns:a="http://schemas.openxmlformats.org/drawingml/2006/main">
                <a:graphicData uri="http://schemas.microsoft.com/office/word/2010/wordprocessingShape">
                  <wps:wsp>
                    <wps:cNvSpPr txBox="1"/>
                    <wps:spPr>
                      <a:xfrm>
                        <a:ext cx="661670" cy="12827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lang w:val="ru-RU" w:eastAsia="ru-RU"/>
                            </w:rPr>
                            <w:t>2026-1824</w:t>
                          </w:r>
                        </w:p>
                      </w:txbxContent>
                    </wps:txbx>
                    <wps:bodyPr wrap="none" lIns="0" tIns="0" rIns="0" bIns="0">
                      <a:spAutoFit/>
                    </wps:bodyPr>
                  </wps:wsp>
                </a:graphicData>
              </a:graphic>
            </wp:anchor>
          </w:drawing>
        </mc:Choice>
        <mc:Fallback>
          <w:pict>
            <v:shape id="_x0000_s1045" type="#_x0000_t202" style="position:absolute;margin-left:56.75pt;margin-top:787.20000000000005pt;width:52.100000000000001pt;height:10.1pt;z-index:-188744061;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lang w:val="ru-RU" w:eastAsia="ru-RU"/>
                      </w:rPr>
                      <w:t>2026-1824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Other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sz w:val="26"/>
      <w:szCs w:val="26"/>
      <w:u w:val="none"/>
    </w:rPr>
  </w:style>
  <w:style w:type="character" w:customStyle="1" w:styleId="CharStyle15">
    <w:name w:val="Picture caption_"/>
    <w:basedOn w:val="DefaultParagraphFont"/>
    <w:link w:val="Style14"/>
    <w:rPr>
      <w:rFonts w:ascii="Times New Roman" w:eastAsia="Times New Roman" w:hAnsi="Times New Roman" w:cs="Times New Roman"/>
      <w:b/>
      <w:bCs/>
      <w:i w:val="0"/>
      <w:iCs w:val="0"/>
      <w:smallCaps w:val="0"/>
      <w:strike w:val="0"/>
      <w:color w:val="3F3F3F"/>
      <w:sz w:val="8"/>
      <w:szCs w:val="8"/>
      <w:u w:val="none"/>
    </w:rPr>
  </w:style>
  <w:style w:type="character" w:customStyle="1" w:styleId="CharStyle17">
    <w:name w:val="Header or footer (2)_"/>
    <w:basedOn w:val="DefaultParagraphFont"/>
    <w:link w:val="Style16"/>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1">
    <w:name w:val="Heading #1_"/>
    <w:basedOn w:val="DefaultParagraphFont"/>
    <w:link w:val="Style20"/>
    <w:rPr>
      <w:rFonts w:ascii="Arial" w:eastAsia="Arial" w:hAnsi="Arial" w:cs="Arial"/>
      <w:b w:val="0"/>
      <w:bCs w:val="0"/>
      <w:i w:val="0"/>
      <w:iCs w:val="0"/>
      <w:smallCaps w:val="0"/>
      <w:strike w:val="0"/>
      <w:sz w:val="44"/>
      <w:szCs w:val="44"/>
      <w:u w:val="none"/>
      <w:lang w:val="en-US" w:eastAsia="en-US"/>
    </w:rPr>
  </w:style>
  <w:style w:type="paragraph" w:customStyle="1" w:styleId="Style2">
    <w:name w:val="Other"/>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Body text (2)"/>
    <w:basedOn w:val="Normal"/>
    <w:link w:val="CharStyle6"/>
    <w:pPr>
      <w:widowControl w:val="0"/>
      <w:shd w:val="clear" w:color="auto" w:fill="auto"/>
      <w:spacing w:after="200" w:line="283" w:lineRule="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4">
    <w:name w:val="Picture caption"/>
    <w:basedOn w:val="Normal"/>
    <w:link w:val="CharStyle15"/>
    <w:pPr>
      <w:widowControl w:val="0"/>
      <w:shd w:val="clear" w:color="auto" w:fill="auto"/>
      <w:spacing w:line="214" w:lineRule="auto"/>
    </w:pPr>
    <w:rPr>
      <w:rFonts w:ascii="Times New Roman" w:eastAsia="Times New Roman" w:hAnsi="Times New Roman" w:cs="Times New Roman"/>
      <w:b/>
      <w:bCs/>
      <w:i w:val="0"/>
      <w:iCs w:val="0"/>
      <w:smallCaps w:val="0"/>
      <w:strike w:val="0"/>
      <w:color w:val="3F3F3F"/>
      <w:sz w:val="8"/>
      <w:szCs w:val="8"/>
      <w:u w:val="none"/>
    </w:rPr>
  </w:style>
  <w:style w:type="paragraph" w:customStyle="1" w:styleId="Style16">
    <w:name w:val="Header or footer (2)"/>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0">
    <w:name w:val="Heading #1"/>
    <w:basedOn w:val="Normal"/>
    <w:link w:val="CharStyle21"/>
    <w:pPr>
      <w:widowControl w:val="0"/>
      <w:shd w:val="clear" w:color="auto" w:fill="auto"/>
      <w:spacing w:after="260"/>
      <w:outlineLvl w:val="0"/>
    </w:pPr>
    <w:rPr>
      <w:rFonts w:ascii="Arial" w:eastAsia="Arial" w:hAnsi="Arial" w:cs="Arial"/>
      <w:b w:val="0"/>
      <w:bCs w:val="0"/>
      <w:i w:val="0"/>
      <w:iCs w:val="0"/>
      <w:smallCaps w:val="0"/>
      <w:strike w:val="0"/>
      <w:sz w:val="44"/>
      <w:szCs w:val="44"/>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 Id="rId12" Type="http://schemas.openxmlformats.org/officeDocument/2006/relationships/footer" Target="footer2.xml"/></Relationships>
</file>