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0" w:line="240" w:lineRule="auto"/>
        <w:ind w:left="0" w:right="0" w:firstLine="0"/>
        <w:jc w:val="center"/>
      </w:pPr>
      <w:r>
        <w:rPr>
          <w:rStyle w:val="CharStyle3"/>
        </w:rPr>
        <w:t>t</w:t>
      </w:r>
    </w:p>
    <w:p>
      <w:pPr>
        <w:pStyle w:val="Style7"/>
        <w:keepNext w:val="0"/>
        <w:keepLines w:val="0"/>
        <w:widowControl w:val="0"/>
        <w:shd w:val="clear" w:color="auto" w:fill="auto"/>
        <w:bidi w:val="0"/>
        <w:spacing w:before="0" w:after="120" w:line="288" w:lineRule="auto"/>
        <w:ind w:left="0" w:right="0" w:firstLine="0"/>
        <w:jc w:val="center"/>
        <w:rPr>
          <w:sz w:val="17"/>
          <w:szCs w:val="17"/>
        </w:rPr>
      </w:pPr>
      <w:r>
        <w:rPr>
          <w:rStyle w:val="CharStyle8"/>
          <w:b/>
          <w:bCs/>
          <w:sz w:val="17"/>
          <w:szCs w:val="17"/>
        </w:rPr>
        <w:t>ФЕДЕРАЛЬНАЯ</w:t>
        <w:br/>
        <w:t>АНТИМОНОПОЛЬНАЯ СЛУЖБА</w:t>
      </w:r>
    </w:p>
    <w:p>
      <w:pPr>
        <w:pStyle w:val="Style10"/>
        <w:keepNext w:val="0"/>
        <w:keepLines w:val="0"/>
        <w:widowControl w:val="0"/>
        <w:shd w:val="clear" w:color="auto" w:fill="auto"/>
        <w:bidi w:val="0"/>
        <w:spacing w:before="0" w:line="240" w:lineRule="auto"/>
        <w:ind w:left="0" w:right="0" w:firstLine="0"/>
        <w:jc w:val="center"/>
      </w:pPr>
      <w:r>
        <w:rPr>
          <w:rStyle w:val="CharStyle11"/>
          <w:b/>
          <w:bCs/>
        </w:rPr>
        <w:t>УПРАВЛЕНИЕ</w:t>
        <w:br/>
        <w:t>Федеральной антимонопольной службы</w:t>
        <w:br/>
        <w:t>по Ивановской области</w:t>
      </w:r>
    </w:p>
    <w:p>
      <w:pPr>
        <w:pStyle w:val="Style7"/>
        <w:keepNext w:val="0"/>
        <w:keepLines w:val="0"/>
        <w:widowControl w:val="0"/>
        <w:shd w:val="clear" w:color="auto" w:fill="auto"/>
        <w:bidi w:val="0"/>
        <w:spacing w:before="0" w:after="40" w:line="276" w:lineRule="auto"/>
        <w:ind w:left="0" w:right="0" w:firstLine="0"/>
        <w:jc w:val="center"/>
      </w:pPr>
      <w:r>
        <w:rPr>
          <w:rStyle w:val="CharStyle8"/>
        </w:rPr>
        <w:t>ул. Жарова, 10, Иваново, 153000</w:t>
        <w:br/>
        <w:t>тел. (4932) 32-85-73, факс (4932) 32-63-60</w:t>
        <w:br/>
      </w:r>
      <w:r>
        <w:rPr>
          <w:rStyle w:val="CharStyle8"/>
          <w:lang w:val="en-US" w:eastAsia="en-US"/>
        </w:rPr>
        <w:t xml:space="preserve">e-mail: </w:t>
      </w:r>
      <w:r>
        <w:fldChar w:fldCharType="begin"/>
      </w:r>
      <w:r>
        <w:rPr/>
        <w:instrText> HYPERLINK "mailto:to37@fas.gov.ru" </w:instrText>
      </w:r>
      <w:r>
        <w:fldChar w:fldCharType="separate"/>
      </w:r>
      <w:r>
        <w:rPr>
          <w:rStyle w:val="CharStyle8"/>
          <w:lang w:val="en-US" w:eastAsia="en-US"/>
        </w:rPr>
        <w:t>to37@fas.gov.ru</w:t>
      </w:r>
      <w:r>
        <w:fldChar w:fldCharType="end"/>
      </w:r>
    </w:p>
    <w:p>
      <w:pPr>
        <w:pStyle w:val="Style12"/>
        <w:keepNext/>
        <w:keepLines/>
        <w:widowControl w:val="0"/>
        <w:shd w:val="clear" w:color="auto" w:fill="auto"/>
        <w:tabs>
          <w:tab w:pos="1843" w:val="left"/>
        </w:tabs>
        <w:bidi w:val="0"/>
        <w:spacing w:before="0" w:line="240" w:lineRule="auto"/>
        <w:ind w:left="0" w:right="0" w:firstLine="0"/>
        <w:jc w:val="center"/>
      </w:pPr>
      <w:bookmarkStart w:id="0" w:name="bookmark0"/>
      <w:r>
        <w:rPr>
          <w:rStyle w:val="CharStyle13"/>
          <w:u w:val="none"/>
        </w:rPr>
        <w:t>2</w:t>
      </w:r>
      <w:r>
        <w:fldChar w:fldCharType="begin"/>
      </w:r>
      <w:r>
        <w:rPr/>
        <w:instrText> HYPERLINK "file://f207ca94-a13c-4ba0-b72d-f018c9eed8f1/" </w:instrText>
      </w:r>
      <w:r>
        <w:fldChar w:fldCharType="separate"/>
      </w:r>
      <w:r>
        <w:rPr>
          <w:rStyle w:val="CharStyle13"/>
          <w:u w:val="none"/>
        </w:rPr>
        <w:t>1,0</w:t>
      </w:r>
      <w:r>
        <w:rPr>
          <w:rStyle w:val="CharStyle13"/>
        </w:rPr>
        <w:t>5.2026</w:t>
      </w:r>
      <w:r>
        <w:rPr>
          <w:rStyle w:val="CharStyle13"/>
          <w:u w:val="none"/>
        </w:rPr>
        <w:tab/>
      </w:r>
      <w:r>
        <w:fldChar w:fldCharType="end"/>
      </w:r>
      <w:r>
        <w:rPr>
          <w:rStyle w:val="CharStyle13"/>
          <w:u w:val="none"/>
        </w:rPr>
        <w:t>№Е</w:t>
      </w:r>
      <w:r>
        <w:rPr>
          <w:rStyle w:val="CharStyle13"/>
        </w:rPr>
        <w:t>Ч/1771/26</w:t>
      </w:r>
      <w:bookmarkEnd w:id="0"/>
    </w:p>
    <w:p>
      <w:pPr>
        <w:pStyle w:val="Style10"/>
        <w:keepNext w:val="0"/>
        <w:keepLines w:val="0"/>
        <w:widowControl w:val="0"/>
        <w:shd w:val="clear" w:color="auto" w:fill="auto"/>
        <w:bidi w:val="0"/>
        <w:spacing w:before="0" w:after="0" w:line="264" w:lineRule="auto"/>
        <w:ind w:left="0" w:right="0" w:firstLine="0"/>
        <w:jc w:val="center"/>
        <w:rPr>
          <w:sz w:val="18"/>
          <w:szCs w:val="18"/>
        </w:rPr>
      </w:pPr>
      <w:r>
        <w:rPr>
          <w:rStyle w:val="CharStyle11"/>
          <w:sz w:val="18"/>
          <w:szCs w:val="18"/>
        </w:rPr>
        <w:t xml:space="preserve">На №  от</w:t>
      </w:r>
    </w:p>
    <w:p>
      <w:pPr>
        <w:pStyle w:val="Style16"/>
        <w:keepNext w:val="0"/>
        <w:keepLines w:val="0"/>
        <w:widowControl w:val="0"/>
        <w:shd w:val="clear" w:color="auto" w:fill="auto"/>
        <w:bidi w:val="0"/>
        <w:spacing w:before="0" w:after="0" w:line="240" w:lineRule="auto"/>
        <w:ind w:left="0" w:right="0" w:firstLine="0"/>
        <w:jc w:val="left"/>
        <w:rPr>
          <w:sz w:val="28"/>
          <w:szCs w:val="28"/>
        </w:rPr>
      </w:pPr>
      <w:r>
        <w:rPr>
          <w:rStyle w:val="CharStyle17"/>
          <w:b/>
          <w:bCs/>
          <w:sz w:val="28"/>
          <w:szCs w:val="28"/>
        </w:rPr>
        <w:t>Департамент конкурсов и аукционов</w:t>
      </w:r>
    </w:p>
    <w:p>
      <w:pPr>
        <w:pStyle w:val="Style16"/>
        <w:keepNext w:val="0"/>
        <w:keepLines w:val="0"/>
        <w:widowControl w:val="0"/>
        <w:shd w:val="clear" w:color="auto" w:fill="auto"/>
        <w:bidi w:val="0"/>
        <w:spacing w:before="0" w:after="280" w:line="240" w:lineRule="auto"/>
        <w:ind w:left="0" w:right="0" w:firstLine="0"/>
        <w:jc w:val="left"/>
        <w:rPr>
          <w:sz w:val="28"/>
          <w:szCs w:val="28"/>
        </w:rPr>
      </w:pPr>
      <w:r>
        <w:rPr>
          <w:rStyle w:val="CharStyle17"/>
          <w:b/>
          <w:bCs/>
          <w:sz w:val="28"/>
          <w:szCs w:val="28"/>
        </w:rPr>
        <w:t>Ивановской области</w:t>
      </w:r>
    </w:p>
    <w:p>
      <w:pPr>
        <w:pStyle w:val="Style16"/>
        <w:keepNext w:val="0"/>
        <w:keepLines w:val="0"/>
        <w:widowControl w:val="0"/>
        <w:shd w:val="clear" w:color="auto" w:fill="auto"/>
        <w:bidi w:val="0"/>
        <w:spacing w:before="0" w:after="280" w:line="240" w:lineRule="auto"/>
        <w:ind w:left="0" w:right="0" w:firstLine="0"/>
        <w:jc w:val="left"/>
        <w:rPr>
          <w:sz w:val="28"/>
          <w:szCs w:val="28"/>
        </w:rPr>
      </w:pPr>
      <w:r>
        <w:rPr>
          <w:rStyle w:val="CharStyle17"/>
          <w:b/>
          <w:bCs/>
          <w:sz w:val="28"/>
          <w:szCs w:val="28"/>
        </w:rPr>
        <w:t>ОГБПОУ "Шуйский технологический колледж"</w:t>
      </w:r>
    </w:p>
    <w:p>
      <w:pPr>
        <w:pStyle w:val="Style16"/>
        <w:keepNext w:val="0"/>
        <w:keepLines w:val="0"/>
        <w:widowControl w:val="0"/>
        <w:shd w:val="clear" w:color="auto" w:fill="auto"/>
        <w:bidi w:val="0"/>
        <w:spacing w:before="0" w:after="280" w:line="240" w:lineRule="auto"/>
        <w:ind w:left="0" w:right="0" w:firstLine="0"/>
        <w:jc w:val="left"/>
        <w:rPr>
          <w:sz w:val="28"/>
          <w:szCs w:val="28"/>
        </w:rPr>
      </w:pPr>
      <w:r>
        <w:rPr>
          <w:rStyle w:val="CharStyle17"/>
          <w:b/>
          <w:bCs/>
          <w:sz w:val="28"/>
          <w:szCs w:val="28"/>
        </w:rPr>
        <w:t>ООО "ПРОФИТЕХ"</w:t>
      </w:r>
    </w:p>
    <w:p>
      <w:pPr>
        <w:pStyle w:val="Style16"/>
        <w:keepNext w:val="0"/>
        <w:keepLines w:val="0"/>
        <w:widowControl w:val="0"/>
        <w:shd w:val="clear" w:color="auto" w:fill="auto"/>
        <w:bidi w:val="0"/>
        <w:spacing w:before="0" w:after="0" w:line="240" w:lineRule="auto"/>
        <w:ind w:left="0" w:right="0" w:firstLine="0"/>
        <w:jc w:val="left"/>
        <w:rPr>
          <w:sz w:val="28"/>
          <w:szCs w:val="28"/>
        </w:rPr>
        <w:sectPr>
          <w:footerReference w:type="default" r:id="rId5"/>
          <w:footerReference w:type="first" r:id="rId6"/>
          <w:footnotePr>
            <w:pos w:val="pageBottom"/>
            <w:numFmt w:val="decimal"/>
            <w:numRestart w:val="continuous"/>
          </w:footnotePr>
          <w:pgSz w:w="11900" w:h="16840"/>
          <w:pgMar w:top="63" w:right="752" w:bottom="1313" w:left="1135" w:header="0" w:footer="3" w:gutter="0"/>
          <w:pgNumType w:start="1"/>
          <w:cols w:num="2" w:space="720" w:equalWidth="0">
            <w:col w:w="4181" w:space="1085"/>
            <w:col w:w="4747"/>
          </w:cols>
          <w:noEndnote/>
          <w:titlePg/>
          <w:rtlGutter w:val="0"/>
          <w:docGrid w:linePitch="360"/>
        </w:sectPr>
      </w:pPr>
      <w:r>
        <w:rPr>
          <w:rStyle w:val="CharStyle17"/>
          <w:b/>
          <w:bCs/>
          <w:sz w:val="28"/>
          <w:szCs w:val="28"/>
        </w:rPr>
        <w:t>ООО "РТС-тендер"</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96" w:after="96"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68" w:right="0" w:bottom="1308" w:left="0" w:header="0" w:footer="3" w:gutter="0"/>
          <w:cols w:space="720"/>
          <w:noEndnote/>
          <w:rtlGutter w:val="0"/>
          <w:docGrid w:linePitch="360"/>
        </w:sectPr>
      </w:pPr>
    </w:p>
    <w:p>
      <w:pPr>
        <w:pStyle w:val="Style16"/>
        <w:keepNext w:val="0"/>
        <w:keepLines w:val="0"/>
        <w:widowControl w:val="0"/>
        <w:shd w:val="clear" w:color="auto" w:fill="auto"/>
        <w:bidi w:val="0"/>
        <w:spacing w:before="0" w:after="260" w:line="240" w:lineRule="auto"/>
        <w:ind w:left="0" w:right="0" w:firstLine="0"/>
        <w:jc w:val="center"/>
      </w:pPr>
      <w:r>
        <w:rPr>
          <w:rStyle w:val="CharStyle17"/>
          <w:b/>
          <w:bCs/>
        </w:rPr>
        <w:t>РЕШЕНИЕ №037/06/105-277/2026 (07-15/2026-078)</w:t>
      </w:r>
    </w:p>
    <w:p>
      <w:pPr>
        <w:pStyle w:val="Style16"/>
        <w:keepNext w:val="0"/>
        <w:keepLines w:val="0"/>
        <w:widowControl w:val="0"/>
        <w:shd w:val="clear" w:color="auto" w:fill="auto"/>
        <w:tabs>
          <w:tab w:pos="8534" w:val="left"/>
        </w:tabs>
        <w:bidi w:val="0"/>
        <w:spacing w:before="0" w:after="0" w:line="240" w:lineRule="auto"/>
        <w:ind w:left="0" w:right="0" w:firstLine="0"/>
        <w:jc w:val="both"/>
      </w:pPr>
      <w:r>
        <w:rPr>
          <w:rStyle w:val="CharStyle17"/>
        </w:rPr>
        <w:t>Дата оглашения решения: 18 мая 2026 года</w:t>
        <w:tab/>
        <w:t>город Иваново</w:t>
      </w:r>
    </w:p>
    <w:p>
      <w:pPr>
        <w:pStyle w:val="Style16"/>
        <w:keepNext w:val="0"/>
        <w:keepLines w:val="0"/>
        <w:widowControl w:val="0"/>
        <w:shd w:val="clear" w:color="auto" w:fill="auto"/>
        <w:bidi w:val="0"/>
        <w:spacing w:before="0" w:after="260" w:line="240" w:lineRule="auto"/>
        <w:ind w:left="0" w:right="0" w:firstLine="0"/>
        <w:jc w:val="both"/>
      </w:pPr>
      <w:r>
        <w:rPr>
          <w:rStyle w:val="CharStyle17"/>
        </w:rPr>
        <w:t>Дата изготовления решения: 21 мая 2026 года</w:t>
      </w:r>
    </w:p>
    <w:p>
      <w:pPr>
        <w:pStyle w:val="Style16"/>
        <w:keepNext w:val="0"/>
        <w:keepLines w:val="0"/>
        <w:widowControl w:val="0"/>
        <w:shd w:val="clear" w:color="auto" w:fill="auto"/>
        <w:bidi w:val="0"/>
        <w:spacing w:before="0" w:after="0" w:line="240" w:lineRule="auto"/>
        <w:ind w:left="0" w:right="0" w:firstLine="720"/>
        <w:jc w:val="both"/>
      </w:pPr>
      <w:r>
        <w:rPr>
          <w:rStyle w:val="CharStyle17"/>
        </w:rPr>
        <w:t>Комиссия Управления Федеральной антимонопольной службы по Ивановской области по контролю в сфере закупок (далее – Комиссия Ивановского УФАС России) в составе:</w:t>
      </w:r>
    </w:p>
    <w:p>
      <w:pPr>
        <w:pStyle w:val="Style16"/>
        <w:keepNext w:val="0"/>
        <w:keepLines w:val="0"/>
        <w:widowControl w:val="0"/>
        <w:shd w:val="clear" w:color="auto" w:fill="auto"/>
        <w:bidi w:val="0"/>
        <w:spacing w:before="0" w:after="0" w:line="240" w:lineRule="auto"/>
        <w:ind w:left="0" w:right="0" w:firstLine="720"/>
        <w:jc w:val="both"/>
      </w:pPr>
      <w:r>
        <w:rPr>
          <w:rStyle w:val="CharStyle17"/>
        </w:rPr>
        <w:t>председателя Комиссии: Чугуновой Е.Е. – ВрИО руководителя управления;</w:t>
      </w:r>
    </w:p>
    <w:p>
      <w:pPr>
        <w:pStyle w:val="Style16"/>
        <w:keepNext w:val="0"/>
        <w:keepLines w:val="0"/>
        <w:widowControl w:val="0"/>
        <w:shd w:val="clear" w:color="auto" w:fill="auto"/>
        <w:bidi w:val="0"/>
        <w:spacing w:before="0" w:after="260" w:line="240" w:lineRule="auto"/>
        <w:ind w:left="0" w:right="0" w:firstLine="720"/>
        <w:jc w:val="both"/>
      </w:pPr>
      <w:r>
        <w:rPr>
          <w:rStyle w:val="CharStyle17"/>
        </w:rPr>
        <w:t>членов Комиссии: Крутовой М.В. – начальника отдела контроля в сфере закупок, Умарова С.Б. – главного специалиста - эксперта отдела контроля в сфере закупок,</w:t>
      </w:r>
    </w:p>
    <w:p>
      <w:pPr>
        <w:pStyle w:val="Style16"/>
        <w:keepNext w:val="0"/>
        <w:keepLines w:val="0"/>
        <w:widowControl w:val="0"/>
        <w:shd w:val="clear" w:color="auto" w:fill="auto"/>
        <w:bidi w:val="0"/>
        <w:spacing w:before="0" w:after="0" w:line="240" w:lineRule="auto"/>
        <w:ind w:left="0" w:right="0" w:firstLine="720"/>
        <w:jc w:val="both"/>
      </w:pPr>
      <w:r>
        <w:rPr>
          <w:rStyle w:val="CharStyle17"/>
        </w:rPr>
        <w:t>заседание проведено в присутствии представителя Департамента конкурсов и аукционов Ивановской области (далее – Уполномоченный орган) – Сиушковой Людмилы Александровны (доверенность от 05.03.2026),</w:t>
      </w:r>
    </w:p>
    <w:p>
      <w:pPr>
        <w:pStyle w:val="Style16"/>
        <w:keepNext w:val="0"/>
        <w:keepLines w:val="0"/>
        <w:widowControl w:val="0"/>
        <w:shd w:val="clear" w:color="auto" w:fill="auto"/>
        <w:bidi w:val="0"/>
        <w:spacing w:before="0" w:after="260" w:line="240" w:lineRule="auto"/>
        <w:ind w:left="0" w:right="0" w:firstLine="720"/>
        <w:jc w:val="both"/>
      </w:pPr>
      <w:r>
        <w:rPr>
          <w:rStyle w:val="CharStyle17"/>
        </w:rPr>
        <w:t>в отсутствие представителей Общества с ограниченной ответственностью «ПРОФИТЕХ» (далее – Заявитель, Общество, ООО «ПРОФИТЕХ»), Областного государственного бюджетного профессионального образовательного учреждения «Шуйский технологический колледж» (далее — Заказчик, ОГБПОУ «ШТК») (указанные лица уведомлены о содержании, дате, времени и месте рассмотрения жалобы по существу),</w:t>
      </w:r>
    </w:p>
    <w:p>
      <w:pPr>
        <w:pStyle w:val="Style16"/>
        <w:keepNext w:val="0"/>
        <w:keepLines w:val="0"/>
        <w:widowControl w:val="0"/>
        <w:shd w:val="clear" w:color="auto" w:fill="auto"/>
        <w:bidi w:val="0"/>
        <w:spacing w:before="0" w:after="260" w:line="240" w:lineRule="auto"/>
        <w:ind w:left="0" w:right="0" w:firstLine="720"/>
        <w:jc w:val="both"/>
      </w:pPr>
      <w:r>
        <w:rPr>
          <w:rStyle w:val="CharStyle17"/>
        </w:rPr>
        <w:t>рассмотрев жалобу ООО «ПРОФИТЕХ» на действия Департамента конкурсов и аукционов Ивановской области при проведении электронного аукциона на поставку учебно-лабораторного оборудования «Мехатроника» (на создание кластера среднего профессионального образования в рамках федерального проекта «Профессионалитет») (извещение №0133200001726001168), и в результате осуществления внеплановой проверки в соответствии с п. 1 ч. 15 ст. 99 Федерального закона от 05.04.2013 №44-ФЗ «О</w:t>
      </w:r>
    </w:p>
    <w:p>
      <w:pPr>
        <w:widowControl w:val="0"/>
        <w:spacing w:line="1" w:lineRule="exact"/>
      </w:pPr>
      <w:r>
        <w:drawing>
          <wp:anchor distT="127000" distB="0" distL="0" distR="0" simplePos="0" relativeHeight="125829378" behindDoc="0" locked="0" layoutInCell="1" allowOverlap="1">
            <wp:simplePos x="0" y="0"/>
            <wp:positionH relativeFrom="page">
              <wp:posOffset>717550</wp:posOffset>
            </wp:positionH>
            <wp:positionV relativeFrom="paragraph">
              <wp:posOffset>127000</wp:posOffset>
            </wp:positionV>
            <wp:extent cx="1517650" cy="292735"/>
            <wp:wrapTopAndBottom/>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1517650" cy="292735"/>
                    </a:xfrm>
                    <a:prstGeom prst="rect"/>
                  </pic:spPr>
                </pic:pic>
              </a:graphicData>
            </a:graphic>
          </wp:anchor>
        </w:drawing>
      </w:r>
    </w:p>
    <w:p>
      <w:pPr>
        <w:pStyle w:val="Style16"/>
        <w:keepNext w:val="0"/>
        <w:keepLines w:val="0"/>
        <w:widowControl w:val="0"/>
        <w:shd w:val="clear" w:color="auto" w:fill="auto"/>
        <w:bidi w:val="0"/>
        <w:spacing w:before="0" w:after="260" w:line="240" w:lineRule="auto"/>
        <w:ind w:left="0" w:right="0" w:firstLine="0"/>
        <w:jc w:val="both"/>
      </w:pPr>
      <w:r>
        <w:rPr>
          <w:rStyle w:val="CharStyle17"/>
        </w:rPr>
        <w:t xml:space="preserve">контрактной системе в сфере закупок товаров, работ, услуг для обеспечения государственных и муниципальных нужд» (далее </w:t>
      </w:r>
      <w:r>
        <w:rPr>
          <w:rStyle w:val="CharStyle17"/>
          <w:lang w:val="en-US" w:eastAsia="en-US"/>
        </w:rPr>
        <w:t xml:space="preserve">– </w:t>
      </w:r>
      <w:r>
        <w:rPr>
          <w:rStyle w:val="CharStyle17"/>
        </w:rPr>
        <w:t>Закон о контрактной системе),</w:t>
      </w:r>
    </w:p>
    <w:p>
      <w:pPr>
        <w:pStyle w:val="Style16"/>
        <w:keepNext w:val="0"/>
        <w:keepLines w:val="0"/>
        <w:widowControl w:val="0"/>
        <w:shd w:val="clear" w:color="auto" w:fill="auto"/>
        <w:bidi w:val="0"/>
        <w:spacing w:before="0" w:after="260" w:line="240" w:lineRule="auto"/>
        <w:ind w:left="0" w:right="0" w:firstLine="0"/>
        <w:jc w:val="center"/>
      </w:pPr>
      <w:r>
        <w:rPr>
          <w:rStyle w:val="CharStyle17"/>
        </w:rPr>
        <w:t>УСТАНОВИЛА:</w:t>
      </w:r>
    </w:p>
    <w:p>
      <w:pPr>
        <w:pStyle w:val="Style16"/>
        <w:keepNext w:val="0"/>
        <w:keepLines w:val="0"/>
        <w:widowControl w:val="0"/>
        <w:shd w:val="clear" w:color="auto" w:fill="auto"/>
        <w:bidi w:val="0"/>
        <w:spacing w:before="0" w:after="0" w:line="240" w:lineRule="auto"/>
        <w:ind w:left="0" w:right="0" w:firstLine="720"/>
        <w:jc w:val="both"/>
      </w:pPr>
      <w:r>
        <w:rPr>
          <w:rStyle w:val="CharStyle17"/>
          <w:lang w:val="en-US" w:eastAsia="en-US"/>
        </w:rPr>
        <w:t xml:space="preserve">12.05.2026 </w:t>
      </w:r>
      <w:r>
        <w:rPr>
          <w:rStyle w:val="CharStyle17"/>
        </w:rPr>
        <w:t xml:space="preserve">в Управление Федеральной антимонопольной службы по Ивановской области поступила жалоба ООО «ПРОФИТЕХ» на действия Департамента конкурсов и аукционов Ивановской области при проведении электронного аукциона на поставку учебно-лабораторного оборудования «Мехатроника» (на создание кластера среднего профессионального образования в рамках федерального проекта «Профессионалитет») (извещение </w:t>
      </w:r>
      <w:r>
        <w:rPr>
          <w:rStyle w:val="CharStyle17"/>
          <w:lang w:val="en-US" w:eastAsia="en-US"/>
        </w:rPr>
        <w:t>№ 0133200001726001168).</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Рассмотрев представленные Уполномоченным органом, Заявителем, ООО «РТС- тендер» документы, заслушав представителя Уполномоченного органа, участвующего в рассмотрении жалобы, и проведя внеплановую проверку в соответствии с ч. </w:t>
      </w:r>
      <w:r>
        <w:rPr>
          <w:rStyle w:val="CharStyle17"/>
          <w:lang w:val="en-US" w:eastAsia="en-US"/>
        </w:rPr>
        <w:t xml:space="preserve">15 </w:t>
      </w:r>
      <w:r>
        <w:rPr>
          <w:rStyle w:val="CharStyle17"/>
        </w:rPr>
        <w:t xml:space="preserve">ст. </w:t>
      </w:r>
      <w:r>
        <w:rPr>
          <w:rStyle w:val="CharStyle17"/>
          <w:lang w:val="en-US" w:eastAsia="en-US"/>
        </w:rPr>
        <w:t xml:space="preserve">99 </w:t>
      </w:r>
      <w:r>
        <w:rPr>
          <w:rStyle w:val="CharStyle17"/>
        </w:rPr>
        <w:t>Закона о контрактной системе, Комиссия Ивановского УФАС России установила следующее.</w:t>
      </w:r>
    </w:p>
    <w:p>
      <w:pPr>
        <w:pStyle w:val="Style16"/>
        <w:keepNext w:val="0"/>
        <w:keepLines w:val="0"/>
        <w:widowControl w:val="0"/>
        <w:shd w:val="clear" w:color="auto" w:fill="auto"/>
        <w:bidi w:val="0"/>
        <w:spacing w:before="0" w:after="0" w:line="240" w:lineRule="auto"/>
        <w:ind w:left="0" w:right="0" w:firstLine="720"/>
        <w:jc w:val="both"/>
      </w:pPr>
      <w:r>
        <w:rPr>
          <w:rStyle w:val="CharStyle17"/>
          <w:lang w:val="en-US" w:eastAsia="en-US"/>
        </w:rPr>
        <w:t xml:space="preserve">20.04.2026 </w:t>
      </w:r>
      <w:r>
        <w:rPr>
          <w:rStyle w:val="CharStyle17"/>
        </w:rPr>
        <w:t xml:space="preserve">на официальном сайте единой информационной системы в сфере закупок в информационно-телекоммуникационной сети Интернет </w:t>
      </w:r>
      <w:r>
        <w:rPr>
          <w:rStyle w:val="CharStyle17"/>
          <w:lang w:val="en-US" w:eastAsia="en-US"/>
        </w:rPr>
        <w:t>(</w:t>
      </w:r>
      <w:r>
        <w:fldChar w:fldCharType="begin"/>
      </w:r>
      <w:r>
        <w:rPr/>
        <w:instrText> HYPERLINK "http://www.zakupki.gov.ru/" </w:instrText>
      </w:r>
      <w:r>
        <w:fldChar w:fldCharType="separate"/>
      </w:r>
      <w:r>
        <w:rPr>
          <w:rStyle w:val="CharStyle17"/>
          <w:color w:val="000080"/>
          <w:u w:val="single"/>
          <w:lang w:val="en-US" w:eastAsia="en-US"/>
        </w:rPr>
        <w:t>www.zakupki.gov.ru</w:t>
      </w:r>
      <w:r>
        <w:fldChar w:fldCharType="end"/>
      </w:r>
      <w:r>
        <w:rPr>
          <w:rStyle w:val="CharStyle17"/>
          <w:lang w:val="en-US" w:eastAsia="en-US"/>
        </w:rPr>
        <w:t xml:space="preserve">) </w:t>
      </w:r>
      <w:r>
        <w:rPr>
          <w:rStyle w:val="CharStyle17"/>
        </w:rPr>
        <w:t xml:space="preserve">(далее </w:t>
      </w:r>
      <w:r>
        <w:rPr>
          <w:rStyle w:val="CharStyle17"/>
          <w:lang w:val="en-US" w:eastAsia="en-US"/>
        </w:rPr>
        <w:t xml:space="preserve">– </w:t>
      </w:r>
      <w:r>
        <w:rPr>
          <w:rStyle w:val="CharStyle17"/>
        </w:rPr>
        <w:t xml:space="preserve">официальный сайт) было размещено извещение </w:t>
      </w:r>
      <w:r>
        <w:rPr>
          <w:rStyle w:val="CharStyle17"/>
          <w:lang w:val="en-US" w:eastAsia="en-US"/>
        </w:rPr>
        <w:t xml:space="preserve">№0133200001726001168 </w:t>
      </w:r>
      <w:r>
        <w:rPr>
          <w:rStyle w:val="CharStyle17"/>
        </w:rPr>
        <w:t xml:space="preserve">о проведении электронного аукциона на поставку учебно-лабораторного оборудования «Мехатроника» (на создание кластера среднего профессионального образования в рамках федерального проекта «Профессионалитет») (далее </w:t>
      </w:r>
      <w:r>
        <w:rPr>
          <w:rStyle w:val="CharStyle17"/>
          <w:lang w:val="en-US" w:eastAsia="en-US"/>
        </w:rPr>
        <w:t xml:space="preserve">– </w:t>
      </w:r>
      <w:r>
        <w:rPr>
          <w:rStyle w:val="CharStyle17"/>
        </w:rPr>
        <w:t>Закупка).</w:t>
      </w:r>
    </w:p>
    <w:p>
      <w:pPr>
        <w:pStyle w:val="Style16"/>
        <w:keepNext w:val="0"/>
        <w:keepLines w:val="0"/>
        <w:widowControl w:val="0"/>
        <w:shd w:val="clear" w:color="auto" w:fill="auto"/>
        <w:bidi w:val="0"/>
        <w:spacing w:before="0" w:after="0" w:line="240" w:lineRule="auto"/>
        <w:ind w:left="0" w:right="0" w:firstLine="720"/>
        <w:jc w:val="both"/>
      </w:pPr>
      <w:r>
        <w:rPr>
          <w:rStyle w:val="CharStyle17"/>
        </w:rPr>
        <w:t>В соответствии с извещением об осуществлении закупки, протоколами, составленными при определении поставщика (подрядчика, исполнителя):</w:t>
      </w:r>
    </w:p>
    <w:p>
      <w:pPr>
        <w:pStyle w:val="Style16"/>
        <w:keepNext w:val="0"/>
        <w:keepLines w:val="0"/>
        <w:widowControl w:val="0"/>
        <w:numPr>
          <w:ilvl w:val="0"/>
          <w:numId w:val="1"/>
        </w:numPr>
        <w:shd w:val="clear" w:color="auto" w:fill="auto"/>
        <w:tabs>
          <w:tab w:pos="951" w:val="left"/>
        </w:tabs>
        <w:bidi w:val="0"/>
        <w:spacing w:before="0" w:after="0" w:line="240" w:lineRule="auto"/>
        <w:ind w:left="0" w:right="0" w:firstLine="720"/>
        <w:jc w:val="both"/>
      </w:pPr>
      <w:r>
        <w:rPr>
          <w:rStyle w:val="CharStyle17"/>
        </w:rPr>
        <w:t xml:space="preserve">начальная (максимальная) цена контракта </w:t>
      </w:r>
      <w:r>
        <w:rPr>
          <w:rStyle w:val="CharStyle17"/>
          <w:lang w:val="en-US" w:eastAsia="en-US"/>
        </w:rPr>
        <w:t xml:space="preserve">– 9 190 938,69 </w:t>
      </w:r>
      <w:r>
        <w:rPr>
          <w:rStyle w:val="CharStyle17"/>
        </w:rPr>
        <w:t>руб.;</w:t>
      </w:r>
    </w:p>
    <w:p>
      <w:pPr>
        <w:pStyle w:val="Style16"/>
        <w:keepNext w:val="0"/>
        <w:keepLines w:val="0"/>
        <w:widowControl w:val="0"/>
        <w:numPr>
          <w:ilvl w:val="0"/>
          <w:numId w:val="1"/>
        </w:numPr>
        <w:shd w:val="clear" w:color="auto" w:fill="auto"/>
        <w:tabs>
          <w:tab w:pos="941" w:val="left"/>
        </w:tabs>
        <w:bidi w:val="0"/>
        <w:spacing w:before="0" w:after="0" w:line="240" w:lineRule="auto"/>
        <w:ind w:left="0" w:right="0" w:firstLine="720"/>
        <w:jc w:val="both"/>
      </w:pPr>
      <w:r>
        <w:rPr>
          <w:rStyle w:val="CharStyle17"/>
        </w:rPr>
        <w:t xml:space="preserve">дата подведения итогов определения поставщика (подрядчика, исполнителя) </w:t>
      </w:r>
      <w:r>
        <w:rPr>
          <w:rStyle w:val="CharStyle17"/>
          <w:lang w:val="en-US" w:eastAsia="en-US"/>
        </w:rPr>
        <w:t>– 30.04.2026 07:00;</w:t>
      </w:r>
    </w:p>
    <w:p>
      <w:pPr>
        <w:pStyle w:val="Style16"/>
        <w:keepNext w:val="0"/>
        <w:keepLines w:val="0"/>
        <w:widowControl w:val="0"/>
        <w:numPr>
          <w:ilvl w:val="0"/>
          <w:numId w:val="1"/>
        </w:numPr>
        <w:shd w:val="clear" w:color="auto" w:fill="auto"/>
        <w:tabs>
          <w:tab w:pos="941" w:val="left"/>
        </w:tabs>
        <w:bidi w:val="0"/>
        <w:spacing w:before="0" w:after="0" w:line="240" w:lineRule="auto"/>
        <w:ind w:left="0" w:right="0" w:firstLine="720"/>
        <w:jc w:val="both"/>
      </w:pPr>
      <w:r>
        <w:rPr>
          <w:rStyle w:val="CharStyle17"/>
        </w:rPr>
        <w:t xml:space="preserve">согласно протоколу подведения итогов определения поставщика (подрядчика, исполнителя) от </w:t>
      </w:r>
      <w:r>
        <w:rPr>
          <w:rStyle w:val="CharStyle17"/>
          <w:lang w:val="en-US" w:eastAsia="en-US"/>
        </w:rPr>
        <w:t xml:space="preserve">05.05.2026 </w:t>
      </w:r>
      <w:r>
        <w:rPr>
          <w:rStyle w:val="CharStyle17"/>
        </w:rPr>
        <w:t xml:space="preserve">№ИЭА1, по окончании срока подачи заявок на участие в Закупке было подано </w:t>
      </w:r>
      <w:r>
        <w:rPr>
          <w:rStyle w:val="CharStyle17"/>
          <w:lang w:val="en-US" w:eastAsia="en-US"/>
        </w:rPr>
        <w:t xml:space="preserve">4 </w:t>
      </w:r>
      <w:r>
        <w:rPr>
          <w:rStyle w:val="CharStyle17"/>
        </w:rPr>
        <w:t xml:space="preserve">заявки, </w:t>
      </w:r>
      <w:r>
        <w:rPr>
          <w:rStyle w:val="CharStyle17"/>
          <w:lang w:val="en-US" w:eastAsia="en-US"/>
        </w:rPr>
        <w:t xml:space="preserve">3 </w:t>
      </w:r>
      <w:r>
        <w:rPr>
          <w:rStyle w:val="CharStyle17"/>
        </w:rPr>
        <w:t xml:space="preserve">заявки на участие в закупке соответствовали требованиям, установленным в извещении об осуществлении закупки. Победителем электронного аукциона был признан участник с идентификационным номером (далее </w:t>
      </w:r>
      <w:r>
        <w:rPr>
          <w:rStyle w:val="CharStyle17"/>
          <w:lang w:val="en-US" w:eastAsia="en-US"/>
        </w:rPr>
        <w:t xml:space="preserve">– </w:t>
      </w:r>
      <w:r>
        <w:rPr>
          <w:rStyle w:val="CharStyle17"/>
        </w:rPr>
        <w:t xml:space="preserve">ИН) </w:t>
      </w:r>
      <w:r>
        <w:rPr>
          <w:rStyle w:val="CharStyle17"/>
          <w:lang w:val="en-US" w:eastAsia="en-US"/>
        </w:rPr>
        <w:t xml:space="preserve">121130840, </w:t>
      </w:r>
      <w:r>
        <w:rPr>
          <w:rStyle w:val="CharStyle17"/>
        </w:rPr>
        <w:t xml:space="preserve">предложивший цену </w:t>
      </w:r>
      <w:r>
        <w:rPr>
          <w:rStyle w:val="CharStyle17"/>
          <w:lang w:val="en-US" w:eastAsia="en-US"/>
        </w:rPr>
        <w:t xml:space="preserve">7 812 297,69 </w:t>
      </w:r>
      <w:r>
        <w:rPr>
          <w:rStyle w:val="CharStyle17"/>
        </w:rPr>
        <w:t xml:space="preserve">руб. (далее </w:t>
      </w:r>
      <w:r>
        <w:rPr>
          <w:rStyle w:val="CharStyle17"/>
          <w:lang w:val="en-US" w:eastAsia="en-US"/>
        </w:rPr>
        <w:t xml:space="preserve">- </w:t>
      </w:r>
      <w:r>
        <w:rPr>
          <w:rStyle w:val="CharStyle17"/>
        </w:rPr>
        <w:t>Победитель Закупки).</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Согласно первому доводу жалобы Заявителя, Уполномоченный орган неправомерно допустил к участию в закупке победителя (участник с идентификационным номером </w:t>
      </w:r>
      <w:r>
        <w:rPr>
          <w:rStyle w:val="CharStyle17"/>
          <w:lang w:val="en-US" w:eastAsia="en-US"/>
        </w:rPr>
        <w:t xml:space="preserve">121130840) </w:t>
      </w:r>
      <w:r>
        <w:rPr>
          <w:rStyle w:val="CharStyle17"/>
        </w:rPr>
        <w:t xml:space="preserve">без проверки соответствия его заявки требованиям Постановления Правительства РФ от </w:t>
      </w:r>
      <w:r>
        <w:rPr>
          <w:rStyle w:val="CharStyle17"/>
          <w:lang w:val="en-US" w:eastAsia="en-US"/>
        </w:rPr>
        <w:t xml:space="preserve">23.12.2024 № 1875 </w:t>
      </w:r>
      <w:r>
        <w:rPr>
          <w:rStyle w:val="CharStyle17"/>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7"/>
          <w:lang w:val="en-US" w:eastAsia="en-US"/>
        </w:rPr>
        <w:t xml:space="preserve">– </w:t>
      </w:r>
      <w:r>
        <w:rPr>
          <w:rStyle w:val="CharStyle17"/>
        </w:rPr>
        <w:t xml:space="preserve">Постановление </w:t>
      </w:r>
      <w:r>
        <w:rPr>
          <w:rStyle w:val="CharStyle17"/>
          <w:lang w:val="en-US" w:eastAsia="en-US"/>
        </w:rPr>
        <w:t xml:space="preserve">№ 1875). </w:t>
      </w:r>
      <w:r>
        <w:rPr>
          <w:rStyle w:val="CharStyle17"/>
        </w:rPr>
        <w:t xml:space="preserve">Заявитель полагает, что победитель должен был подтвердить страну происхождения товара номером реестровой записи из реестра российской промышленной продукции (далее </w:t>
      </w:r>
      <w:r>
        <w:rPr>
          <w:rStyle w:val="CharStyle17"/>
          <w:lang w:val="en-US" w:eastAsia="en-US"/>
        </w:rPr>
        <w:t xml:space="preserve">- </w:t>
      </w:r>
      <w:r>
        <w:rPr>
          <w:rStyle w:val="CharStyle17"/>
        </w:rPr>
        <w:t>РРПП), однако такой номер в заявке отсутствует.</w:t>
      </w:r>
    </w:p>
    <w:p>
      <w:pPr>
        <w:pStyle w:val="Style16"/>
        <w:keepNext w:val="0"/>
        <w:keepLines w:val="0"/>
        <w:widowControl w:val="0"/>
        <w:shd w:val="clear" w:color="auto" w:fill="auto"/>
        <w:bidi w:val="0"/>
        <w:spacing w:before="0" w:after="260" w:line="240" w:lineRule="auto"/>
        <w:ind w:left="0" w:right="0" w:firstLine="720"/>
        <w:jc w:val="both"/>
      </w:pPr>
      <w:r>
        <w:rPr>
          <w:rStyle w:val="CharStyle17"/>
        </w:rPr>
        <w:t xml:space="preserve">Согласно второму доводу жалобы Заявителя, протокол подведения итогов определения поставщика от </w:t>
      </w:r>
      <w:r>
        <w:rPr>
          <w:rStyle w:val="CharStyle17"/>
          <w:lang w:val="en-US" w:eastAsia="en-US"/>
        </w:rPr>
        <w:t xml:space="preserve">05.05.2026 </w:t>
      </w:r>
      <w:r>
        <w:rPr>
          <w:rStyle w:val="CharStyle17"/>
        </w:rPr>
        <w:t>не содержит сведений о реестровых номерах РРПП допущенных участников, что, по мнению Заявителя, нарушает принципы открытости, прозрачности и обеспечения конкуренции, а также создаёт правовую неопределённость в отношении законности допуска участников.</w:t>
      </w:r>
    </w:p>
    <w:p>
      <w:pPr>
        <w:pStyle w:val="Style16"/>
        <w:keepNext w:val="0"/>
        <w:keepLines w:val="0"/>
        <w:widowControl w:val="0"/>
        <w:shd w:val="clear" w:color="auto" w:fill="auto"/>
        <w:bidi w:val="0"/>
        <w:spacing w:before="0" w:after="0" w:line="240" w:lineRule="auto"/>
        <w:ind w:left="0" w:right="0" w:firstLine="720"/>
        <w:jc w:val="both"/>
      </w:pPr>
      <w:r>
        <w:rPr>
          <w:rStyle w:val="CharStyle17"/>
        </w:rPr>
        <w:t>Согласно письменным возражениям Уполномоченного органа, Департамент конкурсов и аукционов Ивановской области не согласен с доводами жалобы, нарушений при рассмотрении заявок допущено не было.</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Частью </w:t>
      </w:r>
      <w:r>
        <w:rPr>
          <w:rStyle w:val="CharStyle17"/>
          <w:lang w:val="en-US" w:eastAsia="en-US"/>
        </w:rPr>
        <w:t xml:space="preserve">1 </w:t>
      </w:r>
      <w:r>
        <w:rPr>
          <w:rStyle w:val="CharStyle17"/>
        </w:rPr>
        <w:t xml:space="preserve">статьи </w:t>
      </w:r>
      <w:r>
        <w:rPr>
          <w:rStyle w:val="CharStyle17"/>
          <w:lang w:val="en-US" w:eastAsia="en-US"/>
        </w:rPr>
        <w:t xml:space="preserve">8 </w:t>
      </w:r>
      <w:r>
        <w:rPr>
          <w:rStyle w:val="CharStyle17"/>
        </w:rPr>
        <w:t>Закона о контрактной системе предусмотрено,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Согласно части </w:t>
      </w:r>
      <w:r>
        <w:rPr>
          <w:rStyle w:val="CharStyle17"/>
          <w:lang w:val="en-US" w:eastAsia="en-US"/>
        </w:rPr>
        <w:t xml:space="preserve">2 </w:t>
      </w:r>
      <w:r>
        <w:rPr>
          <w:rStyle w:val="CharStyle17"/>
        </w:rPr>
        <w:t xml:space="preserve">статьи </w:t>
      </w:r>
      <w:r>
        <w:rPr>
          <w:rStyle w:val="CharStyle17"/>
          <w:lang w:val="en-US" w:eastAsia="en-US"/>
        </w:rPr>
        <w:t xml:space="preserve">8 </w:t>
      </w:r>
      <w:r>
        <w:rPr>
          <w:rStyle w:val="CharStyle17"/>
        </w:rPr>
        <w:t>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В соответствии с пунктом </w:t>
      </w:r>
      <w:r>
        <w:rPr>
          <w:rStyle w:val="CharStyle17"/>
          <w:lang w:val="en-US" w:eastAsia="en-US"/>
        </w:rPr>
        <w:t xml:space="preserve">15 </w:t>
      </w:r>
      <w:r>
        <w:rPr>
          <w:rStyle w:val="CharStyle17"/>
        </w:rPr>
        <w:t xml:space="preserve">части </w:t>
      </w:r>
      <w:r>
        <w:rPr>
          <w:rStyle w:val="CharStyle17"/>
          <w:lang w:val="en-US" w:eastAsia="en-US"/>
        </w:rPr>
        <w:t xml:space="preserve">1 </w:t>
      </w:r>
      <w:r>
        <w:rPr>
          <w:rStyle w:val="CharStyle17"/>
        </w:rPr>
        <w:t xml:space="preserve">статьи </w:t>
      </w:r>
      <w:r>
        <w:rPr>
          <w:rStyle w:val="CharStyle17"/>
          <w:lang w:val="en-US" w:eastAsia="en-US"/>
        </w:rPr>
        <w:t xml:space="preserve">42 </w:t>
      </w:r>
      <w:r>
        <w:rPr>
          <w:rStyle w:val="CharStyle17"/>
        </w:rPr>
        <w:t xml:space="preserve">Закона о контрактной системе при осуществлении закупки путём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 запретах,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статьёй </w:t>
      </w:r>
      <w:r>
        <w:rPr>
          <w:rStyle w:val="CharStyle17"/>
          <w:lang w:val="en-US" w:eastAsia="en-US"/>
        </w:rPr>
        <w:t xml:space="preserve">14 </w:t>
      </w:r>
      <w:r>
        <w:rPr>
          <w:rStyle w:val="CharStyle17"/>
        </w:rPr>
        <w:t>Закона о контрактной системе.</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Постановлением </w:t>
      </w:r>
      <w:r>
        <w:rPr>
          <w:rStyle w:val="CharStyle17"/>
          <w:lang w:val="en-US" w:eastAsia="en-US"/>
        </w:rPr>
        <w:t xml:space="preserve">№ 1875 </w:t>
      </w:r>
      <w:r>
        <w:rPr>
          <w:rStyle w:val="CharStyle17"/>
        </w:rPr>
        <w:t xml:space="preserve">утверждён Перечень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в отношении которых устанавливается ограничение закупок для обеспечения государственных и муниципальных нужд, закупок отдельными видами юридических лиц (Приложение </w:t>
      </w:r>
      <w:r>
        <w:rPr>
          <w:rStyle w:val="CharStyle17"/>
          <w:lang w:val="en-US" w:eastAsia="en-US"/>
        </w:rPr>
        <w:t xml:space="preserve">№ 2 </w:t>
      </w:r>
      <w:r>
        <w:rPr>
          <w:rStyle w:val="CharStyle17"/>
        </w:rPr>
        <w:t xml:space="preserve">к Постановлению </w:t>
      </w:r>
      <w:r>
        <w:rPr>
          <w:rStyle w:val="CharStyle17"/>
          <w:lang w:val="en-US" w:eastAsia="en-US"/>
        </w:rPr>
        <w:t xml:space="preserve">№ 1875). </w:t>
      </w:r>
      <w:r>
        <w:rPr>
          <w:rStyle w:val="CharStyle17"/>
        </w:rPr>
        <w:t xml:space="preserve">В позиции </w:t>
      </w:r>
      <w:r>
        <w:rPr>
          <w:rStyle w:val="CharStyle17"/>
          <w:lang w:val="en-US" w:eastAsia="en-US"/>
        </w:rPr>
        <w:t xml:space="preserve">184 </w:t>
      </w:r>
      <w:r>
        <w:rPr>
          <w:rStyle w:val="CharStyle17"/>
        </w:rPr>
        <w:t xml:space="preserve">указанного перечня содержится товар с кодом ОКПД2 </w:t>
      </w:r>
      <w:r>
        <w:rPr>
          <w:rStyle w:val="CharStyle17"/>
          <w:lang w:val="en-US" w:eastAsia="en-US"/>
        </w:rPr>
        <w:t xml:space="preserve">32.99.53.110 – </w:t>
      </w:r>
      <w:r>
        <w:rPr>
          <w:rStyle w:val="CharStyle17"/>
        </w:rPr>
        <w:t>«Оборудование для обучения трудовым процессам».</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Пунктом </w:t>
      </w:r>
      <w:r>
        <w:rPr>
          <w:rStyle w:val="CharStyle17"/>
          <w:lang w:val="en-US" w:eastAsia="en-US"/>
        </w:rPr>
        <w:t xml:space="preserve">1 </w:t>
      </w:r>
      <w:r>
        <w:rPr>
          <w:rStyle w:val="CharStyle17"/>
        </w:rPr>
        <w:t xml:space="preserve">Постановления </w:t>
      </w:r>
      <w:r>
        <w:rPr>
          <w:rStyle w:val="CharStyle17"/>
          <w:lang w:val="en-US" w:eastAsia="en-US"/>
        </w:rPr>
        <w:t xml:space="preserve">№ 1875 </w:t>
      </w:r>
      <w:r>
        <w:rPr>
          <w:rStyle w:val="CharStyle17"/>
        </w:rPr>
        <w:t xml:space="preserve">установлено, что при осуществлении закупок в соответствии с Законом о контрактной системе заказчики обязаны применять ограничение закупок товаров, происходящих из иностранных государств, по перечню согласно приложению </w:t>
      </w:r>
      <w:r>
        <w:rPr>
          <w:rStyle w:val="CharStyle17"/>
          <w:lang w:val="en-US" w:eastAsia="en-US"/>
        </w:rPr>
        <w:t>№ 2.</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В соответствии с подпунктом «а» пункта </w:t>
      </w:r>
      <w:r>
        <w:rPr>
          <w:rStyle w:val="CharStyle17"/>
          <w:lang w:val="en-US" w:eastAsia="en-US"/>
        </w:rPr>
        <w:t xml:space="preserve">3 </w:t>
      </w:r>
      <w:r>
        <w:rPr>
          <w:rStyle w:val="CharStyle17"/>
        </w:rPr>
        <w:t xml:space="preserve">Постановления </w:t>
      </w:r>
      <w:r>
        <w:rPr>
          <w:rStyle w:val="CharStyle17"/>
          <w:lang w:val="en-US" w:eastAsia="en-US"/>
        </w:rPr>
        <w:t xml:space="preserve">№ 1875 </w:t>
      </w:r>
      <w:r>
        <w:rPr>
          <w:rStyle w:val="CharStyle17"/>
        </w:rPr>
        <w:t xml:space="preserve">информацией и документами, подтверждающими страну происхождения товара для целей указанного постановления, является, в частности, для подтверждения происхождения из Российской Федерации </w:t>
      </w:r>
      <w:r>
        <w:rPr>
          <w:rStyle w:val="CharStyle17"/>
          <w:lang w:val="en-US" w:eastAsia="en-US"/>
        </w:rPr>
        <w:t xml:space="preserve">– </w:t>
      </w:r>
      <w:r>
        <w:rPr>
          <w:rStyle w:val="CharStyle17"/>
        </w:rPr>
        <w:t xml:space="preserve">номер реестровой записи из реестра российской промышленной продукции, предусмотренного статьёй </w:t>
      </w:r>
      <w:r>
        <w:rPr>
          <w:rStyle w:val="CharStyle17"/>
          <w:lang w:val="en-US" w:eastAsia="en-US"/>
        </w:rPr>
        <w:t xml:space="preserve">17.1 </w:t>
      </w:r>
      <w:r>
        <w:rPr>
          <w:rStyle w:val="CharStyle17"/>
        </w:rPr>
        <w:t>Федерального закона «О промышленной политике в Российской Федерации», содержащей в том числе информацию о совокупном количестве баллов за выполнение (освоение) на территории Российской Федерации соответствующих</w:t>
      </w:r>
    </w:p>
    <w:p>
      <w:pPr>
        <w:pStyle w:val="Style16"/>
        <w:keepNext w:val="0"/>
        <w:keepLines w:val="0"/>
        <w:widowControl w:val="0"/>
        <w:shd w:val="clear" w:color="auto" w:fill="auto"/>
        <w:bidi w:val="0"/>
        <w:spacing w:before="0" w:after="0" w:line="240" w:lineRule="auto"/>
        <w:ind w:left="0" w:right="0" w:firstLine="0"/>
        <w:jc w:val="left"/>
      </w:pPr>
      <w:r>
        <w:rPr>
          <w:rStyle w:val="CharStyle17"/>
        </w:rPr>
        <w:t>операций (условий).</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Пунктом </w:t>
      </w:r>
      <w:r>
        <w:rPr>
          <w:rStyle w:val="CharStyle17"/>
          <w:lang w:val="en-US" w:eastAsia="en-US"/>
        </w:rPr>
        <w:t xml:space="preserve">5 </w:t>
      </w:r>
      <w:r>
        <w:rPr>
          <w:rStyle w:val="CharStyle17"/>
        </w:rPr>
        <w:t xml:space="preserve">части </w:t>
      </w:r>
      <w:r>
        <w:rPr>
          <w:rStyle w:val="CharStyle17"/>
          <w:lang w:val="en-US" w:eastAsia="en-US"/>
        </w:rPr>
        <w:t xml:space="preserve">1 </w:t>
      </w:r>
      <w:r>
        <w:rPr>
          <w:rStyle w:val="CharStyle17"/>
        </w:rPr>
        <w:t xml:space="preserve">статьи </w:t>
      </w:r>
      <w:r>
        <w:rPr>
          <w:rStyle w:val="CharStyle17"/>
          <w:lang w:val="en-US" w:eastAsia="en-US"/>
        </w:rPr>
        <w:t xml:space="preserve">43 </w:t>
      </w:r>
      <w:r>
        <w:rPr>
          <w:rStyle w:val="CharStyle17"/>
        </w:rPr>
        <w:t xml:space="preserve">Закона о контрактной системе установлено, что информация и документы, определённые в соответствии с пунктом </w:t>
      </w:r>
      <w:r>
        <w:rPr>
          <w:rStyle w:val="CharStyle17"/>
          <w:lang w:val="en-US" w:eastAsia="en-US"/>
        </w:rPr>
        <w:t xml:space="preserve">2 </w:t>
      </w:r>
      <w:r>
        <w:rPr>
          <w:rStyle w:val="CharStyle17"/>
        </w:rPr>
        <w:t xml:space="preserve">части </w:t>
      </w:r>
      <w:r>
        <w:rPr>
          <w:rStyle w:val="CharStyle17"/>
          <w:lang w:val="en-US" w:eastAsia="en-US"/>
        </w:rPr>
        <w:t xml:space="preserve">2 </w:t>
      </w:r>
      <w:r>
        <w:rPr>
          <w:rStyle w:val="CharStyle17"/>
        </w:rPr>
        <w:t xml:space="preserve">статьи </w:t>
      </w:r>
      <w:r>
        <w:rPr>
          <w:rStyle w:val="CharStyle17"/>
          <w:lang w:val="en-US" w:eastAsia="en-US"/>
        </w:rPr>
        <w:t xml:space="preserve">14 </w:t>
      </w:r>
      <w:r>
        <w:rPr>
          <w:rStyle w:val="CharStyle17"/>
        </w:rPr>
        <w:t>Закона (в случае, если в извещении об осуществлении закупки, документации о закупке установлены предусмотренные указанной статьёй запрет, ограничение, преимущество), должны быть представлены участником закупки в заявке.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работ, услуг, соответственно выполняемых, оказываемых иностранными лицами.</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Подпунктом «а» пункта </w:t>
      </w:r>
      <w:r>
        <w:rPr>
          <w:rStyle w:val="CharStyle17"/>
          <w:lang w:val="en-US" w:eastAsia="en-US"/>
        </w:rPr>
        <w:t xml:space="preserve">2 </w:t>
      </w:r>
      <w:r>
        <w:rPr>
          <w:rStyle w:val="CharStyle17"/>
        </w:rPr>
        <w:t xml:space="preserve">части </w:t>
      </w:r>
      <w:r>
        <w:rPr>
          <w:rStyle w:val="CharStyle17"/>
          <w:lang w:val="en-US" w:eastAsia="en-US"/>
        </w:rPr>
        <w:t xml:space="preserve">4 </w:t>
      </w:r>
      <w:r>
        <w:rPr>
          <w:rStyle w:val="CharStyle17"/>
        </w:rPr>
        <w:t xml:space="preserve">статьи </w:t>
      </w:r>
      <w:r>
        <w:rPr>
          <w:rStyle w:val="CharStyle17"/>
          <w:lang w:val="en-US" w:eastAsia="en-US"/>
        </w:rPr>
        <w:t xml:space="preserve">14 </w:t>
      </w:r>
      <w:r>
        <w:rPr>
          <w:rStyle w:val="CharStyle17"/>
        </w:rPr>
        <w:t>Закона о контрактной системе предусмотрено, что все заявки на участие в закупке, содержащие предложения о поставке товара, происходящего из иностранного государства, подлежат отклонению, если на участие в закупке подана и по результатам рассмотрения признана соответствующей требованиям извещения об осуществлении закупки заявка, содержащая предложение о поставке такого товара российского происхождения.</w:t>
      </w:r>
    </w:p>
    <w:p>
      <w:pPr>
        <w:pStyle w:val="Style16"/>
        <w:keepNext w:val="0"/>
        <w:keepLines w:val="0"/>
        <w:widowControl w:val="0"/>
        <w:shd w:val="clear" w:color="auto" w:fill="auto"/>
        <w:bidi w:val="0"/>
        <w:spacing w:before="0" w:after="0" w:line="240" w:lineRule="auto"/>
        <w:ind w:left="0" w:right="0" w:firstLine="840"/>
        <w:jc w:val="both"/>
      </w:pPr>
      <w:r>
        <w:rPr>
          <w:rStyle w:val="CharStyle17"/>
        </w:rPr>
        <w:t xml:space="preserve">По результатам рассмотрения заявок Комиссией Ивановского УФАС России установлено, что заявка Заявителя является смешанной, поскольку содержит предложения товаров как российского, так и китайского происхождения. Наличие в заявке Заявителя номеров реестровых записей из РРПП по отдельным позициям не свидетельствует о соответствии всей заявки требованиям национального режима в целом. Победителем закупки признан участник с идентификационным номером </w:t>
      </w:r>
      <w:r>
        <w:rPr>
          <w:rStyle w:val="CharStyle17"/>
          <w:lang w:val="en-US" w:eastAsia="en-US"/>
        </w:rPr>
        <w:t xml:space="preserve">121130840, </w:t>
      </w:r>
      <w:r>
        <w:rPr>
          <w:rStyle w:val="CharStyle17"/>
        </w:rPr>
        <w:t>который указал страну происхождения «Российская Федерация» и предложил наименьшую цену контракта.</w:t>
      </w:r>
    </w:p>
    <w:p>
      <w:pPr>
        <w:pStyle w:val="Style16"/>
        <w:keepNext w:val="0"/>
        <w:keepLines w:val="0"/>
        <w:widowControl w:val="0"/>
        <w:shd w:val="clear" w:color="auto" w:fill="auto"/>
        <w:bidi w:val="0"/>
        <w:spacing w:before="0" w:after="0" w:line="240" w:lineRule="auto"/>
        <w:ind w:left="0" w:right="0" w:firstLine="840"/>
        <w:jc w:val="both"/>
      </w:pPr>
      <w:r>
        <w:rPr>
          <w:rStyle w:val="CharStyle17"/>
        </w:rPr>
        <w:t xml:space="preserve">При таких обстоятельствах довод Заявителя о неправомерном допуске победителя без проверки соблюдения Постановления </w:t>
      </w:r>
      <w:r>
        <w:rPr>
          <w:rStyle w:val="CharStyle17"/>
          <w:lang w:val="en-US" w:eastAsia="en-US"/>
        </w:rPr>
        <w:t xml:space="preserve">№ 1875 </w:t>
      </w:r>
      <w:r>
        <w:rPr>
          <w:rStyle w:val="CharStyle17"/>
        </w:rPr>
        <w:t>является необоснованным.</w:t>
      </w:r>
    </w:p>
    <w:p>
      <w:pPr>
        <w:pStyle w:val="Style16"/>
        <w:keepNext w:val="0"/>
        <w:keepLines w:val="0"/>
        <w:widowControl w:val="0"/>
        <w:shd w:val="clear" w:color="auto" w:fill="auto"/>
        <w:bidi w:val="0"/>
        <w:spacing w:before="0" w:after="0" w:line="240" w:lineRule="auto"/>
        <w:ind w:left="0" w:right="0" w:firstLine="840"/>
        <w:jc w:val="both"/>
      </w:pPr>
      <w:r>
        <w:rPr>
          <w:rStyle w:val="CharStyle17"/>
        </w:rPr>
        <w:t>Второй довод жалобы Заявителя Комиссия Ивановского УФАС России считает необоснованным по следующим основаниям.</w:t>
      </w:r>
    </w:p>
    <w:p>
      <w:pPr>
        <w:pStyle w:val="Style16"/>
        <w:keepNext w:val="0"/>
        <w:keepLines w:val="0"/>
        <w:widowControl w:val="0"/>
        <w:shd w:val="clear" w:color="auto" w:fill="auto"/>
        <w:bidi w:val="0"/>
        <w:spacing w:before="0" w:after="0" w:line="240" w:lineRule="auto"/>
        <w:ind w:left="0" w:right="0" w:firstLine="840"/>
        <w:jc w:val="both"/>
      </w:pPr>
      <w:r>
        <w:rPr>
          <w:rStyle w:val="CharStyle17"/>
        </w:rPr>
        <w:t xml:space="preserve">Согласно пункту </w:t>
      </w:r>
      <w:r>
        <w:rPr>
          <w:rStyle w:val="CharStyle17"/>
          <w:lang w:val="en-US" w:eastAsia="en-US"/>
        </w:rPr>
        <w:t xml:space="preserve">2 </w:t>
      </w:r>
      <w:r>
        <w:rPr>
          <w:rStyle w:val="CharStyle17"/>
        </w:rPr>
        <w:t xml:space="preserve">части </w:t>
      </w:r>
      <w:r>
        <w:rPr>
          <w:rStyle w:val="CharStyle17"/>
          <w:lang w:val="en-US" w:eastAsia="en-US"/>
        </w:rPr>
        <w:t xml:space="preserve">5 </w:t>
      </w:r>
      <w:r>
        <w:rPr>
          <w:rStyle w:val="CharStyle17"/>
        </w:rPr>
        <w:t xml:space="preserve">статьи </w:t>
      </w:r>
      <w:r>
        <w:rPr>
          <w:rStyle w:val="CharStyle17"/>
          <w:lang w:val="en-US" w:eastAsia="en-US"/>
        </w:rPr>
        <w:t xml:space="preserve">49 </w:t>
      </w:r>
      <w:r>
        <w:rPr>
          <w:rStyle w:val="CharStyle17"/>
        </w:rPr>
        <w:t xml:space="preserve">Закона о контрактной системе протокол подведения итогов должен содержать информацию, предусмотренную пунктами </w:t>
      </w:r>
      <w:r>
        <w:rPr>
          <w:rStyle w:val="CharStyle17"/>
          <w:lang w:val="en-US" w:eastAsia="en-US"/>
        </w:rPr>
        <w:t xml:space="preserve">1, 2, 4–7 </w:t>
      </w:r>
      <w:r>
        <w:rPr>
          <w:rStyle w:val="CharStyle17"/>
        </w:rPr>
        <w:t xml:space="preserve">части </w:t>
      </w:r>
      <w:r>
        <w:rPr>
          <w:rStyle w:val="CharStyle17"/>
          <w:lang w:val="en-US" w:eastAsia="en-US"/>
        </w:rPr>
        <w:t xml:space="preserve">17 </w:t>
      </w:r>
      <w:r>
        <w:rPr>
          <w:rStyle w:val="CharStyle17"/>
        </w:rPr>
        <w:t xml:space="preserve">статьи </w:t>
      </w:r>
      <w:r>
        <w:rPr>
          <w:rStyle w:val="CharStyle17"/>
          <w:lang w:val="en-US" w:eastAsia="en-US"/>
        </w:rPr>
        <w:t xml:space="preserve">48 </w:t>
      </w:r>
      <w:r>
        <w:rPr>
          <w:rStyle w:val="CharStyle17"/>
        </w:rPr>
        <w:t>Закона о контрактной системе.</w:t>
      </w:r>
    </w:p>
    <w:p>
      <w:pPr>
        <w:pStyle w:val="Style16"/>
        <w:keepNext w:val="0"/>
        <w:keepLines w:val="0"/>
        <w:widowControl w:val="0"/>
        <w:shd w:val="clear" w:color="auto" w:fill="auto"/>
        <w:bidi w:val="0"/>
        <w:spacing w:before="0" w:after="0" w:line="240" w:lineRule="auto"/>
        <w:ind w:left="0" w:right="0" w:firstLine="940"/>
        <w:jc w:val="both"/>
      </w:pPr>
      <w:r>
        <w:rPr>
          <w:rStyle w:val="CharStyle17"/>
        </w:rPr>
        <w:t xml:space="preserve">Часть </w:t>
      </w:r>
      <w:r>
        <w:rPr>
          <w:rStyle w:val="CharStyle17"/>
          <w:lang w:val="en-US" w:eastAsia="en-US"/>
        </w:rPr>
        <w:t xml:space="preserve">17 </w:t>
      </w:r>
      <w:r>
        <w:rPr>
          <w:rStyle w:val="CharStyle17"/>
        </w:rPr>
        <w:t xml:space="preserve">статьи </w:t>
      </w:r>
      <w:r>
        <w:rPr>
          <w:rStyle w:val="CharStyle17"/>
          <w:lang w:val="en-US" w:eastAsia="en-US"/>
        </w:rPr>
        <w:t xml:space="preserve">48 </w:t>
      </w:r>
      <w:r>
        <w:rPr>
          <w:rStyle w:val="CharStyle17"/>
        </w:rPr>
        <w:t>Закона о контрактной системе устанавливает исчерпывающий перечень сведений, подлежащих включению в протокол подведения итогов определения поставщика (подрядчика, исполнителя), а именно:</w:t>
      </w:r>
    </w:p>
    <w:p>
      <w:pPr>
        <w:pStyle w:val="Style16"/>
        <w:keepNext w:val="0"/>
        <w:keepLines w:val="0"/>
        <w:widowControl w:val="0"/>
        <w:numPr>
          <w:ilvl w:val="0"/>
          <w:numId w:val="3"/>
        </w:numPr>
        <w:shd w:val="clear" w:color="auto" w:fill="auto"/>
        <w:tabs>
          <w:tab w:pos="1066" w:val="left"/>
        </w:tabs>
        <w:bidi w:val="0"/>
        <w:spacing w:before="0" w:after="0" w:line="240" w:lineRule="auto"/>
        <w:ind w:left="0" w:right="0" w:firstLine="840"/>
        <w:jc w:val="both"/>
      </w:pPr>
      <w:r>
        <w:rPr>
          <w:rStyle w:val="CharStyle17"/>
        </w:rPr>
        <w:t>дату подведения итогов определения поставщика (подрядчика, исполнителя), идентификационные номера заявок на участие в закупке;</w:t>
      </w:r>
    </w:p>
    <w:p>
      <w:pPr>
        <w:pStyle w:val="Style16"/>
        <w:keepNext w:val="0"/>
        <w:keepLines w:val="0"/>
        <w:widowControl w:val="0"/>
        <w:numPr>
          <w:ilvl w:val="0"/>
          <w:numId w:val="3"/>
        </w:numPr>
        <w:shd w:val="clear" w:color="auto" w:fill="auto"/>
        <w:tabs>
          <w:tab w:pos="1066" w:val="left"/>
        </w:tabs>
        <w:bidi w:val="0"/>
        <w:spacing w:before="0" w:after="0" w:line="240" w:lineRule="auto"/>
        <w:ind w:left="0" w:right="0" w:firstLine="840"/>
        <w:jc w:val="both"/>
      </w:pPr>
      <w:r>
        <w:rPr>
          <w:rStyle w:val="CharStyle17"/>
        </w:rPr>
        <w:t>о принятом в отношении каждой заявки (каждой части заявки), поданной на участие в закупке, решении о соответствии извещению об осуществлении закупки или об отклонении заявки на участие в закупке по основаниям, предусмотренным настоящим Федеральным законом, с обоснованием такого решения и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закупки;</w:t>
      </w:r>
    </w:p>
    <w:p>
      <w:pPr>
        <w:pStyle w:val="Style16"/>
        <w:keepNext w:val="0"/>
        <w:keepLines w:val="0"/>
        <w:widowControl w:val="0"/>
        <w:numPr>
          <w:ilvl w:val="0"/>
          <w:numId w:val="3"/>
        </w:numPr>
        <w:shd w:val="clear" w:color="auto" w:fill="auto"/>
        <w:tabs>
          <w:tab w:pos="1066" w:val="left"/>
        </w:tabs>
        <w:bidi w:val="0"/>
        <w:spacing w:before="0" w:after="0" w:line="240" w:lineRule="auto"/>
        <w:ind w:left="0" w:right="0" w:firstLine="840"/>
        <w:jc w:val="both"/>
      </w:pPr>
      <w:r>
        <w:rPr>
          <w:rStyle w:val="CharStyle17"/>
        </w:rPr>
        <w:t>присвоенные заявкам на участие в закупке, первые и вторые части которых признаны соответствующими извещению об осуществлении закупки, значения по критериям оценки, установленным в извещении об осуществлении закупки;</w:t>
      </w:r>
    </w:p>
    <w:p>
      <w:pPr>
        <w:pStyle w:val="Style16"/>
        <w:keepNext w:val="0"/>
        <w:keepLines w:val="0"/>
        <w:widowControl w:val="0"/>
        <w:numPr>
          <w:ilvl w:val="0"/>
          <w:numId w:val="3"/>
        </w:numPr>
        <w:shd w:val="clear" w:color="auto" w:fill="auto"/>
        <w:tabs>
          <w:tab w:pos="1066" w:val="left"/>
        </w:tabs>
        <w:bidi w:val="0"/>
        <w:spacing w:before="0" w:after="0" w:line="240" w:lineRule="auto"/>
        <w:ind w:left="0" w:right="0" w:firstLine="840"/>
        <w:jc w:val="both"/>
      </w:pPr>
      <w:r>
        <w:rPr>
          <w:rStyle w:val="CharStyle17"/>
        </w:rPr>
        <w:t>порядковые номера, присвоенные в соответствии с настоящим Федеральным законом заявкам на участие в закупке;</w:t>
      </w:r>
      <w:r>
        <w:br w:type="page"/>
      </w:r>
    </w:p>
    <w:p>
      <w:pPr>
        <w:pStyle w:val="Style16"/>
        <w:keepNext w:val="0"/>
        <w:keepLines w:val="0"/>
        <w:widowControl w:val="0"/>
        <w:numPr>
          <w:ilvl w:val="0"/>
          <w:numId w:val="3"/>
        </w:numPr>
        <w:shd w:val="clear" w:color="auto" w:fill="auto"/>
        <w:tabs>
          <w:tab w:pos="1126" w:val="left"/>
        </w:tabs>
        <w:bidi w:val="0"/>
        <w:spacing w:before="0" w:after="0" w:line="240" w:lineRule="auto"/>
        <w:ind w:left="0" w:right="0" w:firstLine="840"/>
        <w:jc w:val="both"/>
      </w:pPr>
      <w:r>
        <w:rPr>
          <w:rStyle w:val="CharStyle17"/>
        </w:rPr>
        <w:t xml:space="preserve">о заключении контракта по цене, увеличенной в соответствии со статьями </w:t>
      </w:r>
      <w:r>
        <w:rPr>
          <w:rStyle w:val="CharStyle17"/>
          <w:lang w:val="en-US" w:eastAsia="en-US"/>
        </w:rPr>
        <w:t xml:space="preserve">28 </w:t>
      </w:r>
      <w:r>
        <w:rPr>
          <w:rStyle w:val="CharStyle17"/>
        </w:rPr>
        <w:t xml:space="preserve">и </w:t>
      </w:r>
      <w:r>
        <w:rPr>
          <w:rStyle w:val="CharStyle17"/>
          <w:lang w:val="en-US" w:eastAsia="en-US"/>
        </w:rPr>
        <w:t xml:space="preserve">29 </w:t>
      </w:r>
      <w:r>
        <w:rPr>
          <w:rStyle w:val="CharStyle17"/>
        </w:rPr>
        <w:t>настоящего Федерального закона;</w:t>
      </w:r>
    </w:p>
    <w:p>
      <w:pPr>
        <w:pStyle w:val="Style16"/>
        <w:keepNext w:val="0"/>
        <w:keepLines w:val="0"/>
        <w:widowControl w:val="0"/>
        <w:numPr>
          <w:ilvl w:val="0"/>
          <w:numId w:val="3"/>
        </w:numPr>
        <w:shd w:val="clear" w:color="auto" w:fill="auto"/>
        <w:tabs>
          <w:tab w:pos="1126" w:val="left"/>
        </w:tabs>
        <w:bidi w:val="0"/>
        <w:spacing w:before="0" w:after="0" w:line="240" w:lineRule="auto"/>
        <w:ind w:left="0" w:right="0" w:firstLine="840"/>
        <w:jc w:val="both"/>
      </w:pPr>
      <w:r>
        <w:rPr>
          <w:rStyle w:val="CharStyle17"/>
        </w:rPr>
        <w:t>о решении каждого члена комиссии по осуществлению закупок в отношении каждой заявки на участие в закупке;</w:t>
      </w:r>
    </w:p>
    <w:p>
      <w:pPr>
        <w:pStyle w:val="Style16"/>
        <w:keepNext w:val="0"/>
        <w:keepLines w:val="0"/>
        <w:widowControl w:val="0"/>
        <w:numPr>
          <w:ilvl w:val="0"/>
          <w:numId w:val="3"/>
        </w:numPr>
        <w:shd w:val="clear" w:color="auto" w:fill="auto"/>
        <w:tabs>
          <w:tab w:pos="1126" w:val="left"/>
        </w:tabs>
        <w:bidi w:val="0"/>
        <w:spacing w:before="0" w:after="0" w:line="240" w:lineRule="auto"/>
        <w:ind w:left="0" w:right="0" w:firstLine="840"/>
        <w:jc w:val="both"/>
      </w:pPr>
      <w:r>
        <w:rPr>
          <w:rStyle w:val="CharStyle17"/>
        </w:rPr>
        <w:t xml:space="preserve">о признании определения поставщика (подрядчика, исполнителя) несостоявшимся в случаях, предусмотренных пунктами </w:t>
      </w:r>
      <w:r>
        <w:rPr>
          <w:rStyle w:val="CharStyle17"/>
          <w:lang w:val="en-US" w:eastAsia="en-US"/>
        </w:rPr>
        <w:t xml:space="preserve">1 - 4 </w:t>
      </w:r>
      <w:r>
        <w:rPr>
          <w:rStyle w:val="CharStyle17"/>
        </w:rPr>
        <w:t xml:space="preserve">части </w:t>
      </w:r>
      <w:r>
        <w:rPr>
          <w:rStyle w:val="CharStyle17"/>
          <w:lang w:val="en-US" w:eastAsia="en-US"/>
        </w:rPr>
        <w:t xml:space="preserve">1 </w:t>
      </w:r>
      <w:r>
        <w:rPr>
          <w:rStyle w:val="CharStyle17"/>
        </w:rPr>
        <w:t xml:space="preserve">статьи </w:t>
      </w:r>
      <w:r>
        <w:rPr>
          <w:rStyle w:val="CharStyle17"/>
          <w:lang w:val="en-US" w:eastAsia="en-US"/>
        </w:rPr>
        <w:t xml:space="preserve">52 </w:t>
      </w:r>
      <w:r>
        <w:rPr>
          <w:rStyle w:val="CharStyle17"/>
        </w:rPr>
        <w:t>настоящего Федерального закона.</w:t>
      </w:r>
    </w:p>
    <w:p>
      <w:pPr>
        <w:pStyle w:val="Style16"/>
        <w:keepNext w:val="0"/>
        <w:keepLines w:val="0"/>
        <w:widowControl w:val="0"/>
        <w:shd w:val="clear" w:color="auto" w:fill="auto"/>
        <w:bidi w:val="0"/>
        <w:spacing w:before="0" w:after="0" w:line="240" w:lineRule="auto"/>
        <w:ind w:left="0" w:right="0" w:firstLine="840"/>
        <w:jc w:val="both"/>
      </w:pPr>
      <w:r>
        <w:rPr>
          <w:rStyle w:val="CharStyle17"/>
        </w:rPr>
        <w:t xml:space="preserve">Протокол от </w:t>
      </w:r>
      <w:r>
        <w:rPr>
          <w:rStyle w:val="CharStyle17"/>
          <w:lang w:val="en-US" w:eastAsia="en-US"/>
        </w:rPr>
        <w:t xml:space="preserve">05.05.2026 </w:t>
      </w:r>
      <w:r>
        <w:rPr>
          <w:rStyle w:val="CharStyle17"/>
        </w:rPr>
        <w:t xml:space="preserve">содержит все указанные сведения. Включение в протокол реестровых номеров РРПП и детализированной информации о проверке соблюдения требований Постановления </w:t>
      </w:r>
      <w:r>
        <w:rPr>
          <w:rStyle w:val="CharStyle17"/>
          <w:lang w:val="en-US" w:eastAsia="en-US"/>
        </w:rPr>
        <w:t xml:space="preserve">№ 1875 </w:t>
      </w:r>
      <w:r>
        <w:rPr>
          <w:rStyle w:val="CharStyle17"/>
        </w:rPr>
        <w:t>законодательством не предусмотрено.</w:t>
      </w:r>
    </w:p>
    <w:p>
      <w:pPr>
        <w:pStyle w:val="Style16"/>
        <w:keepNext w:val="0"/>
        <w:keepLines w:val="0"/>
        <w:widowControl w:val="0"/>
        <w:shd w:val="clear" w:color="auto" w:fill="auto"/>
        <w:bidi w:val="0"/>
        <w:spacing w:before="0" w:after="0" w:line="240" w:lineRule="auto"/>
        <w:ind w:left="0" w:right="0" w:firstLine="840"/>
        <w:jc w:val="both"/>
      </w:pPr>
      <w:r>
        <w:rPr>
          <w:rStyle w:val="CharStyle17"/>
        </w:rPr>
        <w:t>Следовательно, довод Заявителя о неинформативности протокола подведения итогов является необоснованным.</w:t>
      </w:r>
    </w:p>
    <w:p>
      <w:pPr>
        <w:pStyle w:val="Style16"/>
        <w:keepNext w:val="0"/>
        <w:keepLines w:val="0"/>
        <w:widowControl w:val="0"/>
        <w:shd w:val="clear" w:color="auto" w:fill="auto"/>
        <w:bidi w:val="0"/>
        <w:spacing w:before="0" w:after="140" w:line="240" w:lineRule="auto"/>
        <w:ind w:left="0" w:right="0" w:firstLine="840"/>
        <w:jc w:val="both"/>
      </w:pPr>
      <w:r>
        <w:rPr>
          <w:rStyle w:val="CharStyle17"/>
        </w:rPr>
        <w:t>Учитывая изложенное, проверив имеющиеся документы и иные представленные доказательства, Комиссия Ивановского УФАС России приходит к выводу о том, что нарушения при определении победителя в закупке не подтверждены.</w:t>
      </w:r>
    </w:p>
    <w:p>
      <w:pPr>
        <w:pStyle w:val="Style16"/>
        <w:keepNext w:val="0"/>
        <w:keepLines w:val="0"/>
        <w:widowControl w:val="0"/>
        <w:shd w:val="clear" w:color="auto" w:fill="auto"/>
        <w:bidi w:val="0"/>
        <w:spacing w:before="0" w:after="0" w:line="240" w:lineRule="auto"/>
        <w:ind w:left="0" w:right="0" w:firstLine="840"/>
        <w:jc w:val="both"/>
      </w:pPr>
      <w:r>
        <w:rPr>
          <w:rStyle w:val="CharStyle17"/>
        </w:rPr>
        <w:t xml:space="preserve">Руководствуясь ст. </w:t>
      </w:r>
      <w:r>
        <w:rPr>
          <w:rStyle w:val="CharStyle17"/>
          <w:lang w:val="en-US" w:eastAsia="en-US"/>
        </w:rPr>
        <w:t xml:space="preserve">99, 106 </w:t>
      </w:r>
      <w:r>
        <w:rPr>
          <w:rStyle w:val="CharStyle17"/>
        </w:rPr>
        <w:t>Закона о контрактной системе, Комиссия Ивановского УФАС России</w:t>
      </w:r>
    </w:p>
    <w:p>
      <w:pPr>
        <w:pStyle w:val="Style16"/>
        <w:keepNext w:val="0"/>
        <w:keepLines w:val="0"/>
        <w:widowControl w:val="0"/>
        <w:shd w:val="clear" w:color="auto" w:fill="auto"/>
        <w:bidi w:val="0"/>
        <w:spacing w:before="0" w:after="260" w:line="240" w:lineRule="auto"/>
        <w:ind w:left="0" w:right="0" w:firstLine="0"/>
        <w:jc w:val="center"/>
      </w:pPr>
      <w:r>
        <w:rPr>
          <w:rStyle w:val="CharStyle17"/>
          <w:b/>
          <w:bCs/>
        </w:rPr>
        <w:t>Р Е Ш И Л А:</w:t>
      </w:r>
    </w:p>
    <w:p>
      <w:pPr>
        <w:pStyle w:val="Style16"/>
        <w:keepNext w:val="0"/>
        <w:keepLines w:val="0"/>
        <w:widowControl w:val="0"/>
        <w:shd w:val="clear" w:color="auto" w:fill="auto"/>
        <w:bidi w:val="0"/>
        <w:spacing w:before="0" w:after="260" w:line="240" w:lineRule="auto"/>
        <w:ind w:left="0" w:right="0" w:firstLine="840"/>
        <w:jc w:val="both"/>
      </w:pPr>
      <w:r>
        <w:rPr>
          <w:rStyle w:val="CharStyle17"/>
        </w:rPr>
        <w:t xml:space="preserve">Признать жалобу ООО «ПРОФИТЕХ» на действия Департамента конкурсов и аукционов Ивановской области при проведении электронного аукциона на поставку учебно-лабораторного оборудования «Мехатроника» (на создание кластера среднего профессионального образования в рамках федерального проекта «Профессионалитет») (извещение </w:t>
      </w:r>
      <w:r>
        <w:rPr>
          <w:rStyle w:val="CharStyle17"/>
          <w:lang w:val="en-US" w:eastAsia="en-US"/>
        </w:rPr>
        <w:t xml:space="preserve">№ 0133200001726001168) </w:t>
      </w:r>
      <w:r>
        <w:rPr>
          <w:rStyle w:val="CharStyle17"/>
        </w:rPr>
        <w:t>необоснованной.</w:t>
      </w:r>
    </w:p>
    <w:p>
      <w:pPr>
        <w:pStyle w:val="Style16"/>
        <w:keepNext w:val="0"/>
        <w:keepLines w:val="0"/>
        <w:widowControl w:val="0"/>
        <w:shd w:val="clear" w:color="auto" w:fill="auto"/>
        <w:bidi w:val="0"/>
        <w:spacing w:before="0" w:after="0" w:line="240" w:lineRule="auto"/>
        <w:ind w:left="0" w:right="0" w:firstLine="720"/>
        <w:jc w:val="both"/>
        <w:sectPr>
          <w:footnotePr>
            <w:pos w:val="pageBottom"/>
            <w:numFmt w:val="decimal"/>
            <w:numRestart w:val="continuous"/>
          </w:footnotePr>
          <w:type w:val="continuous"/>
          <w:pgSz w:w="11900" w:h="16840"/>
          <w:pgMar w:top="268" w:right="537" w:bottom="1308" w:left="1100" w:header="0" w:footer="3" w:gutter="0"/>
          <w:cols w:space="720"/>
          <w:noEndnote/>
          <w:rtlGutter w:val="0"/>
          <w:docGrid w:linePitch="360"/>
        </w:sectPr>
      </w:pPr>
      <w:r>
        <w:rPr>
          <w:rStyle w:val="CharStyle17"/>
        </w:rPr>
        <w:t>Решение может быть обжаловано в судебном порядке в течение трех месяцев с даты его принятия.</w:t>
      </w:r>
    </w:p>
    <w:p>
      <w:pPr>
        <w:widowControl w:val="0"/>
        <w:spacing w:line="240" w:lineRule="exact"/>
        <w:rPr>
          <w:sz w:val="19"/>
          <w:szCs w:val="19"/>
        </w:rPr>
      </w:pPr>
    </w:p>
    <w:p>
      <w:pPr>
        <w:widowControl w:val="0"/>
        <w:spacing w:before="99" w:after="9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10" w:right="0" w:bottom="972" w:left="0" w:header="0" w:footer="3" w:gutter="0"/>
          <w:cols w:space="720"/>
          <w:noEndnote/>
          <w:rtlGutter w:val="0"/>
          <w:docGrid w:linePitch="360"/>
        </w:sectPr>
      </w:pPr>
    </w:p>
    <w:p>
      <w:pPr>
        <w:pStyle w:val="Style16"/>
        <w:keepNext w:val="0"/>
        <w:keepLines w:val="0"/>
        <w:framePr w:w="3053" w:h="408" w:wrap="none" w:vAnchor="text" w:hAnchor="page" w:x="1166" w:y="198"/>
        <w:widowControl w:val="0"/>
        <w:shd w:val="clear" w:color="auto" w:fill="auto"/>
        <w:bidi w:val="0"/>
        <w:spacing w:before="0" w:after="0" w:line="240" w:lineRule="auto"/>
        <w:ind w:left="0" w:right="0" w:firstLine="0"/>
        <w:jc w:val="left"/>
        <w:rPr>
          <w:sz w:val="28"/>
          <w:szCs w:val="28"/>
        </w:rPr>
      </w:pPr>
      <w:r>
        <w:rPr>
          <w:rStyle w:val="CharStyle17"/>
          <w:b/>
          <w:bCs/>
          <w:sz w:val="28"/>
          <w:szCs w:val="28"/>
        </w:rPr>
        <w:t>Председатель комиссии</w:t>
      </w:r>
    </w:p>
    <w:p>
      <w:pPr>
        <w:pStyle w:val="Style21"/>
        <w:keepNext w:val="0"/>
        <w:keepLines w:val="0"/>
        <w:framePr w:w="2712" w:h="408" w:wrap="none" w:vAnchor="text" w:hAnchor="page" w:x="5039" w:y="189"/>
        <w:widowControl w:val="0"/>
        <w:shd w:val="clear" w:color="auto" w:fill="auto"/>
        <w:bidi w:val="0"/>
        <w:spacing w:before="0" w:after="0" w:line="240" w:lineRule="auto"/>
        <w:ind w:left="0" w:right="0" w:firstLine="0"/>
        <w:jc w:val="left"/>
      </w:pPr>
      <w:r>
        <w:rPr>
          <w:rStyle w:val="CharStyle22"/>
        </w:rPr>
        <w:t>Подлинник электронного документа, подписанного ЭП, хранится в системе электронного документооборота ФАС России</w:t>
      </w:r>
    </w:p>
    <w:p>
      <w:pPr>
        <w:pStyle w:val="Style16"/>
        <w:keepNext w:val="0"/>
        <w:keepLines w:val="0"/>
        <w:framePr w:w="1829" w:h="408" w:wrap="none" w:vAnchor="text" w:hAnchor="page" w:x="9528" w:y="198"/>
        <w:widowControl w:val="0"/>
        <w:shd w:val="clear" w:color="auto" w:fill="auto"/>
        <w:bidi w:val="0"/>
        <w:spacing w:before="0" w:after="0" w:line="240" w:lineRule="auto"/>
        <w:ind w:left="0" w:right="0" w:firstLine="0"/>
        <w:jc w:val="left"/>
        <w:rPr>
          <w:sz w:val="28"/>
          <w:szCs w:val="28"/>
        </w:rPr>
      </w:pPr>
      <w:r>
        <w:rPr>
          <w:rStyle w:val="CharStyle17"/>
          <w:b/>
          <w:bCs/>
          <w:sz w:val="28"/>
          <w:szCs w:val="28"/>
        </w:rPr>
        <w:t>Е.Е. Чугунова</w:t>
      </w:r>
    </w:p>
    <w:p>
      <w:pPr>
        <w:widowControl w:val="0"/>
        <w:spacing w:after="633" w:line="1" w:lineRule="exact"/>
      </w:pPr>
      <w:r>
        <w:drawing>
          <wp:anchor distT="0" distB="0" distL="0" distR="1804670" simplePos="0" relativeHeight="62914694" behindDoc="1" locked="0" layoutInCell="1" allowOverlap="1">
            <wp:simplePos x="0" y="0"/>
            <wp:positionH relativeFrom="page">
              <wp:posOffset>2763520</wp:posOffset>
            </wp:positionH>
            <wp:positionV relativeFrom="paragraph">
              <wp:posOffset>12700</wp:posOffset>
            </wp:positionV>
            <wp:extent cx="353695" cy="402590"/>
            <wp:wrapNone/>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9"/>
                    <a:stretch/>
                  </pic:blipFill>
                  <pic:spPr>
                    <a:xfrm>
                      <a:ext cx="353695" cy="402590"/>
                    </a:xfrm>
                    <a:prstGeom prst="rect"/>
                  </pic:spPr>
                </pic:pic>
              </a:graphicData>
            </a:graphic>
          </wp:anchor>
        </w:drawing>
      </w:r>
    </w:p>
    <w:p>
      <w:pPr>
        <w:widowControl w:val="0"/>
        <w:spacing w:line="1" w:lineRule="exact"/>
        <w:sectPr>
          <w:footnotePr>
            <w:pos w:val="pageBottom"/>
            <w:numFmt w:val="decimal"/>
            <w:numRestart w:val="continuous"/>
          </w:footnotePr>
          <w:type w:val="continuous"/>
          <w:pgSz w:w="11900" w:h="16840"/>
          <w:pgMar w:top="1110" w:right="546" w:bottom="972" w:left="1106" w:header="0" w:footer="3" w:gutter="0"/>
          <w:cols w:space="720"/>
          <w:noEndnote/>
          <w:rtlGutter w:val="0"/>
          <w:docGrid w:linePitch="360"/>
        </w:sectPr>
      </w:pPr>
    </w:p>
    <w:p>
      <w:pPr>
        <w:pStyle w:val="Style23"/>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24"/>
          <w:color w:val="FFFFFF"/>
        </w:rPr>
        <w:t>СВЕДЕНИЯ О СЕРТИФИКАТЕ ЭП</w:t>
      </w:r>
    </w:p>
    <w:p>
      <w:pPr>
        <w:pStyle w:val="Style25"/>
        <w:keepNext w:val="0"/>
        <w:keepLines w:val="0"/>
        <w:widowControl w:val="0"/>
        <w:shd w:val="clear" w:color="auto" w:fill="auto"/>
        <w:bidi w:val="0"/>
        <w:spacing w:before="0" w:after="0" w:line="240" w:lineRule="auto"/>
        <w:ind w:left="0" w:right="0"/>
        <w:jc w:val="left"/>
      </w:pPr>
      <w:r>
        <w:rPr>
          <w:rStyle w:val="CharStyle26"/>
        </w:rPr>
        <w:t xml:space="preserve">Кому выдан: </w:t>
      </w:r>
      <w:r>
        <w:rPr>
          <w:rStyle w:val="CharStyle26"/>
          <w:color w:val="000000"/>
        </w:rPr>
        <w:t>Чугунова Елена Евгеньевна</w:t>
      </w:r>
    </w:p>
    <w:p>
      <w:pPr>
        <w:pStyle w:val="Style25"/>
        <w:keepNext w:val="0"/>
        <w:keepLines w:val="0"/>
        <w:widowControl w:val="0"/>
        <w:shd w:val="clear" w:color="auto" w:fill="auto"/>
        <w:bidi w:val="0"/>
        <w:spacing w:before="0" w:after="0" w:line="240" w:lineRule="auto"/>
        <w:ind w:left="0" w:right="0"/>
        <w:jc w:val="left"/>
      </w:pPr>
      <w:r>
        <w:rPr>
          <w:rStyle w:val="CharStyle26"/>
        </w:rPr>
        <w:t xml:space="preserve">Сертификат </w:t>
      </w:r>
      <w:r>
        <w:rPr>
          <w:rStyle w:val="CharStyle26"/>
          <w:color w:val="292929"/>
        </w:rPr>
        <w:t>№ 00Е1</w:t>
      </w:r>
      <w:r>
        <w:rPr>
          <w:rStyle w:val="CharStyle26"/>
          <w:lang w:val="en-US" w:eastAsia="en-US"/>
        </w:rPr>
        <w:t>A58603CE8A9F7701D0249DC208EAFD</w:t>
      </w:r>
    </w:p>
    <w:p>
      <w:pPr>
        <w:pStyle w:val="Style25"/>
        <w:keepNext w:val="0"/>
        <w:keepLines w:val="0"/>
        <w:widowControl w:val="0"/>
        <w:shd w:val="clear" w:color="auto" w:fill="auto"/>
        <w:bidi w:val="0"/>
        <w:spacing w:before="0" w:after="340" w:line="240" w:lineRule="auto"/>
        <w:ind w:left="0" w:right="0"/>
        <w:jc w:val="left"/>
      </w:pPr>
      <w:r>
        <mc:AlternateContent>
          <mc:Choice Requires="wps">
            <w:drawing>
              <wp:anchor distT="0" distB="0" distL="0" distR="0" simplePos="0" relativeHeight="125829379" behindDoc="0" locked="0" layoutInCell="1" allowOverlap="1">
                <wp:simplePos x="0" y="0"/>
                <wp:positionH relativeFrom="page">
                  <wp:posOffset>739775</wp:posOffset>
                </wp:positionH>
                <wp:positionV relativeFrom="paragraph">
                  <wp:posOffset>38100</wp:posOffset>
                </wp:positionV>
                <wp:extent cx="1426210" cy="228600"/>
                <wp:wrapSquare wrapText="bothSides"/>
                <wp:docPr id="9" name="Shape 9"/>
                <a:graphic xmlns:a="http://schemas.openxmlformats.org/drawingml/2006/main">
                  <a:graphicData uri="http://schemas.microsoft.com/office/word/2010/wordprocessingShape">
                    <wps:wsp>
                      <wps:cNvSpPr txBox="1"/>
                      <wps:spPr>
                        <a:xfrm>
                          <a:ext cx="1426210" cy="22860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8"/>
                                <w:szCs w:val="28"/>
                              </w:rPr>
                            </w:pPr>
                            <w:r>
                              <w:rPr>
                                <w:rStyle w:val="CharStyle17"/>
                                <w:b/>
                                <w:bCs/>
                                <w:sz w:val="28"/>
                                <w:szCs w:val="28"/>
                              </w:rPr>
                              <w:t>Члены комиссии</w:t>
                            </w:r>
                          </w:p>
                        </w:txbxContent>
                      </wps:txbx>
                      <wps:bodyPr wrap="none" lIns="0" tIns="0" rIns="0" bIns="0">
                        <a:noAutoFit/>
                      </wps:bodyPr>
                    </wps:wsp>
                  </a:graphicData>
                </a:graphic>
              </wp:anchor>
            </w:drawing>
          </mc:Choice>
          <mc:Fallback>
            <w:pict>
              <v:shape id="_x0000_s1035" type="#_x0000_t202" style="position:absolute;margin-left:58.25pt;margin-top:3.pt;width:112.3pt;height:18.pt;z-index:-125829374;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rPr>
                          <w:sz w:val="28"/>
                          <w:szCs w:val="28"/>
                        </w:rPr>
                      </w:pPr>
                      <w:r>
                        <w:rPr>
                          <w:rStyle w:val="CharStyle17"/>
                          <w:b/>
                          <w:bCs/>
                          <w:sz w:val="28"/>
                          <w:szCs w:val="28"/>
                        </w:rPr>
                        <w:t>Члены комиссии</w:t>
                      </w:r>
                    </w:p>
                  </w:txbxContent>
                </v:textbox>
                <w10:wrap type="square" anchorx="page"/>
              </v:shape>
            </w:pict>
          </mc:Fallback>
        </mc:AlternateContent>
      </w:r>
      <w:r>
        <w:drawing>
          <wp:anchor distT="0" distB="0" distL="114300" distR="1918970" simplePos="0" relativeHeight="125829381" behindDoc="0" locked="0" layoutInCell="1" allowOverlap="1">
            <wp:simplePos x="0" y="0"/>
            <wp:positionH relativeFrom="page">
              <wp:posOffset>2803525</wp:posOffset>
            </wp:positionH>
            <wp:positionV relativeFrom="paragraph">
              <wp:posOffset>279400</wp:posOffset>
            </wp:positionV>
            <wp:extent cx="316865" cy="365760"/>
            <wp:wrapSquare wrapText="right"/>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11"/>
                    <a:stretch/>
                  </pic:blipFill>
                  <pic:spPr>
                    <a:xfrm>
                      <a:ext cx="316865"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3199765</wp:posOffset>
                </wp:positionH>
                <wp:positionV relativeFrom="paragraph">
                  <wp:posOffset>349250</wp:posOffset>
                </wp:positionV>
                <wp:extent cx="1722120" cy="259080"/>
                <wp:wrapNone/>
                <wp:docPr id="13" name="Shape 1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rStyle w:val="CharStyle22"/>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9" type="#_x0000_t202" style="position:absolute;margin-left:251.95000000000002pt;margin-top:27.5pt;width:135.59999999999999pt;height:20.400000000000002pt;z-index:251657729;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rStyle w:val="CharStyle22"/>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26"/>
        </w:rPr>
        <w:t xml:space="preserve">Действителен с 05.06.2025 </w:t>
      </w:r>
      <w:r>
        <w:rPr>
          <w:rStyle w:val="CharStyle26"/>
          <w:color w:val="5E5E5E"/>
        </w:rPr>
        <w:t xml:space="preserve">по </w:t>
      </w:r>
      <w:r>
        <w:rPr>
          <w:rStyle w:val="CharStyle26"/>
        </w:rPr>
        <w:t>29.08.2026</w:t>
      </w:r>
    </w:p>
    <w:p>
      <w:pPr>
        <w:pStyle w:val="Style16"/>
        <w:keepNext w:val="0"/>
        <w:keepLines w:val="0"/>
        <w:widowControl w:val="0"/>
        <w:shd w:val="clear" w:color="auto" w:fill="auto"/>
        <w:bidi w:val="0"/>
        <w:spacing w:before="0" w:after="170" w:line="240" w:lineRule="auto"/>
        <w:ind w:left="0" w:right="0" w:firstLine="0"/>
        <w:jc w:val="right"/>
        <w:rPr>
          <w:sz w:val="28"/>
          <w:szCs w:val="28"/>
        </w:rPr>
      </w:pPr>
      <w:r>
        <w:rPr>
          <w:rStyle w:val="CharStyle17"/>
          <w:b/>
          <w:bCs/>
          <w:sz w:val="28"/>
          <w:szCs w:val="28"/>
        </w:rPr>
        <w:t>М.В. Крутова</w:t>
      </w:r>
    </w:p>
    <w:p>
      <w:pPr>
        <w:pStyle w:val="Style23"/>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24"/>
          <w:color w:val="FFFFFF"/>
        </w:rPr>
        <w:t>СВЕДЕНИЯ О СЕРТИФИКАТЕ ЭП</w:t>
      </w:r>
    </w:p>
    <w:p>
      <w:pPr>
        <w:pStyle w:val="Style25"/>
        <w:keepNext w:val="0"/>
        <w:keepLines w:val="0"/>
        <w:widowControl w:val="0"/>
        <w:shd w:val="clear" w:color="auto" w:fill="auto"/>
        <w:bidi w:val="0"/>
        <w:spacing w:before="0" w:after="0" w:line="240" w:lineRule="auto"/>
        <w:ind w:left="0" w:right="0"/>
        <w:jc w:val="left"/>
      </w:pPr>
      <w:r>
        <w:rPr>
          <w:rStyle w:val="CharStyle26"/>
        </w:rPr>
        <w:t xml:space="preserve">Кому выдан: </w:t>
      </w:r>
      <w:r>
        <w:rPr>
          <w:rStyle w:val="CharStyle26"/>
          <w:color w:val="000000"/>
        </w:rPr>
        <w:t>Крутова Марина Владимировна</w:t>
      </w:r>
    </w:p>
    <w:p>
      <w:pPr>
        <w:pStyle w:val="Style25"/>
        <w:keepNext w:val="0"/>
        <w:keepLines w:val="0"/>
        <w:widowControl w:val="0"/>
        <w:shd w:val="clear" w:color="auto" w:fill="auto"/>
        <w:bidi w:val="0"/>
        <w:spacing w:before="0" w:after="0" w:line="240" w:lineRule="auto"/>
        <w:ind w:left="0" w:right="0"/>
        <w:jc w:val="left"/>
      </w:pPr>
      <w:r>
        <w:rPr>
          <w:rStyle w:val="CharStyle26"/>
        </w:rPr>
        <w:t xml:space="preserve">Сертификат </w:t>
      </w:r>
      <w:r>
        <w:rPr>
          <w:rStyle w:val="CharStyle26"/>
          <w:color w:val="292929"/>
        </w:rPr>
        <w:t xml:space="preserve">№ </w:t>
      </w:r>
      <w:r>
        <w:rPr>
          <w:rStyle w:val="CharStyle26"/>
          <w:lang w:val="en-US" w:eastAsia="en-US"/>
        </w:rPr>
        <w:t>00E89C8D08D17006C4FD5542DC019FD92</w:t>
      </w:r>
      <w:r>
        <w:rPr>
          <w:rStyle w:val="CharStyle26"/>
          <w:lang w:val="en-US" w:eastAsia="en-US"/>
        </w:rPr>
        <w:t>3</w:t>
      </w:r>
    </w:p>
    <w:p>
      <w:pPr>
        <w:pStyle w:val="Style25"/>
        <w:keepNext w:val="0"/>
        <w:keepLines w:val="0"/>
        <w:widowControl w:val="0"/>
        <w:shd w:val="clear" w:color="auto" w:fill="auto"/>
        <w:bidi w:val="0"/>
        <w:spacing w:before="0" w:after="480" w:line="240" w:lineRule="auto"/>
        <w:ind w:left="0" w:right="0"/>
        <w:jc w:val="left"/>
      </w:pPr>
      <w:r>
        <w:rPr>
          <w:rStyle w:val="CharStyle26"/>
        </w:rPr>
        <w:t xml:space="preserve">Действителен с 28.04.2026 </w:t>
      </w:r>
      <w:r>
        <w:rPr>
          <w:rStyle w:val="CharStyle26"/>
          <w:color w:val="5E5E5E"/>
        </w:rPr>
        <w:t xml:space="preserve">по </w:t>
      </w:r>
      <w:r>
        <w:rPr>
          <w:rStyle w:val="CharStyle26"/>
        </w:rPr>
        <w:t>22.07.2027</w:t>
      </w:r>
    </w:p>
    <w:p>
      <w:pPr>
        <w:pStyle w:val="Style16"/>
        <w:keepNext w:val="0"/>
        <w:keepLines w:val="0"/>
        <w:widowControl w:val="0"/>
        <w:shd w:val="clear" w:color="auto" w:fill="auto"/>
        <w:bidi w:val="0"/>
        <w:spacing w:before="0" w:after="330" w:line="240" w:lineRule="auto"/>
        <w:ind w:left="0" w:right="0" w:firstLine="0"/>
        <w:jc w:val="center"/>
        <w:rPr>
          <w:sz w:val="28"/>
          <w:szCs w:val="28"/>
        </w:rPr>
      </w:pPr>
      <w:r>
        <w:drawing>
          <wp:anchor distT="0" distB="0" distL="114300" distR="1900555" simplePos="0" relativeHeight="125829382" behindDoc="0" locked="0" layoutInCell="1" allowOverlap="1">
            <wp:simplePos x="0" y="0"/>
            <wp:positionH relativeFrom="page">
              <wp:posOffset>2745740</wp:posOffset>
            </wp:positionH>
            <wp:positionV relativeFrom="paragraph">
              <wp:posOffset>12700</wp:posOffset>
            </wp:positionV>
            <wp:extent cx="359410" cy="396240"/>
            <wp:wrapSquare wrapText="right"/>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3"/>
                    <a:stretch/>
                  </pic:blipFill>
                  <pic:spPr>
                    <a:xfrm>
                      <a:ext cx="359410" cy="39624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3163570</wp:posOffset>
                </wp:positionH>
                <wp:positionV relativeFrom="paragraph">
                  <wp:posOffset>97790</wp:posOffset>
                </wp:positionV>
                <wp:extent cx="1725295" cy="259080"/>
                <wp:wrapNone/>
                <wp:docPr id="17" name="Shape 17"/>
                <a:graphic xmlns:a="http://schemas.openxmlformats.org/drawingml/2006/main">
                  <a:graphicData uri="http://schemas.microsoft.com/office/word/2010/wordprocessingShape">
                    <wps:wsp>
                      <wps:cNvSpPr txBox="1"/>
                      <wps:spPr>
                        <a:xfrm>
                          <a:ext cx="1725295" cy="25908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rStyle w:val="CharStyle22"/>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49.09999999999999pt;margin-top:7.7000000000000002pt;width:135.84999999999999pt;height:20.400000000000002pt;z-index:251657731;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rStyle w:val="CharStyle22"/>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7"/>
          <w:b/>
          <w:bCs/>
          <w:sz w:val="28"/>
          <w:szCs w:val="28"/>
        </w:rPr>
        <w:t>С.Б. Умаров</w:t>
      </w:r>
    </w:p>
    <w:p>
      <w:pPr>
        <w:pStyle w:val="Style23"/>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rStyle w:val="CharStyle24"/>
          <w:color w:val="FFFFFF"/>
        </w:rPr>
        <w:t>СВЕДЕНИЯ О СЕРТИФИКАТЕ ЭП</w:t>
      </w:r>
    </w:p>
    <w:p>
      <w:pPr>
        <w:pStyle w:val="Style25"/>
        <w:keepNext w:val="0"/>
        <w:keepLines w:val="0"/>
        <w:widowControl w:val="0"/>
        <w:shd w:val="clear" w:color="auto" w:fill="auto"/>
        <w:bidi w:val="0"/>
        <w:spacing w:before="0" w:after="0" w:line="240" w:lineRule="auto"/>
        <w:ind w:left="0" w:right="0" w:firstLine="940"/>
        <w:jc w:val="left"/>
      </w:pPr>
      <w:r>
        <w:rPr>
          <w:rStyle w:val="CharStyle26"/>
        </w:rPr>
        <w:t xml:space="preserve">Кому выдан: </w:t>
      </w:r>
      <w:r>
        <w:rPr>
          <w:rStyle w:val="CharStyle26"/>
          <w:color w:val="000000"/>
        </w:rPr>
        <w:t>УМАРОВ САИД БАХОДИРОВИЧ</w:t>
      </w:r>
    </w:p>
    <w:p>
      <w:pPr>
        <w:pStyle w:val="Style25"/>
        <w:keepNext w:val="0"/>
        <w:keepLines w:val="0"/>
        <w:widowControl w:val="0"/>
        <w:shd w:val="clear" w:color="auto" w:fill="auto"/>
        <w:bidi w:val="0"/>
        <w:spacing w:before="0" w:after="0" w:line="240" w:lineRule="auto"/>
        <w:ind w:left="0" w:right="0" w:firstLine="940"/>
        <w:jc w:val="left"/>
      </w:pPr>
      <w:r>
        <w:rPr>
          <w:rStyle w:val="CharStyle26"/>
        </w:rPr>
        <w:t xml:space="preserve">Сертификат </w:t>
      </w:r>
      <w:r>
        <w:rPr>
          <w:rStyle w:val="CharStyle26"/>
          <w:color w:val="292929"/>
        </w:rPr>
        <w:t xml:space="preserve">№ </w:t>
      </w:r>
      <w:r>
        <w:rPr>
          <w:rStyle w:val="CharStyle26"/>
          <w:lang w:val="en-US" w:eastAsia="en-US"/>
        </w:rPr>
        <w:t>009C7C5908D541D1879A6651B61F8CA1BD</w:t>
      </w:r>
    </w:p>
    <w:p>
      <w:pPr>
        <w:pStyle w:val="Style25"/>
        <w:keepNext w:val="0"/>
        <w:keepLines w:val="0"/>
        <w:widowControl w:val="0"/>
        <w:shd w:val="clear" w:color="auto" w:fill="auto"/>
        <w:bidi w:val="0"/>
        <w:spacing w:before="0" w:after="100" w:line="240" w:lineRule="auto"/>
        <w:ind w:left="0" w:right="0" w:firstLine="940"/>
        <w:jc w:val="left"/>
      </w:pPr>
      <w:r>
        <w:rPr>
          <w:rStyle w:val="CharStyle26"/>
        </w:rPr>
        <w:t xml:space="preserve">Действителен с 02.06.2025 </w:t>
      </w:r>
      <w:r>
        <w:rPr>
          <w:rStyle w:val="CharStyle26"/>
          <w:color w:val="5E5E5E"/>
        </w:rPr>
        <w:t xml:space="preserve">по </w:t>
      </w:r>
      <w:r>
        <w:rPr>
          <w:rStyle w:val="CharStyle26"/>
        </w:rPr>
        <w:t>26.08.2026</w:t>
      </w:r>
    </w:p>
    <w:sectPr>
      <w:footnotePr>
        <w:pos w:val="pageBottom"/>
        <w:numFmt w:val="decimal"/>
        <w:numRestart w:val="continuous"/>
      </w:footnotePr>
      <w:type w:val="continuous"/>
      <w:pgSz w:w="11900" w:h="16840"/>
      <w:pgMar w:top="1110" w:right="546" w:bottom="1110" w:left="3410"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726440</wp:posOffset>
              </wp:positionH>
              <wp:positionV relativeFrom="page">
                <wp:posOffset>10143490</wp:posOffset>
              </wp:positionV>
              <wp:extent cx="3224530" cy="125095"/>
              <wp:wrapNone/>
              <wp:docPr id="1" name="Shape 1"/>
              <a:graphic xmlns:a="http://schemas.openxmlformats.org/drawingml/2006/main">
                <a:graphicData uri="http://schemas.microsoft.com/office/word/2010/wordprocessingShape">
                  <wps:wsp>
                    <wps:cNvSpPr txBox="1"/>
                    <wps:spPr>
                      <a:xfrm>
                        <a:ext cx="3224530" cy="125095"/>
                      </a:xfrm>
                      <a:prstGeom prst="rect"/>
                      <a:noFill/>
                    </wps:spPr>
                    <wps:txbx>
                      <w:txbxContent>
                        <w:p>
                          <w:pPr>
                            <w:pStyle w:val="Style4"/>
                            <w:keepNext w:val="0"/>
                            <w:keepLines w:val="0"/>
                            <w:widowControl w:val="0"/>
                            <w:shd w:val="clear" w:color="auto" w:fill="auto"/>
                            <w:tabs>
                              <w:tab w:pos="5078" w:val="right"/>
                            </w:tabs>
                            <w:bidi w:val="0"/>
                            <w:spacing w:before="0" w:after="0" w:line="240" w:lineRule="auto"/>
                            <w:ind w:left="0" w:right="0" w:firstLine="0"/>
                            <w:jc w:val="left"/>
                            <w:rPr>
                              <w:sz w:val="24"/>
                              <w:szCs w:val="24"/>
                            </w:rPr>
                          </w:pPr>
                          <w:r>
                            <w:rPr>
                              <w:rStyle w:val="CharStyle5"/>
                              <w:sz w:val="24"/>
                              <w:szCs w:val="24"/>
                            </w:rPr>
                            <w:t>2026-2199</w:t>
                            <w:tab/>
                          </w:r>
                          <w:fldSimple w:instr=" PAGE \* MERGEFORMAT ">
                            <w:r>
                              <w:rPr>
                                <w:rStyle w:val="CharStyle5"/>
                                <w:sz w:val="24"/>
                                <w:szCs w:val="24"/>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7.200000000000003pt;margin-top:798.70000000000005pt;width:253.90000000000001pt;height:9.8499999999999996pt;z-index:-188744063;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tabs>
                        <w:tab w:pos="5078" w:val="right"/>
                      </w:tabs>
                      <w:bidi w:val="0"/>
                      <w:spacing w:before="0" w:after="0" w:line="240" w:lineRule="auto"/>
                      <w:ind w:left="0" w:right="0" w:firstLine="0"/>
                      <w:jc w:val="left"/>
                      <w:rPr>
                        <w:sz w:val="24"/>
                        <w:szCs w:val="24"/>
                      </w:rPr>
                    </w:pPr>
                    <w:r>
                      <w:rPr>
                        <w:rStyle w:val="CharStyle5"/>
                        <w:sz w:val="24"/>
                        <w:szCs w:val="24"/>
                      </w:rPr>
                      <w:t>2026-2199</w:t>
                      <w:tab/>
                    </w:r>
                    <w:fldSimple w:instr=" PAGE \* MERGEFORMAT ">
                      <w:r>
                        <w:rPr>
                          <w:rStyle w:val="CharStyle5"/>
                          <w:sz w:val="24"/>
                          <w:szCs w:val="24"/>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729615</wp:posOffset>
              </wp:positionH>
              <wp:positionV relativeFrom="page">
                <wp:posOffset>9854565</wp:posOffset>
              </wp:positionV>
              <wp:extent cx="633730" cy="125095"/>
              <wp:wrapNone/>
              <wp:docPr id="3" name="Shape 3"/>
              <a:graphic xmlns:a="http://schemas.openxmlformats.org/drawingml/2006/main">
                <a:graphicData uri="http://schemas.microsoft.com/office/word/2010/wordprocessingShape">
                  <wps:wsp>
                    <wps:cNvSpPr txBox="1"/>
                    <wps:spPr>
                      <a:xfrm>
                        <a:ext cx="633730" cy="12509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lang w:val="ru-RU" w:eastAsia="ru-RU"/>
                            </w:rPr>
                            <w:t>2026-2199</w:t>
                          </w:r>
                        </w:p>
                      </w:txbxContent>
                    </wps:txbx>
                    <wps:bodyPr wrap="none" lIns="0" tIns="0" rIns="0" bIns="0">
                      <a:spAutoFit/>
                    </wps:bodyPr>
                  </wps:wsp>
                </a:graphicData>
              </a:graphic>
            </wp:anchor>
          </w:drawing>
        </mc:Choice>
        <mc:Fallback>
          <w:pict>
            <v:shape id="_x0000_s1029" type="#_x0000_t202" style="position:absolute;margin-left:57.450000000000003pt;margin-top:775.95000000000005pt;width:49.899999999999999pt;height:9.8499999999999996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lang w:val="ru-RU" w:eastAsia="ru-RU"/>
                      </w:rPr>
                      <w:t>2026-2199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6)_"/>
    <w:basedOn w:val="DefaultParagraphFont"/>
    <w:link w:val="Style2"/>
    <w:rPr>
      <w:rFonts w:ascii="Arial" w:eastAsia="Arial" w:hAnsi="Arial" w:cs="Arial"/>
      <w:b w:val="0"/>
      <w:bCs w:val="0"/>
      <w:i w:val="0"/>
      <w:iCs w:val="0"/>
      <w:smallCaps w:val="0"/>
      <w:strike w:val="0"/>
      <w:color w:val="476198"/>
      <w:sz w:val="116"/>
      <w:szCs w:val="116"/>
      <w:u w:val="none"/>
      <w:lang w:val="en-US" w:eastAsia="en-US"/>
    </w:rPr>
  </w:style>
  <w:style w:type="character" w:customStyle="1" w:styleId="CharStyle5">
    <w:name w:val="Header or footer (2)_"/>
    <w:basedOn w:val="DefaultParagraphFont"/>
    <w:link w:val="Style4"/>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8">
    <w:name w:val="Body text (3)_"/>
    <w:basedOn w:val="DefaultParagraphFont"/>
    <w:link w:val="Style7"/>
    <w:rPr>
      <w:rFonts w:ascii="Times New Roman" w:eastAsia="Times New Roman" w:hAnsi="Times New Roman" w:cs="Times New Roman"/>
      <w:b w:val="0"/>
      <w:bCs w:val="0"/>
      <w:i w:val="0"/>
      <w:iCs w:val="0"/>
      <w:smallCaps w:val="0"/>
      <w:strike w:val="0"/>
      <w:color w:val="476198"/>
      <w:sz w:val="16"/>
      <w:szCs w:val="16"/>
      <w:u w:val="none"/>
    </w:rPr>
  </w:style>
  <w:style w:type="character" w:customStyle="1" w:styleId="CharStyle11">
    <w:name w:val="Body text (5)_"/>
    <w:basedOn w:val="DefaultParagraphFont"/>
    <w:link w:val="Style10"/>
    <w:rPr>
      <w:rFonts w:ascii="Times New Roman" w:eastAsia="Times New Roman" w:hAnsi="Times New Roman" w:cs="Times New Roman"/>
      <w:b/>
      <w:bCs/>
      <w:i w:val="0"/>
      <w:iCs w:val="0"/>
      <w:smallCaps w:val="0"/>
      <w:strike w:val="0"/>
      <w:color w:val="476198"/>
      <w:sz w:val="19"/>
      <w:szCs w:val="19"/>
      <w:u w:val="none"/>
    </w:rPr>
  </w:style>
  <w:style w:type="character" w:customStyle="1" w:styleId="CharStyle13">
    <w:name w:val="Heading #1_"/>
    <w:basedOn w:val="DefaultParagraphFont"/>
    <w:link w:val="Style12"/>
    <w:rPr>
      <w:rFonts w:ascii="Times New Roman" w:eastAsia="Times New Roman" w:hAnsi="Times New Roman" w:cs="Times New Roman"/>
      <w:b w:val="0"/>
      <w:bCs w:val="0"/>
      <w:i w:val="0"/>
      <w:iCs w:val="0"/>
      <w:smallCaps w:val="0"/>
      <w:strike w:val="0"/>
      <w:sz w:val="30"/>
      <w:szCs w:val="30"/>
      <w:u w:val="single"/>
    </w:rPr>
  </w:style>
  <w:style w:type="character" w:customStyle="1" w:styleId="CharStyle17">
    <w:name w:val="Body text_"/>
    <w:basedOn w:val="DefaultParagraphFont"/>
    <w:link w:val="Style16"/>
    <w:rPr>
      <w:rFonts w:ascii="Times New Roman" w:eastAsia="Times New Roman" w:hAnsi="Times New Roman" w:cs="Times New Roman"/>
      <w:b w:val="0"/>
      <w:bCs w:val="0"/>
      <w:i w:val="0"/>
      <w:iCs w:val="0"/>
      <w:smallCaps w:val="0"/>
      <w:strike w:val="0"/>
      <w:sz w:val="26"/>
      <w:szCs w:val="26"/>
      <w:u w:val="none"/>
    </w:rPr>
  </w:style>
  <w:style w:type="character" w:customStyle="1" w:styleId="CharStyle22">
    <w:name w:val="Picture caption_"/>
    <w:basedOn w:val="DefaultParagraphFont"/>
    <w:link w:val="Style21"/>
    <w:rPr>
      <w:rFonts w:ascii="Georgia" w:eastAsia="Georgia" w:hAnsi="Georgia" w:cs="Georgia"/>
      <w:b w:val="0"/>
      <w:bCs w:val="0"/>
      <w:i w:val="0"/>
      <w:iCs w:val="0"/>
      <w:smallCaps w:val="0"/>
      <w:strike w:val="0"/>
      <w:color w:val="292929"/>
      <w:sz w:val="11"/>
      <w:szCs w:val="11"/>
      <w:u w:val="none"/>
    </w:rPr>
  </w:style>
  <w:style w:type="character" w:customStyle="1" w:styleId="CharStyle24">
    <w:name w:val="Body text (4)_"/>
    <w:basedOn w:val="DefaultParagraphFont"/>
    <w:link w:val="Style23"/>
    <w:rPr>
      <w:rFonts w:ascii="Georgia" w:eastAsia="Georgia" w:hAnsi="Georgia" w:cs="Georgia"/>
      <w:b w:val="0"/>
      <w:bCs w:val="0"/>
      <w:i w:val="0"/>
      <w:iCs w:val="0"/>
      <w:smallCaps w:val="0"/>
      <w:strike w:val="0"/>
      <w:color w:val="EBEBEB"/>
      <w:sz w:val="12"/>
      <w:szCs w:val="12"/>
      <w:u w:val="none"/>
    </w:rPr>
  </w:style>
  <w:style w:type="character" w:customStyle="1" w:styleId="CharStyle26">
    <w:name w:val="Body text (2)_"/>
    <w:basedOn w:val="DefaultParagraphFont"/>
    <w:link w:val="Style25"/>
    <w:rPr>
      <w:rFonts w:ascii="Arial" w:eastAsia="Arial" w:hAnsi="Arial" w:cs="Arial"/>
      <w:b w:val="0"/>
      <w:bCs w:val="0"/>
      <w:i w:val="0"/>
      <w:iCs w:val="0"/>
      <w:smallCaps w:val="0"/>
      <w:strike w:val="0"/>
      <w:color w:val="414141"/>
      <w:sz w:val="12"/>
      <w:szCs w:val="12"/>
      <w:u w:val="none"/>
    </w:rPr>
  </w:style>
  <w:style w:type="paragraph" w:customStyle="1" w:styleId="Style2">
    <w:name w:val="Body text (6)"/>
    <w:basedOn w:val="Normal"/>
    <w:link w:val="CharStyle3"/>
    <w:pPr>
      <w:widowControl w:val="0"/>
      <w:shd w:val="clear" w:color="auto" w:fill="auto"/>
      <w:jc w:val="center"/>
    </w:pPr>
    <w:rPr>
      <w:rFonts w:ascii="Arial" w:eastAsia="Arial" w:hAnsi="Arial" w:cs="Arial"/>
      <w:b w:val="0"/>
      <w:bCs w:val="0"/>
      <w:i w:val="0"/>
      <w:iCs w:val="0"/>
      <w:smallCaps w:val="0"/>
      <w:strike w:val="0"/>
      <w:color w:val="476198"/>
      <w:sz w:val="116"/>
      <w:szCs w:val="116"/>
      <w:u w:val="none"/>
      <w:lang w:val="en-US" w:eastAsia="en-US"/>
    </w:rPr>
  </w:style>
  <w:style w:type="paragraph" w:customStyle="1" w:styleId="Style4">
    <w:name w:val="Header or footer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7">
    <w:name w:val="Body text (3)"/>
    <w:basedOn w:val="Normal"/>
    <w:link w:val="CharStyle8"/>
    <w:pPr>
      <w:widowControl w:val="0"/>
      <w:shd w:val="clear" w:color="auto" w:fill="auto"/>
      <w:spacing w:after="80" w:line="281" w:lineRule="auto"/>
      <w:jc w:val="center"/>
    </w:pPr>
    <w:rPr>
      <w:rFonts w:ascii="Times New Roman" w:eastAsia="Times New Roman" w:hAnsi="Times New Roman" w:cs="Times New Roman"/>
      <w:b w:val="0"/>
      <w:bCs w:val="0"/>
      <w:i w:val="0"/>
      <w:iCs w:val="0"/>
      <w:smallCaps w:val="0"/>
      <w:strike w:val="0"/>
      <w:color w:val="476198"/>
      <w:sz w:val="16"/>
      <w:szCs w:val="16"/>
      <w:u w:val="none"/>
    </w:rPr>
  </w:style>
  <w:style w:type="paragraph" w:customStyle="1" w:styleId="Style10">
    <w:name w:val="Body text (5)"/>
    <w:basedOn w:val="Normal"/>
    <w:link w:val="CharStyle11"/>
    <w:pPr>
      <w:widowControl w:val="0"/>
      <w:shd w:val="clear" w:color="auto" w:fill="auto"/>
      <w:spacing w:after="400"/>
      <w:jc w:val="center"/>
    </w:pPr>
    <w:rPr>
      <w:rFonts w:ascii="Times New Roman" w:eastAsia="Times New Roman" w:hAnsi="Times New Roman" w:cs="Times New Roman"/>
      <w:b/>
      <w:bCs/>
      <w:i w:val="0"/>
      <w:iCs w:val="0"/>
      <w:smallCaps w:val="0"/>
      <w:strike w:val="0"/>
      <w:color w:val="476198"/>
      <w:sz w:val="19"/>
      <w:szCs w:val="19"/>
      <w:u w:val="none"/>
    </w:rPr>
  </w:style>
  <w:style w:type="paragraph" w:customStyle="1" w:styleId="Style12">
    <w:name w:val="Heading #1"/>
    <w:basedOn w:val="Normal"/>
    <w:link w:val="CharStyle13"/>
    <w:pPr>
      <w:widowControl w:val="0"/>
      <w:shd w:val="clear" w:color="auto" w:fill="auto"/>
      <w:spacing w:after="320"/>
      <w:jc w:val="center"/>
      <w:outlineLvl w:val="0"/>
    </w:pPr>
    <w:rPr>
      <w:rFonts w:ascii="Times New Roman" w:eastAsia="Times New Roman" w:hAnsi="Times New Roman" w:cs="Times New Roman"/>
      <w:b w:val="0"/>
      <w:bCs w:val="0"/>
      <w:i w:val="0"/>
      <w:iCs w:val="0"/>
      <w:smallCaps w:val="0"/>
      <w:strike w:val="0"/>
      <w:sz w:val="30"/>
      <w:szCs w:val="30"/>
      <w:u w:val="single"/>
    </w:rPr>
  </w:style>
  <w:style w:type="paragraph" w:styleId="Style16">
    <w:name w:val="Body text"/>
    <w:basedOn w:val="Normal"/>
    <w:link w:val="CharStyle17"/>
    <w:qFormat/>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21">
    <w:name w:val="Picture caption"/>
    <w:basedOn w:val="Normal"/>
    <w:link w:val="CharStyle22"/>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3">
    <w:name w:val="Body text (4)"/>
    <w:basedOn w:val="Normal"/>
    <w:link w:val="CharStyle24"/>
    <w:pPr>
      <w:widowControl w:val="0"/>
      <w:shd w:val="clear" w:color="auto" w:fill="auto"/>
      <w:spacing w:after="100"/>
      <w:ind w:left="1680"/>
    </w:pPr>
    <w:rPr>
      <w:rFonts w:ascii="Georgia" w:eastAsia="Georgia" w:hAnsi="Georgia" w:cs="Georgia"/>
      <w:b w:val="0"/>
      <w:bCs w:val="0"/>
      <w:i w:val="0"/>
      <w:iCs w:val="0"/>
      <w:smallCaps w:val="0"/>
      <w:strike w:val="0"/>
      <w:color w:val="EBEBEB"/>
      <w:sz w:val="12"/>
      <w:szCs w:val="12"/>
      <w:u w:val="none"/>
    </w:rPr>
  </w:style>
  <w:style w:type="paragraph" w:customStyle="1" w:styleId="Style25">
    <w:name w:val="Body text (2)"/>
    <w:basedOn w:val="Normal"/>
    <w:link w:val="CharStyle26"/>
    <w:pPr>
      <w:widowControl w:val="0"/>
      <w:shd w:val="clear" w:color="auto" w:fill="auto"/>
      <w:ind w:firstLine="980"/>
    </w:pPr>
    <w:rPr>
      <w:rFonts w:ascii="Arial" w:eastAsia="Arial" w:hAnsi="Arial" w:cs="Arial"/>
      <w:b w:val="0"/>
      <w:bCs w:val="0"/>
      <w:i w:val="0"/>
      <w:iCs w:val="0"/>
      <w:smallCaps w:val="0"/>
      <w:strike w:val="0"/>
      <w:color w:val="414141"/>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png"/><Relationship Id="rId8" Type="http://schemas.openxmlformats.org/officeDocument/2006/relationships/image" Target="media/image1.pn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s>
</file>