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3724275</wp:posOffset>
            </wp:positionH>
            <wp:positionV relativeFrom="paragraph">
              <wp:posOffset>12700</wp:posOffset>
            </wp:positionV>
            <wp:extent cx="524510"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r>
        <mc:AlternateContent>
          <mc:Choice Requires="wps">
            <w:drawing>
              <wp:anchor distT="0" distB="889635" distL="114300" distR="129540" simplePos="0" relativeHeight="125829379" behindDoc="0" locked="0" layoutInCell="1" allowOverlap="1">
                <wp:simplePos x="0" y="0"/>
                <wp:positionH relativeFrom="page">
                  <wp:posOffset>703580</wp:posOffset>
                </wp:positionH>
                <wp:positionV relativeFrom="paragraph">
                  <wp:posOffset>94615</wp:posOffset>
                </wp:positionV>
                <wp:extent cx="2609215" cy="1728470"/>
                <wp:wrapSquare wrapText="right"/>
                <wp:docPr id="3" name="Shape 3"/>
                <a:graphic xmlns:a="http://schemas.openxmlformats.org/drawingml/2006/main">
                  <a:graphicData uri="http://schemas.microsoft.com/office/word/2010/wordprocessingShape">
                    <wps:wsp>
                      <wps:cNvSpPr txBox="1"/>
                      <wps:spPr>
                        <a:xfrm>
                          <a:ext cx="2609215" cy="1728470"/>
                        </a:xfrm>
                        <a:prstGeom prst="rect"/>
                        <a:noFill/>
                      </wps:spPr>
                      <wps:txbx>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57" w:lineRule="auto"/>
                              <w:ind w:left="0" w:right="0" w:firstLine="0"/>
                              <w:jc w:val="center"/>
                            </w:pPr>
                            <w:r>
                              <w:rPr>
                                <w:rStyle w:val="CharStyle6"/>
                                <w:b/>
                                <w:bCs/>
                              </w:rPr>
                              <w:t>УПРАВЛЕНИЕ</w:t>
                              <w:br/>
                              <w:t>Федеральной антимонопольной службы</w:t>
                              <w:br/>
                              <w:t>по Республике Калмыкия</w:t>
                            </w:r>
                          </w:p>
                          <w:p>
                            <w:pPr>
                              <w:pStyle w:val="Style2"/>
                              <w:keepNext w:val="0"/>
                              <w:keepLines w:val="0"/>
                              <w:widowControl w:val="0"/>
                              <w:shd w:val="clear" w:color="auto" w:fill="auto"/>
                              <w:bidi w:val="0"/>
                              <w:spacing w:before="0" w:after="0" w:line="269" w:lineRule="auto"/>
                              <w:ind w:left="0" w:right="0" w:firstLine="0"/>
                              <w:jc w:val="center"/>
                            </w:pPr>
                            <w:r>
                              <w:rPr>
                                <w:rStyle w:val="CharStyle3"/>
                              </w:rPr>
                              <w:t>ул. Лермонтова, д. 4, г. Элиста, 358000</w:t>
                              <w:br/>
                              <w:t>тел./факс: (847 22) 4-13-31</w:t>
                            </w:r>
                          </w:p>
                          <w:p>
                            <w:pPr>
                              <w:pStyle w:val="Style2"/>
                              <w:keepNext w:val="0"/>
                              <w:keepLines w:val="0"/>
                              <w:widowControl w:val="0"/>
                              <w:shd w:val="clear" w:color="auto" w:fill="auto"/>
                              <w:bidi w:val="0"/>
                              <w:spacing w:before="0" w:after="0" w:line="269" w:lineRule="auto"/>
                              <w:ind w:left="0" w:right="0" w:firstLine="0"/>
                              <w:jc w:val="center"/>
                            </w:pPr>
                            <w:r>
                              <w:rPr>
                                <w:rStyle w:val="CharStyle3"/>
                                <w:lang w:val="en-US" w:eastAsia="en-US"/>
                              </w:rPr>
                              <w:t xml:space="preserve">e-mail: </w:t>
                            </w:r>
                            <w:r>
                              <w:fldChar w:fldCharType="begin"/>
                            </w:r>
                            <w:r>
                              <w:rPr/>
                              <w:instrText> HYPERLINK "mailto:to08@fas.gov.ru" </w:instrText>
                            </w:r>
                            <w:r>
                              <w:fldChar w:fldCharType="separate"/>
                            </w:r>
                            <w:r>
                              <w:rPr>
                                <w:rStyle w:val="CharStyle3"/>
                                <w:lang w:val="en-US" w:eastAsia="en-US"/>
                              </w:rPr>
                              <w:t>to08@fas.gov.ru</w:t>
                            </w:r>
                            <w:r>
                              <w:fldChar w:fldCharType="end"/>
                            </w:r>
                          </w:p>
                          <w:p>
                            <w:pPr>
                              <w:pStyle w:val="Style7"/>
                              <w:keepNext w:val="0"/>
                              <w:keepLines w:val="0"/>
                              <w:widowControl w:val="0"/>
                              <w:shd w:val="clear" w:color="auto" w:fill="auto"/>
                              <w:tabs>
                                <w:tab w:pos="1843" w:val="left"/>
                              </w:tabs>
                              <w:bidi w:val="0"/>
                              <w:spacing w:before="0" w:line="240" w:lineRule="auto"/>
                              <w:ind w:left="0" w:right="0" w:firstLine="0"/>
                              <w:jc w:val="left"/>
                            </w:pPr>
                            <w:r>
                              <w:rPr>
                                <w:rStyle w:val="CharStyle8"/>
                                <w:u w:val="none"/>
                              </w:rPr>
                              <w:t>2</w:t>
                            </w:r>
                            <w:r>
                              <w:fldChar w:fldCharType="begin"/>
                            </w:r>
                            <w:r>
                              <w:rPr/>
                              <w:instrText> HYPERLINK "file://f207ca94-a13c-4ba0-b72d-f018c9eed8f1/" </w:instrText>
                            </w:r>
                            <w:r>
                              <w:fldChar w:fldCharType="separate"/>
                            </w:r>
                            <w:r>
                              <w:rPr>
                                <w:rStyle w:val="CharStyle8"/>
                                <w:u w:val="none"/>
                              </w:rPr>
                              <w:t>1.05.</w:t>
                            </w:r>
                            <w:r>
                              <w:rPr>
                                <w:rStyle w:val="CharStyle8"/>
                              </w:rPr>
                              <w:t>2026</w:t>
                            </w:r>
                            <w:r>
                              <w:rPr>
                                <w:rStyle w:val="CharStyle8"/>
                                <w:u w:val="none"/>
                              </w:rPr>
                              <w:tab/>
                            </w:r>
                            <w:r>
                              <w:fldChar w:fldCharType="end"/>
                            </w:r>
                            <w:r>
                              <w:rPr>
                                <w:rStyle w:val="CharStyle8"/>
                                <w:u w:val="none"/>
                              </w:rPr>
                              <w:t>№Н</w:t>
                            </w:r>
                            <w:r>
                              <w:rPr>
                                <w:rStyle w:val="CharStyle8"/>
                              </w:rPr>
                              <w:t>Н/808/26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399999999999999pt;margin-top:7.4500000000000002pt;width:205.45000000000002pt;height:136.09999999999999pt;z-index:-125829374;mso-wrap-distance-left:9.pt;mso-wrap-distance-right:10.200000000000001pt;mso-wrap-distance-bottom:70.049999999999997pt;mso-position-horizontal-relative:page" filled="f" stroked="f">
                <v:textbox inset="0,0,0,0">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57" w:lineRule="auto"/>
                        <w:ind w:left="0" w:right="0" w:firstLine="0"/>
                        <w:jc w:val="center"/>
                      </w:pPr>
                      <w:r>
                        <w:rPr>
                          <w:rStyle w:val="CharStyle6"/>
                          <w:b/>
                          <w:bCs/>
                        </w:rPr>
                        <w:t>УПРАВЛЕНИЕ</w:t>
                        <w:br/>
                        <w:t>Федеральной антимонопольной службы</w:t>
                        <w:br/>
                        <w:t>по Республике Калмыкия</w:t>
                      </w:r>
                    </w:p>
                    <w:p>
                      <w:pPr>
                        <w:pStyle w:val="Style2"/>
                        <w:keepNext w:val="0"/>
                        <w:keepLines w:val="0"/>
                        <w:widowControl w:val="0"/>
                        <w:shd w:val="clear" w:color="auto" w:fill="auto"/>
                        <w:bidi w:val="0"/>
                        <w:spacing w:before="0" w:after="0" w:line="269" w:lineRule="auto"/>
                        <w:ind w:left="0" w:right="0" w:firstLine="0"/>
                        <w:jc w:val="center"/>
                      </w:pPr>
                      <w:r>
                        <w:rPr>
                          <w:rStyle w:val="CharStyle3"/>
                        </w:rPr>
                        <w:t>ул. Лермонтова, д. 4, г. Элиста, 358000</w:t>
                        <w:br/>
                        <w:t>тел./факс: (847 22) 4-13-31</w:t>
                      </w:r>
                    </w:p>
                    <w:p>
                      <w:pPr>
                        <w:pStyle w:val="Style2"/>
                        <w:keepNext w:val="0"/>
                        <w:keepLines w:val="0"/>
                        <w:widowControl w:val="0"/>
                        <w:shd w:val="clear" w:color="auto" w:fill="auto"/>
                        <w:bidi w:val="0"/>
                        <w:spacing w:before="0" w:after="0" w:line="269" w:lineRule="auto"/>
                        <w:ind w:left="0" w:right="0" w:firstLine="0"/>
                        <w:jc w:val="center"/>
                      </w:pPr>
                      <w:r>
                        <w:rPr>
                          <w:rStyle w:val="CharStyle3"/>
                          <w:lang w:val="en-US" w:eastAsia="en-US"/>
                        </w:rPr>
                        <w:t xml:space="preserve">e-mail: </w:t>
                      </w:r>
                      <w:r>
                        <w:fldChar w:fldCharType="begin"/>
                      </w:r>
                      <w:r>
                        <w:rPr/>
                        <w:instrText> HYPERLINK "mailto:to08@fas.gov.ru" </w:instrText>
                      </w:r>
                      <w:r>
                        <w:fldChar w:fldCharType="separate"/>
                      </w:r>
                      <w:r>
                        <w:rPr>
                          <w:rStyle w:val="CharStyle3"/>
                          <w:lang w:val="en-US" w:eastAsia="en-US"/>
                        </w:rPr>
                        <w:t>to08@fas.gov.ru</w:t>
                      </w:r>
                      <w:r>
                        <w:fldChar w:fldCharType="end"/>
                      </w:r>
                    </w:p>
                    <w:p>
                      <w:pPr>
                        <w:pStyle w:val="Style7"/>
                        <w:keepNext w:val="0"/>
                        <w:keepLines w:val="0"/>
                        <w:widowControl w:val="0"/>
                        <w:shd w:val="clear" w:color="auto" w:fill="auto"/>
                        <w:tabs>
                          <w:tab w:pos="1843" w:val="left"/>
                        </w:tabs>
                        <w:bidi w:val="0"/>
                        <w:spacing w:before="0" w:line="240" w:lineRule="auto"/>
                        <w:ind w:left="0" w:right="0" w:firstLine="0"/>
                        <w:jc w:val="left"/>
                      </w:pPr>
                      <w:r>
                        <w:rPr>
                          <w:rStyle w:val="CharStyle8"/>
                          <w:u w:val="none"/>
                        </w:rPr>
                        <w:t>2</w:t>
                      </w:r>
                      <w:r>
                        <w:fldChar w:fldCharType="begin"/>
                      </w:r>
                      <w:r>
                        <w:rPr/>
                        <w:instrText> HYPERLINK "file://f207ca94-a13c-4ba0-b72d-f018c9eed8f1/" </w:instrText>
                      </w:r>
                      <w:r>
                        <w:fldChar w:fldCharType="separate"/>
                      </w:r>
                      <w:r>
                        <w:rPr>
                          <w:rStyle w:val="CharStyle8"/>
                          <w:u w:val="none"/>
                        </w:rPr>
                        <w:t>1.05.</w:t>
                      </w:r>
                      <w:r>
                        <w:rPr>
                          <w:rStyle w:val="CharStyle8"/>
                        </w:rPr>
                        <w:t>2026</w:t>
                      </w:r>
                      <w:r>
                        <w:rPr>
                          <w:rStyle w:val="CharStyle8"/>
                          <w:u w:val="none"/>
                        </w:rPr>
                        <w:tab/>
                      </w:r>
                      <w:r>
                        <w:fldChar w:fldCharType="end"/>
                      </w:r>
                      <w:r>
                        <w:rPr>
                          <w:rStyle w:val="CharStyle8"/>
                          <w:u w:val="none"/>
                        </w:rPr>
                        <w:t>№Н</w:t>
                      </w:r>
                      <w:r>
                        <w:rPr>
                          <w:rStyle w:val="CharStyle8"/>
                        </w:rPr>
                        <w:t>Н/808/26</w:t>
                      </w:r>
                    </w:p>
                  </w:txbxContent>
                </v:textbox>
                <w10:wrap type="square" side="right" anchorx="page"/>
              </v:shape>
            </w:pict>
          </mc:Fallback>
        </mc:AlternateContent>
      </w:r>
      <w:r>
        <w:drawing>
          <wp:anchor distT="2435225" distB="0" distL="120650" distR="114300" simplePos="0" relativeHeight="125829381" behindDoc="0" locked="0" layoutInCell="1" allowOverlap="1">
            <wp:simplePos x="0" y="0"/>
            <wp:positionH relativeFrom="page">
              <wp:posOffset>709930</wp:posOffset>
            </wp:positionH>
            <wp:positionV relativeFrom="paragraph">
              <wp:posOffset>2529840</wp:posOffset>
            </wp:positionV>
            <wp:extent cx="262128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62128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703580</wp:posOffset>
                </wp:positionH>
                <wp:positionV relativeFrom="paragraph">
                  <wp:posOffset>2078990</wp:posOffset>
                </wp:positionV>
                <wp:extent cx="2609215" cy="133985"/>
                <wp:wrapNone/>
                <wp:docPr id="7" name="Shape 7"/>
                <a:graphic xmlns:a="http://schemas.openxmlformats.org/drawingml/2006/main">
                  <a:graphicData uri="http://schemas.microsoft.com/office/word/2010/wordprocessingShape">
                    <wps:wsp>
                      <wps:cNvSpPr txBox="1"/>
                      <wps:spPr>
                        <a:xfrm>
                          <a:ext cx="2609215" cy="133985"/>
                        </a:xfrm>
                        <a:prstGeom prst="rect"/>
                        <a:noFill/>
                      </wps:spPr>
                      <wps:txbx>
                        <w:txbxContent>
                          <w:p>
                            <w:pPr>
                              <w:pStyle w:val="Style10"/>
                              <w:keepNext w:val="0"/>
                              <w:keepLines w:val="0"/>
                              <w:widowControl w:val="0"/>
                              <w:shd w:val="clear" w:color="auto" w:fill="auto"/>
                              <w:bidi w:val="0"/>
                              <w:spacing w:before="0" w:after="0" w:line="257" w:lineRule="auto"/>
                              <w:ind w:left="0" w:right="0" w:firstLine="0"/>
                              <w:jc w:val="left"/>
                              <w:rPr>
                                <w:sz w:val="19"/>
                                <w:szCs w:val="19"/>
                              </w:rPr>
                            </w:pPr>
                            <w:r>
                              <w:rPr>
                                <w:rStyle w:val="CharStyle11"/>
                                <w:rFonts w:ascii="Times New Roman" w:eastAsia="Times New Roman" w:hAnsi="Times New Roman" w:cs="Times New Roman"/>
                                <w:color w:val="466199"/>
                                <w:sz w:val="19"/>
                                <w:szCs w:val="19"/>
                              </w:rPr>
                              <w:t xml:space="preserve">На №  от</w:t>
                            </w:r>
                          </w:p>
                        </w:txbxContent>
                      </wps:txbx>
                      <wps:bodyPr lIns="0" tIns="0" rIns="0" bIns="0">
                        <a:noAutoFit/>
                      </wps:bodyPr>
                    </wps:wsp>
                  </a:graphicData>
                </a:graphic>
              </wp:anchor>
            </w:drawing>
          </mc:Choice>
          <mc:Fallback>
            <w:pict>
              <v:shape id="_x0000_s1033" type="#_x0000_t202" style="position:absolute;margin-left:55.399999999999999pt;margin-top:163.70000000000002pt;width:205.45000000000002pt;height:10.550000000000001pt;z-index:25165772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57" w:lineRule="auto"/>
                        <w:ind w:left="0" w:right="0" w:firstLine="0"/>
                        <w:jc w:val="left"/>
                        <w:rPr>
                          <w:sz w:val="19"/>
                          <w:szCs w:val="19"/>
                        </w:rPr>
                      </w:pPr>
                      <w:r>
                        <w:rPr>
                          <w:rStyle w:val="CharStyle11"/>
                          <w:rFonts w:ascii="Times New Roman" w:eastAsia="Times New Roman" w:hAnsi="Times New Roman" w:cs="Times New Roman"/>
                          <w:color w:val="466199"/>
                          <w:sz w:val="19"/>
                          <w:szCs w:val="19"/>
                        </w:rPr>
                        <w:t xml:space="preserve">На №  от</w:t>
                      </w:r>
                    </w:p>
                  </w:txbxContent>
                </v:textbox>
                <w10:wrap anchorx="page"/>
              </v:shape>
            </w:pict>
          </mc:Fallback>
        </mc:AlternateContent>
      </w:r>
      <w:r>
        <w:drawing>
          <wp:anchor distT="0" distB="0" distL="114300" distR="114300" simplePos="0" relativeHeight="125829382" behindDoc="0" locked="0" layoutInCell="1" allowOverlap="1">
            <wp:simplePos x="0" y="0"/>
            <wp:positionH relativeFrom="page">
              <wp:posOffset>712470</wp:posOffset>
            </wp:positionH>
            <wp:positionV relativeFrom="paragraph">
              <wp:posOffset>9150350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rStyle w:val="CharStyle3"/>
          <w:b/>
          <w:bCs/>
          <w:sz w:val="17"/>
          <w:szCs w:val="17"/>
        </w:rPr>
        <w:t>ФЕДЕРАЛЕН</w:t>
        <w:br/>
        <w:t>АНТИМОНОПОЛЬН ЦЕРГЛЛТ</w:t>
      </w:r>
    </w:p>
    <w:p>
      <w:pPr>
        <w:pStyle w:val="Style5"/>
        <w:keepNext w:val="0"/>
        <w:keepLines w:val="0"/>
        <w:widowControl w:val="0"/>
        <w:shd w:val="clear" w:color="auto" w:fill="auto"/>
        <w:bidi w:val="0"/>
        <w:spacing w:before="0" w:after="0" w:line="264" w:lineRule="auto"/>
        <w:ind w:left="0" w:right="0" w:firstLine="0"/>
        <w:jc w:val="center"/>
      </w:pPr>
      <w:r>
        <w:rPr>
          <w:rStyle w:val="CharStyle6"/>
          <w:b/>
          <w:bCs/>
        </w:rPr>
        <w:t>Федеральн антимонопольн</w:t>
        <w:br/>
        <w:t>цергллтин</w:t>
      </w:r>
    </w:p>
    <w:p>
      <w:pPr>
        <w:pStyle w:val="Style2"/>
        <w:keepNext w:val="0"/>
        <w:keepLines w:val="0"/>
        <w:widowControl w:val="0"/>
        <w:shd w:val="clear" w:color="auto" w:fill="auto"/>
        <w:bidi w:val="0"/>
        <w:spacing w:before="0" w:after="200" w:line="295" w:lineRule="auto"/>
        <w:ind w:left="0" w:right="0" w:firstLine="0"/>
        <w:jc w:val="center"/>
        <w:rPr>
          <w:sz w:val="17"/>
          <w:szCs w:val="17"/>
        </w:rPr>
      </w:pPr>
      <w:r>
        <w:rPr>
          <w:rStyle w:val="CharStyle3"/>
          <w:b/>
          <w:bCs/>
          <w:sz w:val="17"/>
          <w:szCs w:val="17"/>
        </w:rPr>
        <w:t>Хальмг Тацйчар</w:t>
        <w:br/>
        <w:t>УУЛДДГ ЗАЛЛТ</w:t>
      </w:r>
    </w:p>
    <w:p>
      <w:pPr>
        <w:pStyle w:val="Style2"/>
        <w:keepNext w:val="0"/>
        <w:keepLines w:val="0"/>
        <w:widowControl w:val="0"/>
        <w:shd w:val="clear" w:color="auto" w:fill="auto"/>
        <w:bidi w:val="0"/>
        <w:spacing w:before="0" w:after="0" w:line="269" w:lineRule="auto"/>
        <w:ind w:left="0" w:right="0" w:firstLine="0"/>
        <w:jc w:val="center"/>
      </w:pPr>
      <w:r>
        <w:rPr>
          <w:rStyle w:val="CharStyle3"/>
        </w:rPr>
        <w:t>Лермонтова уульнц, 4 гер, Элст балЬсн, 358000</w:t>
        <w:br/>
        <w:t>тел./факс: (847 22) 4-13-31</w:t>
      </w:r>
    </w:p>
    <w:p>
      <w:pPr>
        <w:pStyle w:val="Style2"/>
        <w:keepNext w:val="0"/>
        <w:keepLines w:val="0"/>
        <w:widowControl w:val="0"/>
        <w:shd w:val="clear" w:color="auto" w:fill="auto"/>
        <w:bidi w:val="0"/>
        <w:spacing w:before="0" w:after="0" w:line="269" w:lineRule="auto"/>
        <w:ind w:left="2540" w:right="0" w:firstLine="0"/>
        <w:jc w:val="left"/>
      </w:pPr>
      <w:r>
        <w:rPr>
          <w:rStyle w:val="CharStyle3"/>
          <w:lang w:val="en-US" w:eastAsia="en-US"/>
        </w:rPr>
        <w:t xml:space="preserve">e-mail: </w:t>
      </w:r>
      <w:r>
        <w:fldChar w:fldCharType="begin"/>
      </w:r>
      <w:r>
        <w:rPr/>
        <w:instrText> HYPERLINK "mailto:to08@fas.gov.ru" </w:instrText>
      </w:r>
      <w:r>
        <w:fldChar w:fldCharType="separate"/>
      </w:r>
      <w:r>
        <w:rPr>
          <w:rStyle w:val="CharStyle3"/>
          <w:lang w:val="en-US" w:eastAsia="en-US"/>
        </w:rPr>
        <w:t>to08@fas.gov.ru</w:t>
      </w:r>
      <w:r>
        <w:fldChar w:fldCharType="end"/>
      </w:r>
    </w:p>
    <w:p>
      <w:pPr>
        <w:pStyle w:val="Style13"/>
        <w:keepNext w:val="0"/>
        <w:keepLines w:val="0"/>
        <w:widowControl w:val="0"/>
        <w:shd w:val="clear" w:color="auto" w:fill="auto"/>
        <w:bidi w:val="0"/>
        <w:spacing w:before="0" w:after="0" w:line="240" w:lineRule="auto"/>
        <w:ind w:left="580" w:right="0" w:firstLine="120"/>
        <w:jc w:val="left"/>
      </w:pPr>
      <w:r>
        <w:rPr>
          <w:rStyle w:val="CharStyle14"/>
          <w:b/>
          <w:bCs/>
        </w:rPr>
        <w:t>Национальная электронная площадка:</w:t>
      </w:r>
    </w:p>
    <w:p>
      <w:pPr>
        <w:pStyle w:val="Style13"/>
        <w:keepNext w:val="0"/>
        <w:keepLines w:val="0"/>
        <w:widowControl w:val="0"/>
        <w:shd w:val="clear" w:color="auto" w:fill="auto"/>
        <w:bidi w:val="0"/>
        <w:spacing w:before="0" w:after="0" w:line="240" w:lineRule="auto"/>
        <w:ind w:left="580" w:right="0" w:firstLine="120"/>
        <w:jc w:val="left"/>
      </w:pPr>
      <w:r>
        <w:rPr>
          <w:rStyle w:val="CharStyle14"/>
          <w:b/>
          <w:bCs/>
        </w:rPr>
        <w:t>«Фабрикант»</w:t>
      </w:r>
    </w:p>
    <w:p>
      <w:pPr>
        <w:pStyle w:val="Style13"/>
        <w:keepNext w:val="0"/>
        <w:keepLines w:val="0"/>
        <w:widowControl w:val="0"/>
        <w:shd w:val="clear" w:color="auto" w:fill="auto"/>
        <w:bidi w:val="0"/>
        <w:spacing w:before="0" w:after="260" w:line="240" w:lineRule="auto"/>
        <w:ind w:left="580" w:right="0" w:firstLine="120"/>
        <w:jc w:val="left"/>
      </w:pPr>
      <w:r>
        <w:fldChar w:fldCharType="begin"/>
      </w:r>
      <w:r>
        <w:rPr/>
        <w:instrText> HYPERLINK "mailto:info@fabrikant.ru" </w:instrText>
      </w:r>
      <w:r>
        <w:fldChar w:fldCharType="separate"/>
      </w:r>
      <w:r>
        <w:rPr>
          <w:rStyle w:val="CharStyle14"/>
          <w:lang w:val="en-US" w:eastAsia="en-US"/>
        </w:rPr>
        <w:t>info@fabrikant.ru</w:t>
      </w:r>
      <w:r>
        <w:fldChar w:fldCharType="end"/>
      </w:r>
    </w:p>
    <w:p>
      <w:pPr>
        <w:pStyle w:val="Style13"/>
        <w:keepNext w:val="0"/>
        <w:keepLines w:val="0"/>
        <w:widowControl w:val="0"/>
        <w:shd w:val="clear" w:color="auto" w:fill="auto"/>
        <w:bidi w:val="0"/>
        <w:spacing w:before="0" w:after="0" w:line="240" w:lineRule="auto"/>
        <w:ind w:left="580" w:right="0" w:firstLine="120"/>
        <w:jc w:val="left"/>
      </w:pPr>
      <w:r>
        <w:rPr>
          <w:rStyle w:val="CharStyle14"/>
          <w:b/>
          <w:bCs/>
        </w:rPr>
        <w:t>Служба регулирования контрактной системы в сфере закупок Республики Калмыкия</w:t>
      </w:r>
    </w:p>
    <w:p>
      <w:pPr>
        <w:pStyle w:val="Style13"/>
        <w:keepNext w:val="0"/>
        <w:keepLines w:val="0"/>
        <w:widowControl w:val="0"/>
        <w:shd w:val="clear" w:color="auto" w:fill="auto"/>
        <w:bidi w:val="0"/>
        <w:spacing w:before="0" w:after="260" w:line="240" w:lineRule="auto"/>
        <w:ind w:left="5020" w:right="0" w:firstLine="0"/>
        <w:jc w:val="left"/>
      </w:pPr>
      <w:r>
        <w:fldChar w:fldCharType="begin"/>
      </w:r>
      <w:r>
        <w:rPr/>
        <w:instrText> HYPERLINK "mailto:form_goz_zakupki@mail.ru" </w:instrText>
      </w:r>
      <w:r>
        <w:fldChar w:fldCharType="separate"/>
      </w:r>
      <w:r>
        <w:rPr>
          <w:rStyle w:val="CharStyle14"/>
          <w:lang w:val="en-US" w:eastAsia="en-US"/>
        </w:rPr>
        <w:t>form_goz_zakupki@mail.ru</w:t>
      </w:r>
      <w:r>
        <w:fldChar w:fldCharType="end"/>
      </w:r>
      <w:r>
        <w:rPr>
          <w:rStyle w:val="CharStyle14"/>
          <w:lang w:val="en-US" w:eastAsia="en-US"/>
        </w:rPr>
        <w:t xml:space="preserve">, </w:t>
      </w:r>
      <w:r>
        <w:fldChar w:fldCharType="begin"/>
      </w:r>
      <w:r>
        <w:rPr/>
        <w:instrText> HYPERLINK "mailto:zakupki@rk08.ru" </w:instrText>
      </w:r>
      <w:r>
        <w:fldChar w:fldCharType="separate"/>
      </w:r>
      <w:r>
        <w:rPr>
          <w:rStyle w:val="CharStyle14"/>
          <w:lang w:val="en-US" w:eastAsia="en-US"/>
        </w:rPr>
        <w:t>zakupki@rk08.ru</w:t>
      </w:r>
      <w:r>
        <w:fldChar w:fldCharType="end"/>
      </w:r>
    </w:p>
    <w:p>
      <w:pPr>
        <w:pStyle w:val="Style19"/>
        <w:keepNext/>
        <w:keepLines/>
        <w:widowControl w:val="0"/>
        <w:shd w:val="clear" w:color="auto" w:fill="auto"/>
        <w:bidi w:val="0"/>
        <w:spacing w:before="0" w:after="0" w:line="240" w:lineRule="auto"/>
        <w:ind w:right="0" w:firstLine="0"/>
        <w:jc w:val="left"/>
      </w:pPr>
      <w:bookmarkStart w:id="0" w:name="bookmark0"/>
      <w:r>
        <w:rPr>
          <w:rStyle w:val="CharStyle20"/>
          <w:b/>
          <w:bCs/>
        </w:rPr>
        <w:t>ИП ФЕДОРОВА Е.В.</w:t>
      </w:r>
      <w:bookmarkEnd w:id="0"/>
    </w:p>
    <w:p>
      <w:pPr>
        <w:pStyle w:val="Style13"/>
        <w:keepNext w:val="0"/>
        <w:keepLines w:val="0"/>
        <w:widowControl w:val="0"/>
        <w:shd w:val="clear" w:color="auto" w:fill="auto"/>
        <w:bidi w:val="0"/>
        <w:spacing w:before="0" w:after="260" w:line="240" w:lineRule="auto"/>
        <w:ind w:left="5020" w:right="0" w:firstLine="0"/>
        <w:jc w:val="left"/>
      </w:pPr>
      <w:r>
        <w:fldChar w:fldCharType="begin"/>
      </w:r>
      <w:r>
        <w:rPr/>
        <w:instrText> HYPERLINK "mailto:ipfedorova-med@yandex.ru" </w:instrText>
      </w:r>
      <w:r>
        <w:fldChar w:fldCharType="separate"/>
      </w:r>
      <w:r>
        <w:rPr>
          <w:rStyle w:val="CharStyle14"/>
          <w:lang w:val="en-US" w:eastAsia="en-US"/>
        </w:rPr>
        <w:t>ipfedorova-med@yandex.ru</w:t>
      </w:r>
      <w:r>
        <w:fldChar w:fldCharType="end"/>
      </w:r>
    </w:p>
    <w:p>
      <w:pPr>
        <w:pStyle w:val="Style19"/>
        <w:keepNext/>
        <w:keepLines/>
        <w:widowControl w:val="0"/>
        <w:shd w:val="clear" w:color="auto" w:fill="auto"/>
        <w:bidi w:val="0"/>
        <w:spacing w:before="0" w:after="0" w:line="240" w:lineRule="auto"/>
        <w:ind w:right="0" w:firstLine="0"/>
        <w:jc w:val="left"/>
      </w:pPr>
      <w:bookmarkStart w:id="2" w:name="bookmark2"/>
      <w:r>
        <w:rPr>
          <w:rStyle w:val="CharStyle20"/>
          <w:b/>
          <w:bCs/>
        </w:rPr>
        <w:t>БУ РК «Республиканская больница им</w:t>
      </w:r>
      <w:bookmarkEnd w:id="2"/>
    </w:p>
    <w:p>
      <w:pPr>
        <w:pStyle w:val="Style19"/>
        <w:keepNext/>
        <w:keepLines/>
        <w:widowControl w:val="0"/>
        <w:shd w:val="clear" w:color="auto" w:fill="auto"/>
        <w:bidi w:val="0"/>
        <w:spacing w:before="0" w:after="0" w:line="240" w:lineRule="auto"/>
        <w:ind w:right="0" w:firstLine="0"/>
        <w:jc w:val="left"/>
      </w:pPr>
      <w:r>
        <w:rPr>
          <w:rStyle w:val="CharStyle20"/>
          <w:b/>
          <w:bCs/>
        </w:rPr>
        <w:t>П.П. Жемчуева»</w:t>
      </w:r>
    </w:p>
    <w:p>
      <w:pPr>
        <w:pStyle w:val="Style13"/>
        <w:keepNext w:val="0"/>
        <w:keepLines w:val="0"/>
        <w:widowControl w:val="0"/>
        <w:shd w:val="clear" w:color="auto" w:fill="auto"/>
        <w:bidi w:val="0"/>
        <w:spacing w:before="0" w:after="360" w:line="240" w:lineRule="auto"/>
        <w:ind w:left="5020" w:right="0" w:firstLine="0"/>
        <w:jc w:val="left"/>
      </w:pPr>
      <w:r>
        <w:fldChar w:fldCharType="begin"/>
      </w:r>
      <w:r>
        <w:rPr/>
        <w:instrText> HYPERLINK "mailto:kalmresbol@rk08.ru" </w:instrText>
      </w:r>
      <w:r>
        <w:fldChar w:fldCharType="separate"/>
      </w:r>
      <w:r>
        <w:rPr>
          <w:rStyle w:val="CharStyle14"/>
          <w:lang w:val="en-US" w:eastAsia="en-US"/>
        </w:rPr>
        <w:t>kalmresbol@rk08.ru</w:t>
      </w:r>
      <w:r>
        <w:fldChar w:fldCharType="end"/>
      </w:r>
    </w:p>
    <w:p>
      <w:pPr>
        <w:pStyle w:val="Style19"/>
        <w:keepNext/>
        <w:keepLines/>
        <w:widowControl w:val="0"/>
        <w:shd w:val="clear" w:color="auto" w:fill="auto"/>
        <w:bidi w:val="0"/>
        <w:spacing w:before="0" w:after="300" w:line="240" w:lineRule="auto"/>
        <w:ind w:left="0" w:right="0" w:firstLine="0"/>
        <w:jc w:val="center"/>
      </w:pPr>
      <w:bookmarkStart w:id="5" w:name="bookmark5"/>
      <w:r>
        <w:rPr>
          <w:rStyle w:val="CharStyle20"/>
          <w:b/>
          <w:bCs/>
        </w:rPr>
        <w:t xml:space="preserve">РЕШЕНИЕ </w:t>
      </w:r>
      <w:r>
        <w:rPr>
          <w:rStyle w:val="CharStyle20"/>
          <w:b/>
          <w:bCs/>
          <w:lang w:val="en-US" w:eastAsia="en-US"/>
        </w:rPr>
        <w:t>№008/06/105-89/2026</w:t>
      </w:r>
      <w:bookmarkEnd w:id="5"/>
    </w:p>
    <w:p>
      <w:pPr>
        <w:pStyle w:val="Style13"/>
        <w:keepNext w:val="0"/>
        <w:keepLines w:val="0"/>
        <w:widowControl w:val="0"/>
        <w:shd w:val="clear" w:color="auto" w:fill="auto"/>
        <w:bidi w:val="0"/>
        <w:spacing w:before="0" w:after="300" w:line="240" w:lineRule="auto"/>
        <w:ind w:left="0" w:right="0" w:firstLine="580"/>
        <w:jc w:val="both"/>
      </w:pPr>
      <w:r>
        <mc:AlternateContent>
          <mc:Choice Requires="wps">
            <w:drawing>
              <wp:anchor distT="0" distB="0" distL="114300" distR="114300" simplePos="0" relativeHeight="125829383" behindDoc="0" locked="0" layoutInCell="1" allowOverlap="1">
                <wp:simplePos x="0" y="0"/>
                <wp:positionH relativeFrom="page">
                  <wp:posOffset>6525260</wp:posOffset>
                </wp:positionH>
                <wp:positionV relativeFrom="paragraph">
                  <wp:posOffset>12700</wp:posOffset>
                </wp:positionV>
                <wp:extent cx="661670" cy="234950"/>
                <wp:wrapSquare wrapText="left"/>
                <wp:docPr id="11" name="Shape 11"/>
                <a:graphic xmlns:a="http://schemas.openxmlformats.org/drawingml/2006/main">
                  <a:graphicData uri="http://schemas.microsoft.com/office/word/2010/wordprocessingShape">
                    <wps:wsp>
                      <wps:cNvSpPr txBox="1"/>
                      <wps:spPr>
                        <a:xfrm>
                          <a:ext cx="66167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Элиста</w:t>
                            </w:r>
                          </w:p>
                        </w:txbxContent>
                      </wps:txbx>
                      <wps:bodyPr wrap="none" lIns="0" tIns="0" rIns="0" bIns="0">
                        <a:noAutoFit/>
                      </wps:bodyPr>
                    </wps:wsp>
                  </a:graphicData>
                </a:graphic>
              </wp:anchor>
            </w:drawing>
          </mc:Choice>
          <mc:Fallback>
            <w:pict>
              <v:shape id="_x0000_s1037" type="#_x0000_t202" style="position:absolute;margin-left:513.79999999999995pt;margin-top:1.pt;width:52.100000000000001pt;height:18.5pt;z-index:-125829370;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Элиста</w:t>
                      </w:r>
                    </w:p>
                  </w:txbxContent>
                </v:textbox>
                <w10:wrap type="square" side="left" anchorx="page"/>
              </v:shape>
            </w:pict>
          </mc:Fallback>
        </mc:AlternateContent>
      </w:r>
      <w:r>
        <w:rPr>
          <w:rStyle w:val="CharStyle14"/>
          <w:lang w:val="en-US" w:eastAsia="en-US"/>
        </w:rPr>
        <w:t xml:space="preserve">21.0 </w:t>
      </w:r>
      <w:r>
        <w:rPr>
          <w:rStyle w:val="CharStyle14"/>
        </w:rPr>
        <w:t>.2026г.</w:t>
      </w:r>
    </w:p>
    <w:p>
      <w:pPr>
        <w:pStyle w:val="Style13"/>
        <w:keepNext w:val="0"/>
        <w:keepLines w:val="0"/>
        <w:widowControl w:val="0"/>
        <w:shd w:val="clear" w:color="auto" w:fill="auto"/>
        <w:bidi w:val="0"/>
        <w:spacing w:before="0" w:after="0"/>
        <w:ind w:left="0" w:right="0" w:firstLine="0"/>
        <w:jc w:val="right"/>
      </w:pPr>
      <w:r>
        <w:rPr>
          <w:rStyle w:val="CharStyle14"/>
        </w:rPr>
        <w:t xml:space="preserve">Резолютивная часть решения объявлена </w:t>
      </w:r>
      <w:r>
        <w:rPr>
          <w:rStyle w:val="CharStyle14"/>
          <w:lang w:val="en-US" w:eastAsia="en-US"/>
        </w:rPr>
        <w:t xml:space="preserve">– </w:t>
      </w:r>
      <w:r>
        <w:rPr>
          <w:rStyle w:val="CharStyle14"/>
        </w:rPr>
        <w:t>18.05.2026г.</w:t>
      </w:r>
    </w:p>
    <w:p>
      <w:pPr>
        <w:pStyle w:val="Style13"/>
        <w:keepNext w:val="0"/>
        <w:keepLines w:val="0"/>
        <w:widowControl w:val="0"/>
        <w:shd w:val="clear" w:color="auto" w:fill="auto"/>
        <w:bidi w:val="0"/>
        <w:spacing w:before="0" w:after="300"/>
        <w:ind w:left="0" w:right="0" w:firstLine="0"/>
        <w:jc w:val="right"/>
      </w:pPr>
      <w:r>
        <w:rPr>
          <w:rStyle w:val="CharStyle14"/>
        </w:rPr>
        <w:t xml:space="preserve">Решение изготовлено в полном объеме </w:t>
      </w:r>
      <w:r>
        <w:rPr>
          <w:rStyle w:val="CharStyle14"/>
          <w:lang w:val="en-US" w:eastAsia="en-US"/>
        </w:rPr>
        <w:t xml:space="preserve">– 21.0 </w:t>
      </w:r>
      <w:r>
        <w:rPr>
          <w:rStyle w:val="CharStyle14"/>
        </w:rPr>
        <w:t>.2026г.</w:t>
      </w:r>
    </w:p>
    <w:p>
      <w:pPr>
        <w:pStyle w:val="Style13"/>
        <w:keepNext w:val="0"/>
        <w:keepLines w:val="0"/>
        <w:widowControl w:val="0"/>
        <w:shd w:val="clear" w:color="auto" w:fill="auto"/>
        <w:bidi w:val="0"/>
        <w:spacing w:before="0" w:after="0"/>
        <w:ind w:left="0" w:right="0" w:firstLine="860"/>
        <w:jc w:val="both"/>
      </w:pPr>
      <w:r>
        <w:rPr>
          <w:rStyle w:val="CharStyle14"/>
        </w:rPr>
        <w:t xml:space="preserve">Комиссия Управления Федеральной антимонопольной службы по Республике Калмыкия по контролю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Комиссия Калмыцкого УФАС России) в составе:</w:t>
      </w:r>
    </w:p>
    <w:p>
      <w:pPr>
        <w:pStyle w:val="Style13"/>
        <w:keepNext w:val="0"/>
        <w:keepLines w:val="0"/>
        <w:widowControl w:val="0"/>
        <w:shd w:val="clear" w:color="auto" w:fill="auto"/>
        <w:bidi w:val="0"/>
        <w:spacing w:before="0" w:after="0"/>
        <w:ind w:left="0" w:right="0" w:firstLine="860"/>
        <w:jc w:val="both"/>
      </w:pPr>
      <w:r>
        <w:rPr>
          <w:rStyle w:val="CharStyle14"/>
        </w:rPr>
        <w:t xml:space="preserve">Председатель Комиссии </w:t>
      </w:r>
      <w:r>
        <w:rPr>
          <w:rStyle w:val="CharStyle14"/>
          <w:lang w:val="en-US" w:eastAsia="en-US"/>
        </w:rPr>
        <w:t xml:space="preserve">— </w:t>
      </w:r>
      <w:r>
        <w:rPr>
          <w:rStyle w:val="CharStyle14"/>
        </w:rPr>
        <w:t>Ностаева Н.В., Руководитель Калмыцкого УФАС России;</w:t>
      </w:r>
    </w:p>
    <w:p>
      <w:pPr>
        <w:pStyle w:val="Style13"/>
        <w:keepNext w:val="0"/>
        <w:keepLines w:val="0"/>
        <w:widowControl w:val="0"/>
        <w:shd w:val="clear" w:color="auto" w:fill="auto"/>
        <w:bidi w:val="0"/>
        <w:spacing w:before="0" w:after="0"/>
        <w:ind w:left="0" w:right="0" w:firstLine="860"/>
        <w:jc w:val="both"/>
      </w:pPr>
      <w:r>
        <w:rPr>
          <w:rStyle w:val="CharStyle14"/>
        </w:rPr>
        <w:t xml:space="preserve">Член Комиссии </w:t>
      </w:r>
      <w:r>
        <w:rPr>
          <w:rStyle w:val="CharStyle14"/>
          <w:lang w:val="en-US" w:eastAsia="en-US"/>
        </w:rPr>
        <w:t xml:space="preserve">— </w:t>
      </w:r>
      <w:r>
        <w:rPr>
          <w:rStyle w:val="CharStyle14"/>
        </w:rPr>
        <w:t>Соломко Е.Ю., государственный инспектор Калмыцкого УФАС России;</w:t>
      </w:r>
    </w:p>
    <w:p>
      <w:pPr>
        <w:pStyle w:val="Style13"/>
        <w:keepNext w:val="0"/>
        <w:keepLines w:val="0"/>
        <w:widowControl w:val="0"/>
        <w:shd w:val="clear" w:color="auto" w:fill="auto"/>
        <w:bidi w:val="0"/>
        <w:spacing w:before="0" w:after="0"/>
        <w:ind w:left="0" w:right="0" w:firstLine="860"/>
        <w:jc w:val="both"/>
      </w:pPr>
      <w:r>
        <w:rPr>
          <w:rStyle w:val="CharStyle14"/>
        </w:rPr>
        <w:t xml:space="preserve">Член Комиссии </w:t>
      </w:r>
      <w:r>
        <w:rPr>
          <w:rStyle w:val="CharStyle14"/>
          <w:lang w:val="en-US" w:eastAsia="en-US"/>
        </w:rPr>
        <w:t xml:space="preserve">— </w:t>
      </w:r>
      <w:r>
        <w:rPr>
          <w:rStyle w:val="CharStyle14"/>
        </w:rPr>
        <w:t>Конушева Д.М., государственный инспектор Калмыцкого УФАС России.</w:t>
      </w:r>
    </w:p>
    <w:p>
      <w:pPr>
        <w:pStyle w:val="Style13"/>
        <w:keepNext w:val="0"/>
        <w:keepLines w:val="0"/>
        <w:widowControl w:val="0"/>
        <w:shd w:val="clear" w:color="auto" w:fill="auto"/>
        <w:bidi w:val="0"/>
        <w:spacing w:before="0" w:after="0"/>
        <w:ind w:left="0" w:right="0" w:firstLine="860"/>
        <w:jc w:val="both"/>
      </w:pPr>
      <w:r>
        <w:rPr>
          <w:rStyle w:val="CharStyle14"/>
        </w:rPr>
        <w:t>В присутствии по средством ВКС представителей от:</w:t>
      </w:r>
    </w:p>
    <w:p>
      <w:pPr>
        <w:pStyle w:val="Style13"/>
        <w:keepNext w:val="0"/>
        <w:keepLines w:val="0"/>
        <w:widowControl w:val="0"/>
        <w:numPr>
          <w:ilvl w:val="0"/>
          <w:numId w:val="1"/>
        </w:numPr>
        <w:shd w:val="clear" w:color="auto" w:fill="auto"/>
        <w:tabs>
          <w:tab w:pos="1136" w:val="left"/>
        </w:tabs>
        <w:bidi w:val="0"/>
        <w:spacing w:before="0" w:after="260"/>
        <w:ind w:left="0" w:right="0" w:firstLine="860"/>
        <w:jc w:val="both"/>
      </w:pPr>
      <w:r>
        <w:rPr>
          <w:rStyle w:val="CharStyle14"/>
        </w:rPr>
        <w:t xml:space="preserve">Заказчика </w:t>
      </w:r>
      <w:r>
        <w:rPr>
          <w:rStyle w:val="CharStyle14"/>
          <w:lang w:val="en-US" w:eastAsia="en-US"/>
        </w:rPr>
        <w:t xml:space="preserve">— </w:t>
      </w:r>
      <w:r>
        <w:rPr>
          <w:rStyle w:val="CharStyle14"/>
        </w:rPr>
        <w:t xml:space="preserve">БУ РК «Республиканская больница им. П.П. Жемчуева» </w:t>
      </w:r>
      <w:r>
        <w:rPr>
          <w:rStyle w:val="CharStyle14"/>
          <w:lang w:val="en-US" w:eastAsia="en-US"/>
        </w:rPr>
        <w:t xml:space="preserve">- </w:t>
      </w:r>
      <w:r>
        <w:rPr>
          <w:rStyle w:val="CharStyle14"/>
        </w:rPr>
        <w:t xml:space="preserve">Наумова К.А. (доверенность </w:t>
      </w:r>
      <w:r>
        <w:rPr>
          <w:rStyle w:val="CharStyle14"/>
          <w:lang w:val="en-US" w:eastAsia="en-US"/>
        </w:rPr>
        <w:t xml:space="preserve">№ 558 </w:t>
      </w:r>
      <w:r>
        <w:rPr>
          <w:rStyle w:val="CharStyle14"/>
        </w:rPr>
        <w:t>от 14.05.2026г.)</w:t>
      </w:r>
    </w:p>
    <w:p>
      <w:pPr>
        <w:pStyle w:val="Style13"/>
        <w:keepNext w:val="0"/>
        <w:keepLines w:val="0"/>
        <w:widowControl w:val="0"/>
        <w:numPr>
          <w:ilvl w:val="0"/>
          <w:numId w:val="1"/>
        </w:numPr>
        <w:shd w:val="clear" w:color="auto" w:fill="auto"/>
        <w:tabs>
          <w:tab w:pos="1141" w:val="left"/>
        </w:tabs>
        <w:bidi w:val="0"/>
        <w:spacing w:before="0" w:after="0"/>
        <w:ind w:left="0" w:right="0" w:firstLine="860"/>
        <w:jc w:val="both"/>
      </w:pPr>
      <w:r>
        <w:rPr>
          <w:rStyle w:val="CharStyle14"/>
        </w:rPr>
        <w:t xml:space="preserve">Уполномоченного органа </w:t>
      </w:r>
      <w:r>
        <w:rPr>
          <w:rStyle w:val="CharStyle14"/>
          <w:lang w:val="en-US" w:eastAsia="en-US"/>
        </w:rPr>
        <w:t xml:space="preserve">- </w:t>
      </w:r>
      <w:r>
        <w:rPr>
          <w:rStyle w:val="CharStyle14"/>
        </w:rPr>
        <w:t xml:space="preserve">Службы регулирования контрактной системы в сфере закупок Республики Калмыкия </w:t>
      </w:r>
      <w:r>
        <w:rPr>
          <w:rStyle w:val="CharStyle14"/>
          <w:lang w:val="en-US" w:eastAsia="en-US"/>
        </w:rPr>
        <w:t xml:space="preserve">- </w:t>
      </w:r>
      <w:r>
        <w:rPr>
          <w:rStyle w:val="CharStyle14"/>
        </w:rPr>
        <w:t>Бембеевой А.В. Руководителя Службы регулирования контрактной системы в сфере закупок Республики Калмыкия.</w:t>
      </w:r>
    </w:p>
    <w:p>
      <w:pPr>
        <w:pStyle w:val="Style13"/>
        <w:keepNext w:val="0"/>
        <w:keepLines w:val="0"/>
        <w:widowControl w:val="0"/>
        <w:numPr>
          <w:ilvl w:val="0"/>
          <w:numId w:val="1"/>
        </w:numPr>
        <w:shd w:val="clear" w:color="auto" w:fill="auto"/>
        <w:tabs>
          <w:tab w:pos="1141" w:val="left"/>
        </w:tabs>
        <w:bidi w:val="0"/>
        <w:spacing w:before="0" w:after="0"/>
        <w:ind w:left="0" w:right="0" w:firstLine="860"/>
        <w:jc w:val="both"/>
      </w:pPr>
      <w:r>
        <w:rPr>
          <w:rStyle w:val="CharStyle14"/>
        </w:rPr>
        <w:t xml:space="preserve">Заявителя </w:t>
      </w:r>
      <w:r>
        <w:rPr>
          <w:rStyle w:val="CharStyle14"/>
          <w:lang w:val="en-US" w:eastAsia="en-US"/>
        </w:rPr>
        <w:t xml:space="preserve">— </w:t>
      </w:r>
      <w:r>
        <w:rPr>
          <w:rStyle w:val="CharStyle14"/>
        </w:rPr>
        <w:t xml:space="preserve">ИП Федоровой Е.В. </w:t>
      </w:r>
      <w:r>
        <w:rPr>
          <w:rStyle w:val="CharStyle14"/>
          <w:lang w:val="en-US" w:eastAsia="en-US"/>
        </w:rPr>
        <w:t xml:space="preserve">- </w:t>
      </w:r>
      <w:r>
        <w:rPr>
          <w:rStyle w:val="CharStyle14"/>
        </w:rPr>
        <w:t xml:space="preserve">Кирилова В.С.(доверенность </w:t>
      </w:r>
      <w:r>
        <w:rPr>
          <w:rStyle w:val="CharStyle14"/>
          <w:lang w:val="en-US" w:eastAsia="en-US"/>
        </w:rPr>
        <w:t xml:space="preserve">№ </w:t>
      </w:r>
      <w:r>
        <w:rPr>
          <w:rStyle w:val="CharStyle14"/>
        </w:rPr>
        <w:t>б/н от 02.03.2026г.)</w:t>
      </w:r>
    </w:p>
    <w:p>
      <w:pPr>
        <w:pStyle w:val="Style13"/>
        <w:keepNext w:val="0"/>
        <w:keepLines w:val="0"/>
        <w:widowControl w:val="0"/>
        <w:shd w:val="clear" w:color="auto" w:fill="auto"/>
        <w:bidi w:val="0"/>
        <w:spacing w:before="0" w:after="0"/>
        <w:ind w:left="4560" w:right="0" w:hanging="3700"/>
        <w:jc w:val="both"/>
      </w:pPr>
      <w:r>
        <w:rPr>
          <w:rStyle w:val="CharStyle14"/>
        </w:rPr>
        <w:t xml:space="preserve">Рассмотрев в открытом заседании жалобу ИП Федоровой Е.В., </w:t>
      </w:r>
      <w:r>
        <w:rPr>
          <w:rStyle w:val="CharStyle14"/>
          <w:b/>
          <w:bCs/>
        </w:rPr>
        <w:t>УСТАНОВИЛА:</w:t>
      </w:r>
    </w:p>
    <w:p>
      <w:pPr>
        <w:pStyle w:val="Style13"/>
        <w:keepNext w:val="0"/>
        <w:keepLines w:val="0"/>
        <w:widowControl w:val="0"/>
        <w:shd w:val="clear" w:color="auto" w:fill="auto"/>
        <w:bidi w:val="0"/>
        <w:spacing w:before="0" w:after="0" w:line="259" w:lineRule="auto"/>
        <w:ind w:left="0" w:right="0" w:firstLine="720"/>
        <w:jc w:val="both"/>
      </w:pPr>
      <w:r>
        <w:rPr>
          <w:rStyle w:val="CharStyle14"/>
        </w:rPr>
        <w:t xml:space="preserve">В Калмыцкое УФАС России 08.05.2026г. поступила жалоба от ИП Федоровой Е.В. (далее </w:t>
      </w:r>
      <w:r>
        <w:rPr>
          <w:rStyle w:val="CharStyle14"/>
          <w:lang w:val="en-US" w:eastAsia="en-US"/>
        </w:rPr>
        <w:t xml:space="preserve">- </w:t>
      </w:r>
      <w:r>
        <w:rPr>
          <w:rStyle w:val="CharStyle14"/>
        </w:rPr>
        <w:t xml:space="preserve">Заявитель), на положения извещения при проведении запроса котировок в электронной форме на поставку реагентов диагностических для биохимического анализатора, реестровый номер извещения </w:t>
      </w:r>
      <w:r>
        <w:rPr>
          <w:rStyle w:val="CharStyle14"/>
          <w:lang w:val="en-US" w:eastAsia="en-US"/>
        </w:rPr>
        <w:t>№0105500000226000908.</w:t>
      </w:r>
    </w:p>
    <w:p>
      <w:pPr>
        <w:pStyle w:val="Style13"/>
        <w:keepNext w:val="0"/>
        <w:keepLines w:val="0"/>
        <w:widowControl w:val="0"/>
        <w:shd w:val="clear" w:color="auto" w:fill="auto"/>
        <w:bidi w:val="0"/>
        <w:spacing w:before="0" w:after="0"/>
        <w:ind w:left="0" w:right="0" w:firstLine="860"/>
        <w:jc w:val="both"/>
      </w:pPr>
      <w:r>
        <w:rPr>
          <w:rStyle w:val="CharStyle14"/>
        </w:rPr>
        <w:t>Заявитель в жалобе указывает, что положения извещения нарушают Законодательство о контрактной системе.</w:t>
      </w:r>
    </w:p>
    <w:p>
      <w:pPr>
        <w:pStyle w:val="Style13"/>
        <w:keepNext w:val="0"/>
        <w:keepLines w:val="0"/>
        <w:widowControl w:val="0"/>
        <w:shd w:val="clear" w:color="auto" w:fill="auto"/>
        <w:bidi w:val="0"/>
        <w:spacing w:before="0" w:after="0"/>
        <w:ind w:left="0" w:right="0" w:firstLine="860"/>
        <w:jc w:val="both"/>
      </w:pPr>
      <w:r>
        <w:rPr>
          <w:rStyle w:val="CharStyle14"/>
        </w:rPr>
        <w:t xml:space="preserve">Уведомлением от 13.05.2026г. рассмотрение жалобы по существу было назначено на 15.05.2026г. в </w:t>
      </w:r>
      <w:r>
        <w:rPr>
          <w:rStyle w:val="CharStyle14"/>
          <w:lang w:val="en-US" w:eastAsia="en-US"/>
        </w:rPr>
        <w:t xml:space="preserve">16 </w:t>
      </w:r>
      <w:r>
        <w:rPr>
          <w:rStyle w:val="CharStyle14"/>
        </w:rPr>
        <w:t xml:space="preserve">часов </w:t>
      </w:r>
      <w:r>
        <w:rPr>
          <w:rStyle w:val="CharStyle14"/>
          <w:lang w:val="en-US" w:eastAsia="en-US"/>
        </w:rPr>
        <w:t xml:space="preserve">00 </w:t>
      </w:r>
      <w:r>
        <w:rPr>
          <w:rStyle w:val="CharStyle14"/>
        </w:rPr>
        <w:t>минут.</w:t>
      </w:r>
    </w:p>
    <w:p>
      <w:pPr>
        <w:pStyle w:val="Style13"/>
        <w:keepNext w:val="0"/>
        <w:keepLines w:val="0"/>
        <w:widowControl w:val="0"/>
        <w:shd w:val="clear" w:color="auto" w:fill="auto"/>
        <w:bidi w:val="0"/>
        <w:spacing w:before="0" w:after="0"/>
        <w:ind w:left="0" w:right="0" w:firstLine="860"/>
        <w:jc w:val="both"/>
      </w:pPr>
      <w:r>
        <w:rPr>
          <w:rStyle w:val="CharStyle14"/>
        </w:rPr>
        <w:t>На дату рассмотрения жалобы, процедура приостановлена.</w:t>
      </w:r>
    </w:p>
    <w:p>
      <w:pPr>
        <w:pStyle w:val="Style13"/>
        <w:keepNext w:val="0"/>
        <w:keepLines w:val="0"/>
        <w:widowControl w:val="0"/>
        <w:shd w:val="clear" w:color="auto" w:fill="auto"/>
        <w:bidi w:val="0"/>
        <w:spacing w:before="0" w:after="0"/>
        <w:ind w:left="0" w:right="0" w:firstLine="860"/>
        <w:jc w:val="both"/>
      </w:pPr>
      <w:r>
        <w:rPr>
          <w:rStyle w:val="CharStyle14"/>
          <w:lang w:val="en-US" w:eastAsia="en-US"/>
        </w:rPr>
        <w:t xml:space="preserve">30.04.2026 </w:t>
      </w:r>
      <w:r>
        <w:rPr>
          <w:rStyle w:val="CharStyle14"/>
        </w:rPr>
        <w:t>года состоялось рассмотрение жалобы ИП Федоровой Е.В.</w:t>
      </w:r>
    </w:p>
    <w:p>
      <w:pPr>
        <w:pStyle w:val="Style13"/>
        <w:keepNext w:val="0"/>
        <w:keepLines w:val="0"/>
        <w:widowControl w:val="0"/>
        <w:shd w:val="clear" w:color="auto" w:fill="auto"/>
        <w:bidi w:val="0"/>
        <w:spacing w:before="0" w:after="0"/>
        <w:ind w:left="0" w:right="0" w:firstLine="860"/>
        <w:jc w:val="both"/>
      </w:pPr>
      <w:r>
        <w:rPr>
          <w:rStyle w:val="CharStyle14"/>
        </w:rPr>
        <w:t>Заказчик представил письменное возражение, в котором указывает, что извещение и приложения являющееся неотъемлемой его частью составлены в соответствии со всеми требованиями законодательства о контрактной системе.</w:t>
      </w:r>
    </w:p>
    <w:p>
      <w:pPr>
        <w:pStyle w:val="Style13"/>
        <w:keepNext w:val="0"/>
        <w:keepLines w:val="0"/>
        <w:widowControl w:val="0"/>
        <w:shd w:val="clear" w:color="auto" w:fill="auto"/>
        <w:bidi w:val="0"/>
        <w:spacing w:before="0" w:after="0"/>
        <w:ind w:left="0" w:right="0" w:firstLine="860"/>
        <w:jc w:val="both"/>
      </w:pPr>
      <w:r>
        <w:rPr>
          <w:rStyle w:val="CharStyle14"/>
        </w:rPr>
        <w:t xml:space="preserve">Изучив представленные документы и материалы, выслушав участников дела, обсудив доводы жалобы, руководствуясь статьей </w:t>
      </w:r>
      <w:r>
        <w:rPr>
          <w:rStyle w:val="CharStyle14"/>
          <w:lang w:val="en-US" w:eastAsia="en-US"/>
        </w:rPr>
        <w:t xml:space="preserve">106 </w:t>
      </w:r>
      <w:r>
        <w:rPr>
          <w:rStyle w:val="CharStyle14"/>
        </w:rPr>
        <w:t>Закона о контрактной системе, Комиссия Калмыцкого УФАС России установила следующее.</w:t>
      </w:r>
    </w:p>
    <w:p>
      <w:pPr>
        <w:pStyle w:val="Style13"/>
        <w:keepNext w:val="0"/>
        <w:keepLines w:val="0"/>
        <w:widowControl w:val="0"/>
        <w:shd w:val="clear" w:color="auto" w:fill="auto"/>
        <w:bidi w:val="0"/>
        <w:spacing w:before="0" w:after="0"/>
        <w:ind w:left="0" w:right="0" w:firstLine="860"/>
        <w:jc w:val="both"/>
      </w:pPr>
      <w:r>
        <w:rPr>
          <w:rStyle w:val="CharStyle14"/>
        </w:rPr>
        <w:t xml:space="preserve">04.05.2026г. Заказчиком в ЕИС размещено извещение </w:t>
      </w:r>
      <w:r>
        <w:rPr>
          <w:rStyle w:val="CharStyle14"/>
          <w:lang w:val="en-US" w:eastAsia="en-US"/>
        </w:rPr>
        <w:t xml:space="preserve">№ 0105500000226000908 </w:t>
      </w:r>
      <w:r>
        <w:rPr>
          <w:rStyle w:val="CharStyle14"/>
        </w:rPr>
        <w:t>о проведении проведении запроса котировок в электронной форме на поставку реагентов диагностических для биохимического анализатора.</w:t>
      </w:r>
    </w:p>
    <w:p>
      <w:pPr>
        <w:pStyle w:val="Style13"/>
        <w:keepNext w:val="0"/>
        <w:keepLines w:val="0"/>
        <w:widowControl w:val="0"/>
        <w:shd w:val="clear" w:color="auto" w:fill="auto"/>
        <w:bidi w:val="0"/>
        <w:spacing w:before="0" w:after="0"/>
        <w:ind w:left="0" w:right="0" w:firstLine="860"/>
        <w:jc w:val="both"/>
      </w:pPr>
      <w:r>
        <w:rPr>
          <w:rStyle w:val="CharStyle14"/>
        </w:rPr>
        <w:t xml:space="preserve">Начальная (максимальная) цена контракта </w:t>
      </w:r>
      <w:r>
        <w:rPr>
          <w:rStyle w:val="CharStyle14"/>
          <w:lang w:val="en-US" w:eastAsia="en-US"/>
        </w:rPr>
        <w:t xml:space="preserve">- 3 020 658,87 </w:t>
      </w:r>
      <w:r>
        <w:rPr>
          <w:rStyle w:val="CharStyle14"/>
        </w:rPr>
        <w:t>рублей.</w:t>
      </w:r>
    </w:p>
    <w:p>
      <w:pPr>
        <w:pStyle w:val="Style13"/>
        <w:keepNext w:val="0"/>
        <w:keepLines w:val="0"/>
        <w:widowControl w:val="0"/>
        <w:shd w:val="clear" w:color="auto" w:fill="auto"/>
        <w:bidi w:val="0"/>
        <w:spacing w:before="0" w:after="0"/>
        <w:ind w:left="0" w:right="0" w:firstLine="860"/>
        <w:jc w:val="both"/>
      </w:pPr>
      <w:r>
        <w:rPr>
          <w:rStyle w:val="CharStyle14"/>
        </w:rPr>
        <w:t xml:space="preserve">Дата и время окончания срока подачи заявок </w:t>
      </w:r>
      <w:r>
        <w:rPr>
          <w:rStyle w:val="CharStyle14"/>
          <w:lang w:val="en-US" w:eastAsia="en-US"/>
        </w:rPr>
        <w:t xml:space="preserve">— </w:t>
      </w:r>
      <w:r>
        <w:rPr>
          <w:rStyle w:val="CharStyle14"/>
        </w:rPr>
        <w:t xml:space="preserve">12.05.2026г. </w:t>
      </w:r>
      <w:r>
        <w:rPr>
          <w:rStyle w:val="CharStyle14"/>
          <w:lang w:val="en-US" w:eastAsia="en-US"/>
        </w:rPr>
        <w:t>10:00.</w:t>
      </w:r>
    </w:p>
    <w:p>
      <w:pPr>
        <w:pStyle w:val="Style13"/>
        <w:keepNext w:val="0"/>
        <w:keepLines w:val="0"/>
        <w:widowControl w:val="0"/>
        <w:shd w:val="clear" w:color="auto" w:fill="auto"/>
        <w:bidi w:val="0"/>
        <w:spacing w:before="0" w:after="0"/>
        <w:ind w:left="0" w:right="0" w:firstLine="860"/>
        <w:jc w:val="both"/>
      </w:pPr>
      <w:r>
        <w:rPr>
          <w:rStyle w:val="CharStyle14"/>
        </w:rPr>
        <w:t xml:space="preserve">Дата подведения итогов определения поставщика (подрядчика, исполнителя) </w:t>
      </w:r>
      <w:r>
        <w:rPr>
          <w:rStyle w:val="CharStyle14"/>
          <w:lang w:val="en-US" w:eastAsia="en-US"/>
        </w:rPr>
        <w:t xml:space="preserve">— </w:t>
      </w:r>
      <w:r>
        <w:rPr>
          <w:rStyle w:val="CharStyle14"/>
        </w:rPr>
        <w:t>14.05.2026г.</w:t>
      </w:r>
    </w:p>
    <w:p>
      <w:pPr>
        <w:pStyle w:val="Style13"/>
        <w:keepNext w:val="0"/>
        <w:keepLines w:val="0"/>
        <w:widowControl w:val="0"/>
        <w:shd w:val="clear" w:color="auto" w:fill="auto"/>
        <w:bidi w:val="0"/>
        <w:spacing w:before="0" w:after="0"/>
        <w:ind w:left="0" w:right="0" w:firstLine="860"/>
        <w:jc w:val="both"/>
      </w:pPr>
      <w:r>
        <w:rPr>
          <w:rStyle w:val="CharStyle14"/>
        </w:rPr>
        <w:t xml:space="preserve">Согласно протоколу подведения итогов определения поставщика (подрядчика, исполнителя) </w:t>
      </w:r>
      <w:r>
        <w:rPr>
          <w:rStyle w:val="CharStyle14"/>
          <w:lang w:val="en-US" w:eastAsia="en-US"/>
        </w:rPr>
        <w:t xml:space="preserve">12.05.2026 </w:t>
      </w:r>
      <w:r>
        <w:rPr>
          <w:rStyle w:val="CharStyle14"/>
        </w:rPr>
        <w:t>№ИЗК1 для участия в закупке не подано не одной заявки.</w:t>
      </w:r>
    </w:p>
    <w:p>
      <w:pPr>
        <w:pStyle w:val="Style13"/>
        <w:keepNext w:val="0"/>
        <w:keepLines w:val="0"/>
        <w:widowControl w:val="0"/>
        <w:shd w:val="clear" w:color="auto" w:fill="auto"/>
        <w:bidi w:val="0"/>
        <w:spacing w:before="0" w:after="0"/>
        <w:ind w:left="0" w:right="0" w:firstLine="720"/>
        <w:jc w:val="both"/>
      </w:pPr>
      <w:r>
        <w:rPr>
          <w:rStyle w:val="CharStyle14"/>
        </w:rPr>
        <w:t xml:space="preserve">Из жалобы следует, что в рамках аукционной документации (извещение </w:t>
      </w:r>
      <w:r>
        <w:rPr>
          <w:rStyle w:val="CharStyle14"/>
          <w:lang w:val="en-US" w:eastAsia="en-US"/>
        </w:rPr>
        <w:t xml:space="preserve">№ 0105500000226000908), </w:t>
      </w:r>
      <w:r>
        <w:rPr>
          <w:rStyle w:val="CharStyle14"/>
        </w:rPr>
        <w:t xml:space="preserve">Заказчиком в Техническом задании, неправомерно установлено требование, согласно которому: “В случае если поставляемый по Контракту товар (партия товара) промаркирован обозначениями, зарегистрированными в качестве товарных знаков (иных средств индивидуализации), правообладателем которых Поставщик не является, Поставщик обязан в течение </w:t>
      </w:r>
      <w:r>
        <w:rPr>
          <w:rStyle w:val="CharStyle14"/>
          <w:lang w:val="en-US" w:eastAsia="en-US"/>
        </w:rPr>
        <w:t xml:space="preserve">3 </w:t>
      </w:r>
      <w:r>
        <w:rPr>
          <w:rStyle w:val="CharStyle14"/>
        </w:rPr>
        <w:t>рабочих дней с даты заключения Контракта предоставить Заказчику полученный от правообладателя товарных знаков (иных средств индивидуализации) документ, выражающий его согласие на введение в гражданский оборот на территории Российской Федерации (в том числе, его ввоз) поставляемого по настоящему Контракту товара (партии товара).</w:t>
      </w:r>
    </w:p>
    <w:p>
      <w:pPr>
        <w:pStyle w:val="Style13"/>
        <w:keepNext w:val="0"/>
        <w:keepLines w:val="0"/>
        <w:widowControl w:val="0"/>
        <w:shd w:val="clear" w:color="auto" w:fill="auto"/>
        <w:bidi w:val="0"/>
        <w:spacing w:before="0" w:after="0"/>
        <w:ind w:left="0" w:right="0" w:firstLine="720"/>
        <w:jc w:val="both"/>
      </w:pPr>
      <w:r>
        <w:rPr>
          <w:rStyle w:val="CharStyle14"/>
        </w:rPr>
        <w:t>Заказчик с доводом жалобы не согласился и в своем возражении отмечает, что «вопреки доводу Заявителя сам факт наличия Регистрационного удостоверения на медицинское изделие НЕ означает что конкретное медицинское изделие (конкретный лот, партия) НЕ имеют обременений со стороны третьих лиц (правообладателя), введены в гражданских оборот законно, поскольку Регистрационное удостоверение размещенное в публичном доступе на портале Росздравнадзора и доступное для скачивания неопределенному кругу лиц свидетельствует лишь о том, что медицинское изделие с конкретными наименованиями, характеристиками, производителем допущено к обращению.</w:t>
      </w:r>
    </w:p>
    <w:p>
      <w:pPr>
        <w:pStyle w:val="Style13"/>
        <w:keepNext w:val="0"/>
        <w:keepLines w:val="0"/>
        <w:widowControl w:val="0"/>
        <w:shd w:val="clear" w:color="auto" w:fill="auto"/>
        <w:bidi w:val="0"/>
        <w:spacing w:before="0" w:after="0"/>
        <w:ind w:left="0" w:right="0" w:firstLine="720"/>
        <w:jc w:val="both"/>
      </w:pPr>
      <w:r>
        <w:rPr>
          <w:rStyle w:val="CharStyle14"/>
        </w:rPr>
        <w:t xml:space="preserve">Объектом проводимой закупки является поставка реагентов и расходного материала для анализатора </w:t>
      </w:r>
      <w:r>
        <w:rPr>
          <w:rStyle w:val="CharStyle14"/>
          <w:lang w:val="en-US" w:eastAsia="en-US"/>
        </w:rPr>
        <w:t xml:space="preserve">Beckman Coulter </w:t>
      </w:r>
      <w:r>
        <w:rPr>
          <w:rStyle w:val="CharStyle14"/>
        </w:rPr>
        <w:t xml:space="preserve">серии </w:t>
      </w:r>
      <w:r>
        <w:rPr>
          <w:rStyle w:val="CharStyle14"/>
          <w:lang w:val="en-US" w:eastAsia="en-US"/>
        </w:rPr>
        <w:t xml:space="preserve">AU. </w:t>
      </w:r>
      <w:r>
        <w:rPr>
          <w:rStyle w:val="CharStyle14"/>
        </w:rPr>
        <w:t xml:space="preserve">Реагенты предназначенные для применения на данном анализаторе зарегистрированы под товарным знаком </w:t>
      </w:r>
      <w:r>
        <w:rPr>
          <w:rStyle w:val="CharStyle14"/>
          <w:lang w:val="en-US" w:eastAsia="en-US"/>
        </w:rPr>
        <w:t xml:space="preserve">«BECKMAN COULTER» </w:t>
      </w:r>
      <w:r>
        <w:rPr>
          <w:rStyle w:val="CharStyle14"/>
        </w:rPr>
        <w:t xml:space="preserve">(Номер свидетельства регистрации </w:t>
      </w:r>
      <w:r>
        <w:rPr>
          <w:rStyle w:val="CharStyle14"/>
          <w:lang w:val="en-US" w:eastAsia="en-US"/>
        </w:rPr>
        <w:t xml:space="preserve">№ 992882), </w:t>
      </w:r>
      <w:r>
        <w:rPr>
          <w:rStyle w:val="CharStyle14"/>
        </w:rPr>
        <w:t xml:space="preserve">права на который принадлежат правообладателю </w:t>
      </w:r>
      <w:r>
        <w:rPr>
          <w:rStyle w:val="CharStyle14"/>
          <w:lang w:val="en-US" w:eastAsia="en-US"/>
        </w:rPr>
        <w:t xml:space="preserve">Beckman Coulter, Inc. </w:t>
      </w:r>
      <w:r>
        <w:rPr>
          <w:rStyle w:val="CharStyle14"/>
        </w:rPr>
        <w:t xml:space="preserve">и охраняются на территории Российской Федерации в соответствии с действующим законодательством до </w:t>
      </w:r>
      <w:r>
        <w:rPr>
          <w:rStyle w:val="CharStyle14"/>
          <w:lang w:val="en-US" w:eastAsia="en-US"/>
        </w:rPr>
        <w:t xml:space="preserve">13.01.2029, </w:t>
      </w:r>
      <w:r>
        <w:rPr>
          <w:rStyle w:val="CharStyle14"/>
        </w:rPr>
        <w:t xml:space="preserve">о чем свидетельствуют данные с официального портала Федеральной службы по интеллектуальной собственности (Роспатент), то при заключении Контракта принял на себя обязательства по поставке расходных материалов под вышеуказанным товарным знаком </w:t>
      </w:r>
      <w:r>
        <w:rPr>
          <w:rStyle w:val="CharStyle14"/>
          <w:lang w:val="en-US" w:eastAsia="en-US"/>
        </w:rPr>
        <w:t>«BECKMAN COULTER».</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Письмом Минпромторга </w:t>
      </w:r>
      <w:r>
        <w:rPr>
          <w:rStyle w:val="CharStyle14"/>
          <w:lang w:val="en-US" w:eastAsia="en-US"/>
        </w:rPr>
        <w:t xml:space="preserve">№73 946/03, </w:t>
      </w:r>
      <w:r>
        <w:rPr>
          <w:rStyle w:val="CharStyle14"/>
        </w:rPr>
        <w:t xml:space="preserve">медицинские изделия изъяты из Перечня утвержденного приказом Минпромторга России от </w:t>
      </w:r>
      <w:r>
        <w:rPr>
          <w:rStyle w:val="CharStyle14"/>
          <w:lang w:val="en-US" w:eastAsia="en-US"/>
        </w:rPr>
        <w:t xml:space="preserve">21 </w:t>
      </w:r>
      <w:r>
        <w:rPr>
          <w:rStyle w:val="CharStyle14"/>
        </w:rPr>
        <w:t xml:space="preserve">июля </w:t>
      </w:r>
      <w:r>
        <w:rPr>
          <w:rStyle w:val="CharStyle14"/>
          <w:lang w:val="en-US" w:eastAsia="en-US"/>
        </w:rPr>
        <w:t xml:space="preserve">2023 </w:t>
      </w:r>
      <w:r>
        <w:rPr>
          <w:rStyle w:val="CharStyle14"/>
        </w:rPr>
        <w:t xml:space="preserve">г, </w:t>
      </w:r>
      <w:r>
        <w:rPr>
          <w:rStyle w:val="CharStyle14"/>
          <w:lang w:val="en-US" w:eastAsia="en-US"/>
        </w:rPr>
        <w:t xml:space="preserve">№ 2701 </w:t>
      </w:r>
      <w:r>
        <w:rPr>
          <w:rStyle w:val="CharStyle14"/>
        </w:rPr>
        <w:t>в соответствии с позицией Минздрава России как заинтересованного федерального органа исполнительной власти и для их ввоза на территорию Российской Федерации по-прежнему необходимо согласие правообладателя результатов интеллектуальной деятельности или средств индивидуализации, выраженных в такой продукции.</w:t>
      </w:r>
    </w:p>
    <w:p>
      <w:pPr>
        <w:pStyle w:val="Style13"/>
        <w:keepNext w:val="0"/>
        <w:keepLines w:val="0"/>
        <w:widowControl w:val="0"/>
        <w:shd w:val="clear" w:color="auto" w:fill="auto"/>
        <w:bidi w:val="0"/>
        <w:spacing w:before="0" w:after="0"/>
        <w:ind w:left="0" w:right="0" w:firstLine="720"/>
        <w:jc w:val="both"/>
      </w:pPr>
      <w:r>
        <w:rPr>
          <w:rStyle w:val="CharStyle14"/>
        </w:rPr>
        <w:t>Таким образом, поскольку параллельный импорт медицинских изделий на территории Российской Федерации не разрешен, Заказчиком предъявляются требования к Поставщику, обязывающие Поставщика подтвердить легальность ввода в гражданский оборот поставляемых медицинских изделий в адрес Заказчика любым из доступных способом, перечень которых был также сформулирован в указанном пункте Технического задания.</w:t>
      </w:r>
    </w:p>
    <w:p>
      <w:pPr>
        <w:pStyle w:val="Style13"/>
        <w:keepNext w:val="0"/>
        <w:keepLines w:val="0"/>
        <w:widowControl w:val="0"/>
        <w:shd w:val="clear" w:color="auto" w:fill="auto"/>
        <w:bidi w:val="0"/>
        <w:spacing w:before="0" w:after="0"/>
        <w:ind w:left="0" w:right="0" w:firstLine="720"/>
        <w:jc w:val="both"/>
      </w:pPr>
      <w:r>
        <w:rPr>
          <w:rStyle w:val="CharStyle14"/>
        </w:rPr>
        <w:t xml:space="preserve">Подтверждение происхождения медицинских изделий и отсутствие признаков контрафактности позволяют Заказчику исключить обременение поставляемых медицинских изделий и удостовериться, что поставляемые медицинские изделия свободны от прав третьих лиц </w:t>
      </w:r>
      <w:r>
        <w:rPr>
          <w:rStyle w:val="CharStyle14"/>
          <w:lang w:val="en-US" w:eastAsia="en-US"/>
        </w:rPr>
        <w:t xml:space="preserve">— </w:t>
      </w:r>
      <w:r>
        <w:rPr>
          <w:rStyle w:val="CharStyle14"/>
        </w:rPr>
        <w:t>правообладателя товарных знаков, размещенных на товарах, этикетках медицинских изделий».</w:t>
      </w:r>
    </w:p>
    <w:p>
      <w:pPr>
        <w:pStyle w:val="Style13"/>
        <w:keepNext w:val="0"/>
        <w:keepLines w:val="0"/>
        <w:widowControl w:val="0"/>
        <w:shd w:val="clear" w:color="auto" w:fill="auto"/>
        <w:bidi w:val="0"/>
        <w:spacing w:before="0" w:after="0"/>
        <w:ind w:left="0" w:right="0" w:firstLine="720"/>
        <w:jc w:val="both"/>
      </w:pPr>
      <w:r>
        <w:rPr>
          <w:rStyle w:val="CharStyle14"/>
        </w:rPr>
        <w:t>На рассмотрении жалобы представитель заказчика пояснил Комиссии со ссылкой на постановления суда по интеллектуальным правам по Делу №А56-7887/2025, что в силу сложившейся судебной практики у Заказчика имеются риски ареста и уничтожения медицинских изделий в случае наличия на таких изделиях обременения в виде нарушения прав правообладателя соответствующего товарного знака.</w:t>
      </w:r>
    </w:p>
    <w:p>
      <w:pPr>
        <w:pStyle w:val="Style13"/>
        <w:keepNext w:val="0"/>
        <w:keepLines w:val="0"/>
        <w:widowControl w:val="0"/>
        <w:shd w:val="clear" w:color="auto" w:fill="auto"/>
        <w:bidi w:val="0"/>
        <w:spacing w:before="0" w:after="0"/>
        <w:ind w:left="0" w:right="0" w:firstLine="740"/>
        <w:jc w:val="both"/>
      </w:pPr>
      <w:r>
        <w:rPr>
          <w:rStyle w:val="CharStyle14"/>
        </w:rPr>
        <w:t xml:space="preserve">Суд в Постановлении по Делу №А56-7887/2025, в рамках которого было рассмотрено нарушает исключительное право на товарный знак </w:t>
      </w:r>
      <w:r>
        <w:rPr>
          <w:rStyle w:val="CharStyle14"/>
          <w:lang w:val="en-US" w:eastAsia="en-US"/>
        </w:rPr>
        <w:t xml:space="preserve">«BECKMAN COULTER», </w:t>
      </w:r>
      <w:r>
        <w:rPr>
          <w:rStyle w:val="CharStyle14"/>
        </w:rPr>
        <w:t>подчеркнул, что товары, на которых товарный знак размещен самим правообладателем или с его согласия, ввезенные на территорию Российской Федерации без согласия правообладателя, могут быть изъяты из оборота и уничтожены в порядке применения последствий нарушения исключительного права на товарный знак лишь в случае их ненадлежащего качества и (или) для обеспечения безопасности, защиты жизни и здоровья людей, охраны природы и культурных ценностей. Это не исключает возможности принятия иных мер, направленных на предотвращение оборота соответствующих товаров.</w:t>
      </w:r>
    </w:p>
    <w:p>
      <w:pPr>
        <w:pStyle w:val="Style13"/>
        <w:keepNext w:val="0"/>
        <w:keepLines w:val="0"/>
        <w:widowControl w:val="0"/>
        <w:shd w:val="clear" w:color="auto" w:fill="auto"/>
        <w:bidi w:val="0"/>
        <w:spacing w:before="0" w:after="0"/>
        <w:ind w:left="0" w:right="0" w:firstLine="740"/>
        <w:jc w:val="both"/>
      </w:pPr>
      <w:r>
        <w:rPr>
          <w:rStyle w:val="CharStyle14"/>
        </w:rPr>
        <w:t>Представитель уполномоченного органа своим возражением на довод заявителя и на рассмотрении жалобы полностью поддержал позицию Заказчика.</w:t>
      </w:r>
    </w:p>
    <w:p>
      <w:pPr>
        <w:pStyle w:val="Style13"/>
        <w:keepNext w:val="0"/>
        <w:keepLines w:val="0"/>
        <w:widowControl w:val="0"/>
        <w:shd w:val="clear" w:color="auto" w:fill="auto"/>
        <w:bidi w:val="0"/>
        <w:spacing w:before="0" w:after="0"/>
        <w:ind w:left="0" w:right="0" w:firstLine="740"/>
        <w:jc w:val="both"/>
      </w:pPr>
      <w:r>
        <w:rPr>
          <w:rStyle w:val="CharStyle14"/>
        </w:rPr>
        <w:t>Изучив материалы дела и выслушав участвующих в рассмотрении жалобы лиц, Комиссия отмечает следующее.</w:t>
      </w:r>
    </w:p>
    <w:p>
      <w:pPr>
        <w:pStyle w:val="Style13"/>
        <w:keepNext w:val="0"/>
        <w:keepLines w:val="0"/>
        <w:widowControl w:val="0"/>
        <w:shd w:val="clear" w:color="auto" w:fill="auto"/>
        <w:bidi w:val="0"/>
        <w:spacing w:before="0" w:after="0"/>
        <w:ind w:left="0" w:right="0" w:firstLine="740"/>
        <w:jc w:val="both"/>
      </w:pPr>
      <w:r>
        <w:rPr>
          <w:rStyle w:val="CharStyle14"/>
        </w:rPr>
        <w:t xml:space="preserve">В силу пункта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shd w:val="clear" w:color="auto" w:fill="auto"/>
        <w:bidi w:val="0"/>
        <w:spacing w:before="0" w:after="0"/>
        <w:ind w:left="0" w:right="0" w:firstLine="740"/>
        <w:jc w:val="both"/>
      </w:pPr>
      <w:r>
        <w:rPr>
          <w:rStyle w:val="CharStyle14"/>
        </w:rPr>
        <w:t xml:space="preserve">Частью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3"/>
        <w:keepNext w:val="0"/>
        <w:keepLines w:val="0"/>
        <w:widowControl w:val="0"/>
        <w:numPr>
          <w:ilvl w:val="0"/>
          <w:numId w:val="3"/>
        </w:numPr>
        <w:shd w:val="clear" w:color="auto" w:fill="auto"/>
        <w:tabs>
          <w:tab w:pos="913" w:val="left"/>
        </w:tabs>
        <w:bidi w:val="0"/>
        <w:spacing w:before="0" w:after="0"/>
        <w:ind w:left="0" w:right="0" w:firstLine="560"/>
        <w:jc w:val="both"/>
      </w:pPr>
      <w:r>
        <w:rPr>
          <w:rStyle w:val="CharStyle14"/>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5"/>
        </w:numPr>
        <w:shd w:val="clear" w:color="auto" w:fill="auto"/>
        <w:tabs>
          <w:tab w:pos="897" w:val="left"/>
        </w:tabs>
        <w:bidi w:val="0"/>
        <w:spacing w:before="0" w:after="0"/>
        <w:ind w:left="0" w:right="0" w:firstLine="560"/>
        <w:jc w:val="both"/>
      </w:pPr>
      <w:r>
        <w:rPr>
          <w:rStyle w:val="CharStyle14"/>
        </w:rPr>
        <w:t>сопровождение такого указания словами "или эквивалент";</w:t>
      </w:r>
    </w:p>
    <w:p>
      <w:pPr>
        <w:pStyle w:val="Style13"/>
        <w:keepNext w:val="0"/>
        <w:keepLines w:val="0"/>
        <w:widowControl w:val="0"/>
        <w:numPr>
          <w:ilvl w:val="0"/>
          <w:numId w:val="5"/>
        </w:numPr>
        <w:shd w:val="clear" w:color="auto" w:fill="auto"/>
        <w:tabs>
          <w:tab w:pos="913" w:val="left"/>
        </w:tabs>
        <w:bidi w:val="0"/>
        <w:spacing w:before="0" w:after="0"/>
        <w:ind w:left="0" w:right="0" w:firstLine="560"/>
        <w:jc w:val="both"/>
      </w:pPr>
      <w:r>
        <w:rPr>
          <w:rStyle w:val="CharStyle14"/>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5"/>
        </w:numPr>
        <w:shd w:val="clear" w:color="auto" w:fill="auto"/>
        <w:tabs>
          <w:tab w:pos="913" w:val="left"/>
        </w:tabs>
        <w:bidi w:val="0"/>
        <w:spacing w:before="0" w:after="0"/>
        <w:ind w:left="0" w:right="0" w:firstLine="560"/>
        <w:jc w:val="both"/>
      </w:pPr>
      <w:r>
        <w:rPr>
          <w:rStyle w:val="CharStyle14"/>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5"/>
        </w:numPr>
        <w:shd w:val="clear" w:color="auto" w:fill="auto"/>
        <w:tabs>
          <w:tab w:pos="913" w:val="left"/>
        </w:tabs>
        <w:bidi w:val="0"/>
        <w:spacing w:before="0" w:after="0"/>
        <w:ind w:left="0" w:right="0" w:firstLine="560"/>
        <w:jc w:val="both"/>
      </w:pPr>
      <w:r>
        <w:rPr>
          <w:rStyle w:val="CharStyle14"/>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w:t>
      </w:r>
    </w:p>
    <w:p>
      <w:pPr>
        <w:pStyle w:val="Style13"/>
        <w:keepNext w:val="0"/>
        <w:keepLines w:val="0"/>
        <w:widowControl w:val="0"/>
        <w:shd w:val="clear" w:color="auto" w:fill="auto"/>
        <w:bidi w:val="0"/>
        <w:spacing w:before="0" w:after="0"/>
        <w:ind w:left="0" w:right="0" w:firstLine="0"/>
        <w:jc w:val="both"/>
      </w:pPr>
      <w:r>
        <w:rPr>
          <w:rStyle w:val="CharStyle14"/>
        </w:rPr>
        <w:t>Российской Федерации;</w:t>
      </w:r>
    </w:p>
    <w:p>
      <w:pPr>
        <w:pStyle w:val="Style13"/>
        <w:keepNext w:val="0"/>
        <w:keepLines w:val="0"/>
        <w:widowControl w:val="0"/>
        <w:numPr>
          <w:ilvl w:val="0"/>
          <w:numId w:val="3"/>
        </w:numPr>
        <w:shd w:val="clear" w:color="auto" w:fill="auto"/>
        <w:tabs>
          <w:tab w:pos="1066" w:val="left"/>
        </w:tabs>
        <w:bidi w:val="0"/>
        <w:spacing w:before="0" w:after="0"/>
        <w:ind w:left="0" w:right="0" w:firstLine="720"/>
        <w:jc w:val="both"/>
      </w:pPr>
      <w:r>
        <w:rPr>
          <w:rStyle w:val="CharStyle14"/>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ind w:left="0" w:right="0" w:firstLine="560"/>
        <w:jc w:val="both"/>
      </w:pPr>
      <w:r>
        <w:rPr>
          <w:rStyle w:val="CharStyle14"/>
        </w:rPr>
        <w:t>При этом Закон о контрактной системе не устанавливает, является ли требование предоставить документальное подтверждение ввода в гражданский оборот объекта закупки на территории РФ надлежащим условием.</w:t>
      </w:r>
    </w:p>
    <w:p>
      <w:pPr>
        <w:pStyle w:val="Style13"/>
        <w:keepNext w:val="0"/>
        <w:keepLines w:val="0"/>
        <w:widowControl w:val="0"/>
        <w:shd w:val="clear" w:color="auto" w:fill="auto"/>
        <w:bidi w:val="0"/>
        <w:spacing w:before="0" w:after="0"/>
        <w:ind w:left="0" w:right="0" w:firstLine="560"/>
        <w:jc w:val="both"/>
      </w:pPr>
      <w:r>
        <w:rPr>
          <w:rStyle w:val="CharStyle14"/>
        </w:rPr>
        <w:t xml:space="preserve">Как закреплено в пункте </w:t>
      </w:r>
      <w:r>
        <w:rPr>
          <w:rStyle w:val="CharStyle14"/>
          <w:lang w:val="en-US" w:eastAsia="en-US"/>
        </w:rPr>
        <w:t xml:space="preserve">1 </w:t>
      </w:r>
      <w:r>
        <w:rPr>
          <w:rStyle w:val="CharStyle14"/>
        </w:rPr>
        <w:t xml:space="preserve">статьи </w:t>
      </w:r>
      <w:r>
        <w:rPr>
          <w:rStyle w:val="CharStyle14"/>
          <w:lang w:val="en-US" w:eastAsia="en-US"/>
        </w:rPr>
        <w:t xml:space="preserve">460 </w:t>
      </w:r>
      <w:r>
        <w:rPr>
          <w:rStyle w:val="CharStyle14"/>
        </w:rPr>
        <w:t xml:space="preserve">Гражданского кодекса РФ (далее </w:t>
      </w:r>
      <w:r>
        <w:rPr>
          <w:rStyle w:val="CharStyle14"/>
          <w:lang w:val="en-US" w:eastAsia="en-US"/>
        </w:rPr>
        <w:t xml:space="preserve">- </w:t>
      </w:r>
      <w:r>
        <w:rPr>
          <w:rStyle w:val="CharStyle14"/>
        </w:rPr>
        <w:t>ГК РФ), продавец обязан передать покупателю товар свободным от любых прав третьих лиц, за исключением случая, когда покупатель согласился принять товар, обремененный правами третьих лиц.</w:t>
      </w:r>
    </w:p>
    <w:p>
      <w:pPr>
        <w:pStyle w:val="Style13"/>
        <w:keepNext w:val="0"/>
        <w:keepLines w:val="0"/>
        <w:widowControl w:val="0"/>
        <w:shd w:val="clear" w:color="auto" w:fill="auto"/>
        <w:bidi w:val="0"/>
        <w:spacing w:before="0" w:after="0"/>
        <w:ind w:left="0" w:right="0" w:firstLine="560"/>
        <w:jc w:val="both"/>
      </w:pPr>
      <w:r>
        <w:rPr>
          <w:rStyle w:val="CharStyle14"/>
        </w:rPr>
        <w:t xml:space="preserve">На основании пункта </w:t>
      </w:r>
      <w:r>
        <w:rPr>
          <w:rStyle w:val="CharStyle14"/>
          <w:lang w:val="en-US" w:eastAsia="en-US"/>
        </w:rPr>
        <w:t xml:space="preserve">4 </w:t>
      </w:r>
      <w:r>
        <w:rPr>
          <w:rStyle w:val="CharStyle14"/>
        </w:rPr>
        <w:t xml:space="preserve">статьи </w:t>
      </w:r>
      <w:r>
        <w:rPr>
          <w:rStyle w:val="CharStyle14"/>
          <w:lang w:val="en-US" w:eastAsia="en-US"/>
        </w:rPr>
        <w:t xml:space="preserve">1252 </w:t>
      </w:r>
      <w:r>
        <w:rPr>
          <w:rStyle w:val="CharStyle14"/>
        </w:rPr>
        <w:t>ГК РФ в случае, когда изготовление, распространение или иное использование, а также импорт, перевозка или хранение материальных носителей, в которых выражены результат интеллектуальной деятельности или средство индивидуализации, приводят к нарушению исключительного права на такой результат или на такое средство, такие материальные носители считаются контрафактными и по решению суда подлежат изъятию из оборота и уничтожению без какой бы то ни было компенсации, если иные последствия не предусмотрены ГК РФ.</w:t>
      </w:r>
    </w:p>
    <w:p>
      <w:pPr>
        <w:pStyle w:val="Style13"/>
        <w:keepNext w:val="0"/>
        <w:keepLines w:val="0"/>
        <w:widowControl w:val="0"/>
        <w:shd w:val="clear" w:color="auto" w:fill="auto"/>
        <w:bidi w:val="0"/>
        <w:spacing w:before="0" w:after="0"/>
        <w:ind w:left="0" w:right="0" w:firstLine="560"/>
        <w:jc w:val="both"/>
      </w:pPr>
      <w:r>
        <w:rPr>
          <w:rStyle w:val="CharStyle14"/>
        </w:rPr>
        <w:t xml:space="preserve">В Определении Конституционного Суда РФ от </w:t>
      </w:r>
      <w:r>
        <w:rPr>
          <w:rStyle w:val="CharStyle14"/>
          <w:lang w:val="en-US" w:eastAsia="en-US"/>
        </w:rPr>
        <w:t xml:space="preserve">22.04.2004 N </w:t>
      </w:r>
      <w:r>
        <w:rPr>
          <w:rStyle w:val="CharStyle14"/>
        </w:rPr>
        <w:t>171-О указано, что использование товарного знака путем предложения к продаже (и фактической купли- продажи) товаров, ввезенных на территорию Российской Федерации без согласия правообладателя, противоречит действующему законодательству и представляет собой нарушение исключительных прав.</w:t>
      </w:r>
    </w:p>
    <w:p>
      <w:pPr>
        <w:pStyle w:val="Style13"/>
        <w:keepNext w:val="0"/>
        <w:keepLines w:val="0"/>
        <w:widowControl w:val="0"/>
        <w:shd w:val="clear" w:color="auto" w:fill="auto"/>
        <w:bidi w:val="0"/>
        <w:spacing w:before="0" w:after="0"/>
        <w:ind w:left="0" w:right="0" w:firstLine="560"/>
        <w:jc w:val="both"/>
      </w:pPr>
      <w:r>
        <w:rPr>
          <w:rStyle w:val="CharStyle14"/>
        </w:rPr>
        <w:t xml:space="preserve">При этом схожий вопрос был предметом рассмотрения арбитражных судов. Так, в Постановлении Арбитражного суда Уральского округа от </w:t>
      </w:r>
      <w:r>
        <w:rPr>
          <w:rStyle w:val="CharStyle14"/>
          <w:lang w:val="en-US" w:eastAsia="en-US"/>
        </w:rPr>
        <w:t xml:space="preserve">06.05.2015 № </w:t>
      </w:r>
      <w:r>
        <w:rPr>
          <w:rStyle w:val="CharStyle14"/>
        </w:rPr>
        <w:t>Ф09-2364/15 по делу №А76-17760/2014 рассматривалось дело о признании недействительным условия государственного контракта о том, что поставщик обязан на момент поставки документально подтвердить введение в гражданский оборот на территории Российской Федерации поставляемых товаров непосредственно правообладателем товарного знака, размещенного на товаре, или с его согласия.</w:t>
      </w:r>
      <w:r>
        <w:br w:type="page"/>
      </w:r>
    </w:p>
    <w:p>
      <w:pPr>
        <w:pStyle w:val="Style13"/>
        <w:keepNext w:val="0"/>
        <w:keepLines w:val="0"/>
        <w:widowControl w:val="0"/>
        <w:shd w:val="clear" w:color="auto" w:fill="auto"/>
        <w:bidi w:val="0"/>
        <w:spacing w:before="0" w:after="0"/>
        <w:ind w:left="0" w:right="0" w:firstLine="560"/>
        <w:jc w:val="both"/>
      </w:pPr>
      <w:r>
        <w:rPr>
          <w:rStyle w:val="CharStyle14"/>
        </w:rPr>
        <w:t>Арбитражный суд Уральского округа подчеркнул, что покупатель вправе не согласиться принять товар, относительно которого он не имеет информации об отсутствии его обременения правами (в данном случае правом на защиту интеллектуальной собственности) третьих лиц, и, соответственно, вправе потребовать от поставщика исполнения обязанности подтвердить, что передаваемый товар свободен от прав третьих лиц.</w:t>
      </w:r>
    </w:p>
    <w:p>
      <w:pPr>
        <w:pStyle w:val="Style13"/>
        <w:keepNext w:val="0"/>
        <w:keepLines w:val="0"/>
        <w:widowControl w:val="0"/>
        <w:shd w:val="clear" w:color="auto" w:fill="auto"/>
        <w:bidi w:val="0"/>
        <w:spacing w:before="0" w:after="0"/>
        <w:ind w:left="0" w:right="0" w:firstLine="560"/>
        <w:jc w:val="both"/>
      </w:pPr>
      <w:r>
        <w:rPr>
          <w:rStyle w:val="CharStyle14"/>
        </w:rPr>
        <w:t xml:space="preserve">Спорное условие технического задания приложенного к извещению </w:t>
      </w:r>
      <w:r>
        <w:rPr>
          <w:rStyle w:val="CharStyle14"/>
          <w:lang w:val="en-US" w:eastAsia="en-US"/>
        </w:rPr>
        <w:t xml:space="preserve">№0325200000625000287 </w:t>
      </w:r>
      <w:r>
        <w:rPr>
          <w:rStyle w:val="CharStyle14"/>
        </w:rPr>
        <w:t>предусмотрено на стадии доведения до потенциальных участников торгов документации об аукционе, является одинаковым для всех участников и действующему законодательству не противоречит.</w:t>
      </w:r>
    </w:p>
    <w:p>
      <w:pPr>
        <w:pStyle w:val="Style13"/>
        <w:keepNext w:val="0"/>
        <w:keepLines w:val="0"/>
        <w:widowControl w:val="0"/>
        <w:shd w:val="clear" w:color="auto" w:fill="auto"/>
        <w:bidi w:val="0"/>
        <w:spacing w:before="0" w:after="0"/>
        <w:ind w:left="0" w:right="0" w:firstLine="560"/>
        <w:jc w:val="both"/>
      </w:pPr>
      <w:r>
        <w:rPr>
          <w:rStyle w:val="CharStyle14"/>
        </w:rPr>
        <w:t xml:space="preserve">Суд пришел к выводу, что пункт контракта, предусматривающий документальное подтверждение поставщиком введения в гражданский оборот на территории Российской Федерации поставляемых товаров непосредственно правообладателем товарного знака, размещенного на товаре, или с его согласия, правомерен. Определением Верховного Суда РФ </w:t>
      </w:r>
      <w:r>
        <w:rPr>
          <w:rStyle w:val="CharStyle14"/>
          <w:lang w:val="en-US" w:eastAsia="en-US"/>
        </w:rPr>
        <w:t xml:space="preserve">№ </w:t>
      </w:r>
      <w:r>
        <w:rPr>
          <w:rStyle w:val="CharStyle14"/>
        </w:rPr>
        <w:t>309-КГ15-9572 от 02.09.2015г. выводы суда кассационной инстанции признаны обоснованными и правомерными.</w:t>
      </w:r>
    </w:p>
    <w:p>
      <w:pPr>
        <w:pStyle w:val="Style13"/>
        <w:keepNext w:val="0"/>
        <w:keepLines w:val="0"/>
        <w:widowControl w:val="0"/>
        <w:shd w:val="clear" w:color="auto" w:fill="auto"/>
        <w:bidi w:val="0"/>
        <w:spacing w:before="0" w:after="0"/>
        <w:ind w:left="0" w:right="0" w:firstLine="560"/>
        <w:jc w:val="both"/>
      </w:pPr>
      <w:r>
        <w:rPr>
          <w:rStyle w:val="CharStyle14"/>
        </w:rPr>
        <w:t>Таким образом, условие об обязанности поставщика подтвердить, что товар введен в гражданский оборот на территории РФ с согласия правообладателя исключительных прав на данный товар, не противоречит Закону о контрактной системе, реализация на территории РФ товара без согласия правообладателя является незаконной и данное условие устанавливает способ исполнения государственного контракта.</w:t>
      </w:r>
    </w:p>
    <w:p>
      <w:pPr>
        <w:pStyle w:val="Style13"/>
        <w:keepNext w:val="0"/>
        <w:keepLines w:val="0"/>
        <w:widowControl w:val="0"/>
        <w:shd w:val="clear" w:color="auto" w:fill="auto"/>
        <w:bidi w:val="0"/>
        <w:spacing w:before="0" w:after="0"/>
        <w:ind w:left="0" w:right="0" w:firstLine="560"/>
        <w:jc w:val="both"/>
      </w:pPr>
      <w:r>
        <w:rPr>
          <w:rStyle w:val="CharStyle14"/>
        </w:rPr>
        <w:t>Таким образом, Заказчиком соблюдены требования Закона о контрактной системе при описании объекта закупки.</w:t>
      </w:r>
    </w:p>
    <w:p>
      <w:pPr>
        <w:pStyle w:val="Style13"/>
        <w:keepNext w:val="0"/>
        <w:keepLines w:val="0"/>
        <w:widowControl w:val="0"/>
        <w:shd w:val="clear" w:color="auto" w:fill="auto"/>
        <w:bidi w:val="0"/>
        <w:spacing w:before="0" w:after="0"/>
        <w:ind w:left="0" w:right="0" w:firstLine="560"/>
        <w:jc w:val="both"/>
      </w:pPr>
      <w:r>
        <w:rPr>
          <w:rStyle w:val="CharStyle14"/>
        </w:rPr>
        <w:t>На основании вышеизложенного, довод Заявителя является необоснованным.</w:t>
      </w:r>
    </w:p>
    <w:p>
      <w:pPr>
        <w:pStyle w:val="Style13"/>
        <w:keepNext w:val="0"/>
        <w:keepLines w:val="0"/>
        <w:widowControl w:val="0"/>
        <w:shd w:val="clear" w:color="auto" w:fill="auto"/>
        <w:bidi w:val="0"/>
        <w:spacing w:before="0" w:after="0"/>
        <w:ind w:left="0" w:right="0" w:firstLine="560"/>
        <w:jc w:val="both"/>
      </w:pPr>
      <w:r>
        <w:rPr>
          <w:rStyle w:val="CharStyle14"/>
        </w:rPr>
        <w:t xml:space="preserve">На основании вышеизложенного, а также руководствуясь частью </w:t>
      </w:r>
      <w:r>
        <w:rPr>
          <w:rStyle w:val="CharStyle14"/>
          <w:lang w:val="en-US" w:eastAsia="en-US"/>
        </w:rPr>
        <w:t xml:space="preserve">8 </w:t>
      </w:r>
      <w:r>
        <w:rPr>
          <w:rStyle w:val="CharStyle14"/>
        </w:rPr>
        <w:t xml:space="preserve">статьи </w:t>
      </w:r>
      <w:r>
        <w:rPr>
          <w:rStyle w:val="CharStyle14"/>
          <w:lang w:val="en-US" w:eastAsia="en-US"/>
        </w:rPr>
        <w:t xml:space="preserve">106, </w:t>
      </w:r>
      <w:r>
        <w:rPr>
          <w:rStyle w:val="CharStyle14"/>
        </w:rPr>
        <w:t xml:space="preserve">пунктом </w:t>
      </w:r>
      <w:r>
        <w:rPr>
          <w:rStyle w:val="CharStyle14"/>
          <w:lang w:val="en-US" w:eastAsia="en-US"/>
        </w:rPr>
        <w:t xml:space="preserve">2 </w:t>
      </w:r>
      <w:r>
        <w:rPr>
          <w:rStyle w:val="CharStyle14"/>
        </w:rPr>
        <w:t xml:space="preserve">части </w:t>
      </w:r>
      <w:r>
        <w:rPr>
          <w:rStyle w:val="CharStyle14"/>
          <w:lang w:val="en-US" w:eastAsia="en-US"/>
        </w:rPr>
        <w:t xml:space="preserve">22 </w:t>
      </w:r>
      <w:r>
        <w:rPr>
          <w:rStyle w:val="CharStyle14"/>
        </w:rPr>
        <w:t xml:space="preserve">статьи </w:t>
      </w:r>
      <w:r>
        <w:rPr>
          <w:rStyle w:val="CharStyle14"/>
          <w:lang w:val="en-US" w:eastAsia="en-US"/>
        </w:rPr>
        <w:t xml:space="preserve">99 </w:t>
      </w:r>
      <w:r>
        <w:rPr>
          <w:rStyle w:val="CharStyle14"/>
        </w:rPr>
        <w:t>Закона о контрактной системе, Комиссия</w:t>
      </w:r>
    </w:p>
    <w:p>
      <w:pPr>
        <w:pStyle w:val="Style19"/>
        <w:keepNext/>
        <w:keepLines/>
        <w:widowControl w:val="0"/>
        <w:shd w:val="clear" w:color="auto" w:fill="auto"/>
        <w:bidi w:val="0"/>
        <w:spacing w:before="0" w:after="0" w:line="276" w:lineRule="auto"/>
        <w:ind w:left="0" w:right="0" w:firstLine="0"/>
        <w:jc w:val="center"/>
      </w:pPr>
      <w:bookmarkStart w:id="7" w:name="bookmark7"/>
      <w:r>
        <w:rPr>
          <w:rStyle w:val="CharStyle20"/>
          <w:b/>
          <w:bCs/>
        </w:rPr>
        <w:t>РЕШИЛА:</w:t>
      </w:r>
      <w:bookmarkEnd w:id="7"/>
    </w:p>
    <w:p>
      <w:pPr>
        <w:pStyle w:val="Style13"/>
        <w:keepNext w:val="0"/>
        <w:keepLines w:val="0"/>
        <w:widowControl w:val="0"/>
        <w:shd w:val="clear" w:color="auto" w:fill="auto"/>
        <w:bidi w:val="0"/>
        <w:spacing w:before="0" w:after="0"/>
        <w:ind w:left="0" w:right="0" w:firstLine="840"/>
        <w:jc w:val="both"/>
      </w:pPr>
      <w:r>
        <w:rPr>
          <w:rStyle w:val="CharStyle14"/>
          <w:lang w:val="en-US" w:eastAsia="en-US"/>
        </w:rPr>
        <w:t xml:space="preserve">1. </w:t>
      </w:r>
      <w:r>
        <w:rPr>
          <w:rStyle w:val="CharStyle14"/>
        </w:rPr>
        <w:t xml:space="preserve">Признать жалобу индивидуального предпринимателя Федоровой Е.В. на на положения извещения при проведении электронного запроса котировок на право заключить контракт на поставку реагентов диагностических для биохимического анализатора (реестровый номер извещения </w:t>
      </w:r>
      <w:r>
        <w:rPr>
          <w:rStyle w:val="CharStyle14"/>
          <w:lang w:val="en-US" w:eastAsia="en-US"/>
        </w:rPr>
        <w:t xml:space="preserve">№0105500000226000908), </w:t>
      </w:r>
      <w:r>
        <w:rPr>
          <w:rStyle w:val="CharStyle14"/>
        </w:rPr>
        <w:t>необоснованной.</w:t>
      </w:r>
    </w:p>
    <w:p>
      <w:pPr>
        <w:widowControl w:val="0"/>
        <w:spacing w:line="1" w:lineRule="exact"/>
        <w:sectPr>
          <w:footerReference w:type="default" r:id="rId11"/>
          <w:footerReference w:type="first" r:id="rId12"/>
          <w:footnotePr>
            <w:pos w:val="pageBottom"/>
            <w:numFmt w:val="decimal"/>
            <w:numRestart w:val="continuous"/>
          </w:footnotePr>
          <w:pgSz w:w="11900" w:h="16840"/>
          <w:pgMar w:top="830" w:right="539" w:bottom="1223" w:left="1103" w:header="0" w:footer="3" w:gutter="0"/>
          <w:pgNumType w:start="1"/>
          <w:cols w:space="720"/>
          <w:noEndnote/>
          <w:titlePg/>
          <w:rtlGutter w:val="0"/>
          <w:docGrid w:linePitch="360"/>
        </w:sectPr>
      </w:pPr>
      <w:r>
        <mc:AlternateContent>
          <mc:Choice Requires="wps">
            <w:drawing>
              <wp:anchor distT="139700" distB="234315" distL="0" distR="0" simplePos="0" relativeHeight="125829385" behindDoc="0" locked="0" layoutInCell="1" allowOverlap="1">
                <wp:simplePos x="0" y="0"/>
                <wp:positionH relativeFrom="page">
                  <wp:posOffset>737235</wp:posOffset>
                </wp:positionH>
                <wp:positionV relativeFrom="paragraph">
                  <wp:posOffset>139700</wp:posOffset>
                </wp:positionV>
                <wp:extent cx="1694815" cy="231775"/>
                <wp:wrapTopAndBottom/>
                <wp:docPr id="17" name="Shape 17"/>
                <a:graphic xmlns:a="http://schemas.openxmlformats.org/drawingml/2006/main">
                  <a:graphicData uri="http://schemas.microsoft.com/office/word/2010/wordprocessingShape">
                    <wps:wsp>
                      <wps:cNvSpPr txBox="1"/>
                      <wps:spPr>
                        <a:xfrm>
                          <a:ext cx="1694815" cy="23177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43" type="#_x0000_t202" style="position:absolute;margin-left:58.050000000000004pt;margin-top:11.pt;width:133.44999999999999pt;height:18.25pt;z-index:-125829368;mso-wrap-distance-left:0;mso-wrap-distance-top:11.pt;mso-wrap-distance-right:0;mso-wrap-distance-bottom:18.44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231140" distB="8890" distL="0" distR="1804670" simplePos="0" relativeHeight="125829387" behindDoc="0" locked="0" layoutInCell="1" allowOverlap="1">
            <wp:simplePos x="0" y="0"/>
            <wp:positionH relativeFrom="page">
              <wp:posOffset>2679065</wp:posOffset>
            </wp:positionH>
            <wp:positionV relativeFrom="paragraph">
              <wp:posOffset>231140</wp:posOffset>
            </wp:positionV>
            <wp:extent cx="316865" cy="36576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3075305</wp:posOffset>
                </wp:positionH>
                <wp:positionV relativeFrom="paragraph">
                  <wp:posOffset>300990</wp:posOffset>
                </wp:positionV>
                <wp:extent cx="1722120" cy="265430"/>
                <wp:wrapNone/>
                <wp:docPr id="21" name="Shape 21"/>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10"/>
                              <w:keepNext w:val="0"/>
                              <w:keepLines w:val="0"/>
                              <w:widowControl w:val="0"/>
                              <w:shd w:val="clear" w:color="auto" w:fill="auto"/>
                              <w:bidi w:val="0"/>
                              <w:spacing w:before="0" w:after="0"/>
                              <w:ind w:left="0" w:right="0" w:firstLine="0"/>
                              <w:jc w:val="left"/>
                            </w:pPr>
                            <w:r>
                              <w:rPr>
                                <w:rStyle w:val="CharStyle11"/>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15000000000001pt;margin-top:23.699999999999999pt;width:135.59999999999999pt;height:20.900000000000002pt;z-index:25165773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ind w:left="0" w:right="0" w:firstLine="0"/>
                        <w:jc w:val="left"/>
                      </w:pPr>
                      <w:r>
                        <w:rPr>
                          <w:rStyle w:val="CharStyle11"/>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74650" distB="0" distL="0" distR="0" simplePos="0" relativeHeight="125829388" behindDoc="0" locked="0" layoutInCell="1" allowOverlap="1">
                <wp:simplePos x="0" y="0"/>
                <wp:positionH relativeFrom="page">
                  <wp:posOffset>6153785</wp:posOffset>
                </wp:positionH>
                <wp:positionV relativeFrom="paragraph">
                  <wp:posOffset>374650</wp:posOffset>
                </wp:positionV>
                <wp:extent cx="1033145" cy="231775"/>
                <wp:wrapTopAndBottom/>
                <wp:docPr id="23" name="Shape 23"/>
                <a:graphic xmlns:a="http://schemas.openxmlformats.org/drawingml/2006/main">
                  <a:graphicData uri="http://schemas.microsoft.com/office/word/2010/wordprocessingShape">
                    <wps:wsp>
                      <wps:cNvSpPr txBox="1"/>
                      <wps:spPr>
                        <a:xfrm>
                          <a:ext cx="1033145" cy="23177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Н.В. Ностаева</w:t>
                            </w:r>
                          </w:p>
                        </w:txbxContent>
                      </wps:txbx>
                      <wps:bodyPr wrap="none" lIns="0" tIns="0" rIns="0" bIns="0">
                        <a:noAutoFit/>
                      </wps:bodyPr>
                    </wps:wsp>
                  </a:graphicData>
                </a:graphic>
              </wp:anchor>
            </w:drawing>
          </mc:Choice>
          <mc:Fallback>
            <w:pict>
              <v:shape id="_x0000_s1049" type="#_x0000_t202" style="position:absolute;margin-left:484.55000000000001pt;margin-top:29.5pt;width:81.350000000000009pt;height:18.25pt;z-index:-125829365;mso-wrap-distance-left:0;mso-wrap-distance-top:29.5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Н.В. Ностаева</w:t>
                      </w:r>
                    </w:p>
                  </w:txbxContent>
                </v:textbox>
                <w10:wrap type="topAndBottom" anchorx="page"/>
              </v:shape>
            </w:pict>
          </mc:Fallback>
        </mc:AlternateContent>
      </w:r>
    </w:p>
    <w:p>
      <w:pPr>
        <w:pStyle w:val="Style22"/>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23"/>
          <w:b/>
          <w:bCs/>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Ностаева Наталья Вячеславовна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00B976C6BFE2F1896F4EB985B4A0FB9C3A</w:t>
      </w:r>
    </w:p>
    <w:p>
      <w:pPr>
        <w:pStyle w:val="Style24"/>
        <w:keepNext w:val="0"/>
        <w:keepLines w:val="0"/>
        <w:widowControl w:val="0"/>
        <w:shd w:val="clear" w:color="auto" w:fill="auto"/>
        <w:bidi w:val="0"/>
        <w:spacing w:before="0" w:after="260" w:line="240" w:lineRule="auto"/>
        <w:ind w:right="0" w:firstLine="0"/>
        <w:jc w:val="left"/>
      </w:pPr>
      <w:r>
        <w:rPr>
          <w:rStyle w:val="CharStyle25"/>
        </w:rPr>
        <w:t xml:space="preserve">Действителен с </w:t>
      </w:r>
      <w:r>
        <w:rPr>
          <w:rStyle w:val="CharStyle25"/>
          <w:color w:val="5C5C5C"/>
        </w:rPr>
        <w:t>25.1</w:t>
      </w:r>
      <w:r>
        <w:rPr>
          <w:rStyle w:val="CharStyle25"/>
          <w:color w:val="292929"/>
        </w:rPr>
        <w:t>1</w:t>
      </w:r>
      <w:r>
        <w:rPr>
          <w:rStyle w:val="CharStyle25"/>
          <w:color w:val="5C5C5C"/>
        </w:rPr>
        <w:t>.2025 по 1</w:t>
      </w:r>
      <w:r>
        <w:rPr>
          <w:rStyle w:val="CharStyle25"/>
        </w:rPr>
        <w:t>8.02.2027</w:t>
      </w:r>
    </w:p>
    <w:p>
      <w:pPr>
        <w:pStyle w:val="Style13"/>
        <w:keepNext w:val="0"/>
        <w:keepLines w:val="0"/>
        <w:widowControl w:val="0"/>
        <w:shd w:val="clear" w:color="auto" w:fill="auto"/>
        <w:bidi w:val="0"/>
        <w:spacing w:before="0" w:after="80" w:line="240" w:lineRule="auto"/>
        <w:ind w:left="0" w:right="0" w:firstLine="0"/>
        <w:jc w:val="left"/>
      </w:pPr>
      <w:r>
        <w:rPr>
          <w:rStyle w:val="CharStyle14"/>
        </w:rPr>
        <w:t>Члены комиссии</w:t>
      </w:r>
    </w:p>
    <w:p>
      <w:pPr>
        <w:pStyle w:val="Style13"/>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90" behindDoc="0" locked="0" layoutInCell="1" allowOverlap="1">
            <wp:simplePos x="0" y="0"/>
            <wp:positionH relativeFrom="page">
              <wp:posOffset>2620645</wp:posOffset>
            </wp:positionH>
            <wp:positionV relativeFrom="paragraph">
              <wp:posOffset>25400</wp:posOffset>
            </wp:positionV>
            <wp:extent cx="389890" cy="56070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89890" cy="56070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3114675</wp:posOffset>
                </wp:positionH>
                <wp:positionV relativeFrom="paragraph">
                  <wp:posOffset>467360</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1"/>
                                <w:rFonts w:ascii="Times New Roman" w:eastAsia="Times New Roman" w:hAnsi="Times New Roman" w:cs="Times New Roman"/>
                                <w:b/>
                                <w:bCs/>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5.25pt;margin-top:36.800000000000004pt;width:101.05pt;height:7.9000000000000004pt;z-index:251657733;mso-wrap-distance-left:0;mso-wrap-distance-right:0;mso-position-horizontal-relative:page" filled="f" stroked="f">
                <v:textbox inset="0,0,0,0">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1"/>
                          <w:rFonts w:ascii="Times New Roman" w:eastAsia="Times New Roman" w:hAnsi="Times New Roman" w:cs="Times New Roman"/>
                          <w:b/>
                          <w:bCs/>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3074670</wp:posOffset>
                </wp:positionH>
                <wp:positionV relativeFrom="paragraph">
                  <wp:posOffset>150495</wp:posOffset>
                </wp:positionV>
                <wp:extent cx="1722120" cy="265430"/>
                <wp:wrapNone/>
                <wp:docPr id="29" name="Shape 29"/>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10"/>
                              <w:keepNext w:val="0"/>
                              <w:keepLines w:val="0"/>
                              <w:widowControl w:val="0"/>
                              <w:shd w:val="clear" w:color="auto" w:fill="auto"/>
                              <w:bidi w:val="0"/>
                              <w:spacing w:before="0" w:after="0"/>
                              <w:ind w:left="0" w:right="0" w:firstLine="0"/>
                              <w:jc w:val="left"/>
                            </w:pPr>
                            <w:r>
                              <w:rPr>
                                <w:rStyle w:val="CharStyle11"/>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2.09999999999999pt;margin-top:11.85pt;width:135.59999999999999pt;height:20.900000000000002pt;z-index:25165773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ind w:left="0" w:right="0" w:firstLine="0"/>
                        <w:jc w:val="left"/>
                      </w:pPr>
                      <w:r>
                        <w:rPr>
                          <w:rStyle w:val="CharStyle11"/>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Е.Ю. Соломко</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Соломко Евгений Юрьевич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rPr>
        <w:t>00А1</w:t>
      </w:r>
      <w:r>
        <w:rPr>
          <w:rStyle w:val="CharStyle25"/>
          <w:color w:val="000000"/>
        </w:rPr>
        <w:t>1</w:t>
      </w:r>
      <w:r>
        <w:rPr>
          <w:rStyle w:val="CharStyle25"/>
          <w:lang w:val="en-US" w:eastAsia="en-US"/>
        </w:rPr>
        <w:t>DC65A75E6FDB5F5FAAE86EA8CC70</w:t>
      </w:r>
    </w:p>
    <w:p>
      <w:pPr>
        <w:pStyle w:val="Style24"/>
        <w:keepNext w:val="0"/>
        <w:keepLines w:val="0"/>
        <w:widowControl w:val="0"/>
        <w:shd w:val="clear" w:color="auto" w:fill="auto"/>
        <w:bidi w:val="0"/>
        <w:spacing w:before="0" w:after="40" w:line="240" w:lineRule="auto"/>
        <w:ind w:right="0" w:firstLine="0"/>
        <w:jc w:val="left"/>
        <w:sectPr>
          <w:footnotePr>
            <w:pos w:val="pageBottom"/>
            <w:numFmt w:val="decimal"/>
            <w:numRestart w:val="continuous"/>
          </w:footnotePr>
          <w:type w:val="continuous"/>
          <w:pgSz w:w="11900" w:h="16840"/>
          <w:pgMar w:top="1110" w:right="536" w:bottom="944" w:left="1106" w:header="0" w:footer="3" w:gutter="0"/>
          <w:cols w:space="720"/>
          <w:noEndnote/>
          <w:rtlGutter w:val="0"/>
          <w:docGrid w:linePitch="360"/>
        </w:sectPr>
      </w:pPr>
      <w:r>
        <w:rPr>
          <w:rStyle w:val="CharStyle25"/>
        </w:rPr>
        <w:t xml:space="preserve">Действителен с 05.06.2025 </w:t>
      </w:r>
      <w:r>
        <w:rPr>
          <w:rStyle w:val="CharStyle25"/>
          <w:color w:val="5C5C5C"/>
        </w:rPr>
        <w:t xml:space="preserve">по </w:t>
      </w:r>
      <w:r>
        <w:rPr>
          <w:rStyle w:val="CharStyle25"/>
        </w:rPr>
        <w:t>29.08.2026</w:t>
      </w:r>
    </w:p>
    <w:p>
      <w:pPr>
        <w:pStyle w:val="Style10"/>
        <w:keepNext w:val="0"/>
        <w:keepLines w:val="0"/>
        <w:framePr w:w="2717" w:h="418" w:wrap="none" w:hAnchor="page" w:x="4842" w:y="250"/>
        <w:widowControl w:val="0"/>
        <w:shd w:val="clear" w:color="auto" w:fill="auto"/>
        <w:bidi w:val="0"/>
        <w:spacing w:before="0" w:after="0"/>
        <w:ind w:left="0" w:right="0" w:firstLine="0"/>
        <w:jc w:val="left"/>
      </w:pPr>
      <w:r>
        <w:rPr>
          <w:rStyle w:val="CharStyle11"/>
          <w:b/>
          <w:bCs/>
        </w:rPr>
        <w:t>Подлинник электронного документа, подписанного ЭП, хранится в системе электронного документооборота ФАС России</w:t>
      </w:r>
    </w:p>
    <w:p>
      <w:pPr>
        <w:pStyle w:val="Style13"/>
        <w:keepNext w:val="0"/>
        <w:keepLines w:val="0"/>
        <w:framePr w:w="1766" w:h="370" w:wrap="none" w:hAnchor="page" w:x="9560" w:y="1"/>
        <w:widowControl w:val="0"/>
        <w:shd w:val="clear" w:color="auto" w:fill="auto"/>
        <w:bidi w:val="0"/>
        <w:spacing w:before="0" w:after="0" w:line="240" w:lineRule="auto"/>
        <w:ind w:left="0" w:right="0" w:firstLine="0"/>
        <w:jc w:val="right"/>
      </w:pPr>
      <w:r>
        <w:rPr>
          <w:rStyle w:val="CharStyle14"/>
        </w:rPr>
        <w:t>Д.М. Конушева</w:t>
      </w:r>
    </w:p>
    <w:p>
      <w:pPr>
        <w:widowControl w:val="0"/>
        <w:spacing w:line="360" w:lineRule="exact"/>
      </w:pPr>
      <w:r>
        <w:drawing>
          <wp:anchor distT="0" distB="0" distL="0" distR="1786255" simplePos="0" relativeHeight="62914694" behindDoc="1" locked="0" layoutInCell="1" allowOverlap="1">
            <wp:simplePos x="0" y="0"/>
            <wp:positionH relativeFrom="page">
              <wp:posOffset>2656205</wp:posOffset>
            </wp:positionH>
            <wp:positionV relativeFrom="margin">
              <wp:posOffset>69850</wp:posOffset>
            </wp:positionV>
            <wp:extent cx="359410" cy="396240"/>
            <wp:wrapNone/>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7"/>
                    <a:stretch/>
                  </pic:blipFill>
                  <pic:spPr>
                    <a:xfrm>
                      <a:ext cx="359410" cy="396240"/>
                    </a:xfrm>
                    <a:prstGeom prst="rect"/>
                  </pic:spPr>
                </pic:pic>
              </a:graphicData>
            </a:graphic>
          </wp:anchor>
        </w:drawing>
      </w:r>
    </w:p>
    <w:p>
      <w:pPr>
        <w:widowControl w:val="0"/>
        <w:spacing w:after="373" w:line="1" w:lineRule="exact"/>
      </w:pPr>
    </w:p>
    <w:p>
      <w:pPr>
        <w:widowControl w:val="0"/>
        <w:spacing w:line="1" w:lineRule="exact"/>
        <w:sectPr>
          <w:footnotePr>
            <w:pos w:val="pageBottom"/>
            <w:numFmt w:val="decimal"/>
            <w:numRestart w:val="continuous"/>
          </w:footnotePr>
          <w:pgSz w:w="11900" w:h="16840"/>
          <w:pgMar w:top="1162" w:right="575" w:bottom="976" w:left="1140" w:header="0" w:footer="3" w:gutter="0"/>
          <w:cols w:space="720"/>
          <w:noEndnote/>
          <w:rtlGutter w:val="0"/>
          <w:docGrid w:linePitch="360"/>
        </w:sectPr>
      </w:pP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3"/>
          <w:b/>
          <w:bCs/>
          <w:color w:val="FFFFFF"/>
        </w:rPr>
        <w:t>СВЕДЕНИЯ О СЕРТИФИКАТЕ ЭП</w:t>
      </w:r>
    </w:p>
    <w:p>
      <w:pPr>
        <w:pStyle w:val="Style24"/>
        <w:keepNext w:val="0"/>
        <w:keepLines w:val="0"/>
        <w:widowControl w:val="0"/>
        <w:shd w:val="clear" w:color="auto" w:fill="auto"/>
        <w:bidi w:val="0"/>
        <w:spacing w:before="0" w:after="0" w:line="240" w:lineRule="auto"/>
        <w:ind w:left="0" w:right="0" w:firstLine="0"/>
        <w:jc w:val="left"/>
      </w:pPr>
      <w:r>
        <w:rPr>
          <w:rStyle w:val="CharStyle25"/>
        </w:rPr>
        <w:t xml:space="preserve">Кому </w:t>
      </w:r>
      <w:r>
        <w:rPr>
          <w:rStyle w:val="CharStyle25"/>
          <w:color w:val="5C5C5C"/>
        </w:rPr>
        <w:t xml:space="preserve">выдан: </w:t>
      </w:r>
      <w:r>
        <w:rPr>
          <w:rStyle w:val="CharStyle25"/>
          <w:color w:val="000000"/>
        </w:rPr>
        <w:t>Конушева Джиргала Мергеновна</w:t>
      </w:r>
    </w:p>
    <w:p>
      <w:pPr>
        <w:pStyle w:val="Style24"/>
        <w:keepNext w:val="0"/>
        <w:keepLines w:val="0"/>
        <w:widowControl w:val="0"/>
        <w:shd w:val="clear" w:color="auto" w:fill="auto"/>
        <w:bidi w:val="0"/>
        <w:spacing w:before="0" w:after="0" w:line="240" w:lineRule="auto"/>
        <w:ind w:left="0" w:right="0" w:firstLine="0"/>
        <w:jc w:val="left"/>
      </w:pPr>
      <w:r>
        <w:rPr>
          <w:rStyle w:val="CharStyle25"/>
        </w:rPr>
        <w:t xml:space="preserve">Сертификат </w:t>
      </w:r>
      <w:r>
        <w:rPr>
          <w:rStyle w:val="CharStyle25"/>
          <w:color w:val="292929"/>
        </w:rPr>
        <w:t xml:space="preserve">№ </w:t>
      </w:r>
      <w:r>
        <w:rPr>
          <w:rStyle w:val="CharStyle25"/>
          <w:lang w:val="en-US" w:eastAsia="en-US"/>
        </w:rPr>
        <w:t>04BAF5B8E430641F2CFC04ADAA7D122D</w:t>
      </w:r>
    </w:p>
    <w:p>
      <w:pPr>
        <w:pStyle w:val="Style24"/>
        <w:keepNext w:val="0"/>
        <w:keepLines w:val="0"/>
        <w:widowControl w:val="0"/>
        <w:shd w:val="clear" w:color="auto" w:fill="auto"/>
        <w:bidi w:val="0"/>
        <w:spacing w:before="0" w:after="60" w:line="240" w:lineRule="auto"/>
        <w:ind w:left="0" w:right="0" w:firstLine="0"/>
        <w:jc w:val="left"/>
      </w:pPr>
      <w:r>
        <w:rPr>
          <w:rStyle w:val="CharStyle25"/>
        </w:rPr>
        <w:t xml:space="preserve">Действителен с </w:t>
      </w:r>
      <w:r>
        <w:rPr>
          <w:rStyle w:val="CharStyle25"/>
          <w:color w:val="5C5C5C"/>
        </w:rPr>
        <w:t>07.04.2026 по 01.07.2027</w:t>
      </w:r>
    </w:p>
    <w:sectPr>
      <w:footnotePr>
        <w:pos w:val="pageBottom"/>
        <w:numFmt w:val="decimal"/>
        <w:numRestart w:val="continuous"/>
      </w:footnotePr>
      <w:type w:val="continuous"/>
      <w:pgSz w:w="11900" w:h="16840"/>
      <w:pgMar w:top="1162" w:right="4323" w:bottom="1162" w:left="420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10137140</wp:posOffset>
              </wp:positionV>
              <wp:extent cx="658495" cy="128270"/>
              <wp:wrapNone/>
              <wp:docPr id="13" name="Shape 13"/>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2026-1027</w:t>
                          </w:r>
                        </w:p>
                      </w:txbxContent>
                    </wps:txbx>
                    <wps:bodyPr wrap="none" lIns="0" tIns="0" rIns="0" bIns="0">
                      <a:spAutoFit/>
                    </wps:bodyPr>
                  </wps:wsp>
                </a:graphicData>
              </a:graphic>
            </wp:anchor>
          </w:drawing>
        </mc:Choice>
        <mc:Fallback>
          <w:pict>
            <v:shape id="_x0000_s1039" type="#_x0000_t202" style="position:absolute;margin-left:56.950000000000003pt;margin-top:798.20000000000005pt;width:51.850000000000001pt;height:10.1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2026-1027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9991090</wp:posOffset>
              </wp:positionV>
              <wp:extent cx="658495" cy="128270"/>
              <wp:wrapNone/>
              <wp:docPr id="15" name="Shape 15"/>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2026-1027</w:t>
                          </w:r>
                        </w:p>
                      </w:txbxContent>
                    </wps:txbx>
                    <wps:bodyPr wrap="none" lIns="0" tIns="0" rIns="0" bIns="0">
                      <a:spAutoFit/>
                    </wps:bodyPr>
                  </wps:wsp>
                </a:graphicData>
              </a:graphic>
            </wp:anchor>
          </w:drawing>
        </mc:Choice>
        <mc:Fallback>
          <w:pict>
            <v:shape id="_x0000_s1041" type="#_x0000_t202" style="position:absolute;margin-left:56.850000000000001pt;margin-top:786.70000000000005pt;width:51.850000000000001pt;height:10.1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2026-1027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199"/>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66199"/>
      <w:sz w:val="19"/>
      <w:szCs w:val="19"/>
      <w:u w:val="none"/>
    </w:rPr>
  </w:style>
  <w:style w:type="character" w:customStyle="1" w:styleId="CharStyle8">
    <w:name w:val="Body text (6)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Picture caption_"/>
    <w:basedOn w:val="DefaultParagraphFont"/>
    <w:link w:val="Style10"/>
    <w:rPr>
      <w:rFonts w:ascii="Georgia" w:eastAsia="Georgia" w:hAnsi="Georgia" w:cs="Georgia"/>
      <w:b/>
      <w:bCs/>
      <w:i w:val="0"/>
      <w:iCs w:val="0"/>
      <w:smallCaps w:val="0"/>
      <w:strike w:val="0"/>
      <w:color w:val="292929"/>
      <w:sz w:val="9"/>
      <w:szCs w:val="9"/>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0">
    <w:name w:val="Heading #1_"/>
    <w:basedOn w:val="DefaultParagraphFont"/>
    <w:link w:val="Style19"/>
    <w:rPr>
      <w:rFonts w:ascii="Times New Roman" w:eastAsia="Times New Roman" w:hAnsi="Times New Roman" w:cs="Times New Roman"/>
      <w:b/>
      <w:bCs/>
      <w:i w:val="0"/>
      <w:iCs w:val="0"/>
      <w:smallCaps w:val="0"/>
      <w:strike w:val="0"/>
      <w:sz w:val="26"/>
      <w:szCs w:val="26"/>
      <w:u w:val="none"/>
    </w:rPr>
  </w:style>
  <w:style w:type="character" w:customStyle="1" w:styleId="CharStyle23">
    <w:name w:val="Body text (5)_"/>
    <w:basedOn w:val="DefaultParagraphFont"/>
    <w:link w:val="Style22"/>
    <w:rPr>
      <w:rFonts w:ascii="Times New Roman" w:eastAsia="Times New Roman" w:hAnsi="Times New Roman" w:cs="Times New Roman"/>
      <w:b/>
      <w:bCs/>
      <w:i w:val="0"/>
      <w:iCs w:val="0"/>
      <w:smallCaps w:val="0"/>
      <w:strike w:val="0"/>
      <w:color w:val="EBEBEB"/>
      <w:sz w:val="12"/>
      <w:szCs w:val="12"/>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24242"/>
      <w:sz w:val="12"/>
      <w:szCs w:val="12"/>
      <w:u w:val="none"/>
    </w:rPr>
  </w:style>
  <w:style w:type="paragraph" w:customStyle="1" w:styleId="Style2">
    <w:name w:val="Body text (3)"/>
    <w:basedOn w:val="Normal"/>
    <w:link w:val="CharStyle3"/>
    <w:pPr>
      <w:widowControl w:val="0"/>
      <w:shd w:val="clear" w:color="auto" w:fill="auto"/>
      <w:spacing w:after="60" w:line="281" w:lineRule="auto"/>
      <w:jc w:val="center"/>
    </w:pPr>
    <w:rPr>
      <w:rFonts w:ascii="Times New Roman" w:eastAsia="Times New Roman" w:hAnsi="Times New Roman" w:cs="Times New Roman"/>
      <w:b w:val="0"/>
      <w:bCs w:val="0"/>
      <w:i w:val="0"/>
      <w:iCs w:val="0"/>
      <w:smallCaps w:val="0"/>
      <w:strike w:val="0"/>
      <w:color w:val="466199"/>
      <w:sz w:val="16"/>
      <w:szCs w:val="16"/>
      <w:u w:val="none"/>
    </w:rPr>
  </w:style>
  <w:style w:type="paragraph" w:customStyle="1" w:styleId="Style5">
    <w:name w:val="Body text (4)"/>
    <w:basedOn w:val="Normal"/>
    <w:link w:val="CharStyle6"/>
    <w:pPr>
      <w:widowControl w:val="0"/>
      <w:shd w:val="clear" w:color="auto" w:fill="auto"/>
      <w:spacing w:after="460" w:line="259" w:lineRule="auto"/>
      <w:jc w:val="center"/>
    </w:pPr>
    <w:rPr>
      <w:rFonts w:ascii="Times New Roman" w:eastAsia="Times New Roman" w:hAnsi="Times New Roman" w:cs="Times New Roman"/>
      <w:b/>
      <w:bCs/>
      <w:i w:val="0"/>
      <w:iCs w:val="0"/>
      <w:smallCaps w:val="0"/>
      <w:strike w:val="0"/>
      <w:color w:val="466199"/>
      <w:sz w:val="19"/>
      <w:szCs w:val="19"/>
      <w:u w:val="none"/>
    </w:rPr>
  </w:style>
  <w:style w:type="paragraph" w:customStyle="1" w:styleId="Style7">
    <w:name w:val="Body text (6)"/>
    <w:basedOn w:val="Normal"/>
    <w:link w:val="CharStyle8"/>
    <w:pPr>
      <w:widowControl w:val="0"/>
      <w:shd w:val="clear" w:color="auto" w:fill="auto"/>
      <w:spacing w:after="60"/>
    </w:pPr>
    <w:rPr>
      <w:rFonts w:ascii="Times New Roman" w:eastAsia="Times New Roman" w:hAnsi="Times New Roman" w:cs="Times New Roman"/>
      <w:b w:val="0"/>
      <w:bCs w:val="0"/>
      <w:i w:val="0"/>
      <w:iCs w:val="0"/>
      <w:smallCaps w:val="0"/>
      <w:strike w:val="0"/>
      <w:sz w:val="30"/>
      <w:szCs w:val="30"/>
      <w:u w:val="single"/>
    </w:rPr>
  </w:style>
  <w:style w:type="paragraph" w:customStyle="1" w:styleId="Style10">
    <w:name w:val="Picture caption"/>
    <w:basedOn w:val="Normal"/>
    <w:link w:val="CharStyle11"/>
    <w:pPr>
      <w:widowControl w:val="0"/>
      <w:shd w:val="clear" w:color="auto" w:fill="auto"/>
      <w:spacing w:line="293" w:lineRule="auto"/>
    </w:pPr>
    <w:rPr>
      <w:rFonts w:ascii="Georgia" w:eastAsia="Georgia" w:hAnsi="Georgia" w:cs="Georgia"/>
      <w:b/>
      <w:bCs/>
      <w:i w:val="0"/>
      <w:iCs w:val="0"/>
      <w:smallCaps w:val="0"/>
      <w:strike w:val="0"/>
      <w:color w:val="292929"/>
      <w:sz w:val="9"/>
      <w:szCs w:val="9"/>
      <w:u w:val="none"/>
    </w:rPr>
  </w:style>
  <w:style w:type="paragraph" w:styleId="Style13">
    <w:name w:val="Body text"/>
    <w:basedOn w:val="Normal"/>
    <w:link w:val="CharStyle14"/>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Header or footer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9">
    <w:name w:val="Heading #1"/>
    <w:basedOn w:val="Normal"/>
    <w:link w:val="CharStyle20"/>
    <w:pPr>
      <w:widowControl w:val="0"/>
      <w:shd w:val="clear" w:color="auto" w:fill="auto"/>
      <w:ind w:left="5020"/>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2">
    <w:name w:val="Body text (5)"/>
    <w:basedOn w:val="Normal"/>
    <w:link w:val="CharStyle23"/>
    <w:pPr>
      <w:widowControl w:val="0"/>
      <w:shd w:val="clear" w:color="auto" w:fill="auto"/>
      <w:spacing w:after="90"/>
      <w:jc w:val="center"/>
    </w:pPr>
    <w:rPr>
      <w:rFonts w:ascii="Times New Roman" w:eastAsia="Times New Roman" w:hAnsi="Times New Roman" w:cs="Times New Roman"/>
      <w:b/>
      <w:bCs/>
      <w:i w:val="0"/>
      <w:iCs w:val="0"/>
      <w:smallCaps w:val="0"/>
      <w:strike w:val="0"/>
      <w:color w:val="EBEBEB"/>
      <w:sz w:val="12"/>
      <w:szCs w:val="12"/>
      <w:u w:val="none"/>
    </w:rPr>
  </w:style>
  <w:style w:type="paragraph" w:customStyle="1" w:styleId="Style24">
    <w:name w:val="Body text (2)"/>
    <w:basedOn w:val="Normal"/>
    <w:link w:val="CharStyle25"/>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png"/><Relationship Id="rId10" Type="http://schemas.openxmlformats.org/officeDocument/2006/relationships/image" Target="media/image3.png" TargetMode="Externa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s>
</file>