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307" w:lineRule="auto"/>
        <w:ind w:left="0" w:right="0" w:firstLine="0"/>
        <w:jc w:val="center"/>
        <w:rPr>
          <w:sz w:val="16"/>
          <w:szCs w:val="16"/>
        </w:rPr>
      </w:pPr>
      <w:r>
        <w:rPr>
          <w:rStyle w:val="CharStyle3"/>
          <w:rFonts w:ascii="Arial" w:eastAsia="Arial" w:hAnsi="Arial" w:cs="Arial"/>
          <w:color w:val="476097"/>
          <w:sz w:val="16"/>
          <w:szCs w:val="16"/>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rPr>
          <w:sz w:val="19"/>
          <w:szCs w:val="19"/>
        </w:rPr>
      </w:pPr>
      <w:r>
        <w:rPr>
          <w:rStyle w:val="CharStyle9"/>
          <w:b/>
          <w:bCs/>
          <w:color w:val="476097"/>
          <w:sz w:val="19"/>
          <w:szCs w:val="19"/>
        </w:rPr>
        <w:t>УПРАВЛЕНИЕ</w:t>
      </w:r>
    </w:p>
    <w:p>
      <w:pPr>
        <w:pStyle w:val="Style8"/>
        <w:keepNext w:val="0"/>
        <w:keepLines w:val="0"/>
        <w:widowControl w:val="0"/>
        <w:shd w:val="clear" w:color="auto" w:fill="auto"/>
        <w:bidi w:val="0"/>
        <w:spacing w:before="0" w:line="254" w:lineRule="auto"/>
        <w:ind w:left="0" w:right="0" w:firstLine="0"/>
        <w:jc w:val="center"/>
        <w:rPr>
          <w:sz w:val="19"/>
          <w:szCs w:val="19"/>
        </w:rPr>
      </w:pPr>
      <w:r>
        <w:rPr>
          <w:rStyle w:val="CharStyle9"/>
          <w:b/>
          <w:bCs/>
          <w:color w:val="476097"/>
          <w:sz w:val="19"/>
          <w:szCs w:val="19"/>
        </w:rPr>
        <w:t>Федеральной антимонопольной службы</w:t>
        <w:br/>
        <w:t>по Орловской области</w:t>
      </w:r>
    </w:p>
    <w:p>
      <w:pPr>
        <w:pStyle w:val="Style2"/>
        <w:keepNext w:val="0"/>
        <w:keepLines w:val="0"/>
        <w:widowControl w:val="0"/>
        <w:shd w:val="clear" w:color="auto" w:fill="auto"/>
        <w:bidi w:val="0"/>
        <w:spacing w:before="0" w:after="0" w:line="269" w:lineRule="auto"/>
        <w:ind w:left="0" w:right="0" w:firstLine="0"/>
        <w:jc w:val="center"/>
        <w:rPr>
          <w:sz w:val="16"/>
          <w:szCs w:val="16"/>
        </w:rPr>
      </w:pPr>
      <w:r>
        <w:rPr>
          <w:rStyle w:val="CharStyle3"/>
          <w:color w:val="476097"/>
          <w:sz w:val="16"/>
          <w:szCs w:val="16"/>
        </w:rPr>
        <w:t>ул. Салтыкова-Щедрина, д. 21, г. Орел, ГСП, 302028</w:t>
        <w:br/>
        <w:t>тел. (4862) 47-53-57, факс (4862) 76-44-60</w:t>
      </w:r>
    </w:p>
    <w:p>
      <w:pPr>
        <w:pStyle w:val="Style2"/>
        <w:keepNext w:val="0"/>
        <w:keepLines w:val="0"/>
        <w:widowControl w:val="0"/>
        <w:shd w:val="clear" w:color="auto" w:fill="auto"/>
        <w:bidi w:val="0"/>
        <w:spacing w:before="0" w:after="260" w:line="269" w:lineRule="auto"/>
        <w:ind w:left="0" w:right="0" w:firstLine="0"/>
        <w:jc w:val="center"/>
        <w:rPr>
          <w:sz w:val="16"/>
          <w:szCs w:val="16"/>
        </w:rPr>
      </w:pPr>
      <w:r>
        <w:rPr>
          <w:rStyle w:val="CharStyle3"/>
          <w:color w:val="476097"/>
          <w:sz w:val="16"/>
          <w:szCs w:val="16"/>
          <w:lang w:val="en-US" w:eastAsia="en-US"/>
        </w:rPr>
        <w:t xml:space="preserve">e-mail: </w:t>
      </w:r>
      <w:r>
        <w:fldChar w:fldCharType="begin"/>
      </w:r>
      <w:r>
        <w:rPr/>
        <w:instrText> HYPERLINK "mailto:to57@fas.gov.ru" </w:instrText>
      </w:r>
      <w:r>
        <w:fldChar w:fldCharType="separate"/>
      </w:r>
      <w:r>
        <w:rPr>
          <w:rStyle w:val="CharStyle3"/>
          <w:color w:val="476097"/>
          <w:sz w:val="16"/>
          <w:szCs w:val="16"/>
          <w:lang w:val="en-US" w:eastAsia="en-US"/>
        </w:rPr>
        <w:t>to57@fas.gov.ru</w:t>
      </w:r>
      <w:r>
        <w:fldChar w:fldCharType="end"/>
      </w:r>
    </w:p>
    <w:p>
      <w:pPr>
        <w:pStyle w:val="Style2"/>
        <w:keepNext w:val="0"/>
        <w:keepLines w:val="0"/>
        <w:widowControl w:val="0"/>
        <w:shd w:val="clear" w:color="auto" w:fill="auto"/>
        <w:tabs>
          <w:tab w:pos="1843" w:val="left"/>
        </w:tabs>
        <w:bidi w:val="0"/>
        <w:spacing w:before="0" w:after="320" w:line="240" w:lineRule="auto"/>
        <w:ind w:left="0" w:right="0" w:firstLine="0"/>
        <w:jc w:val="both"/>
        <w:rPr>
          <w:sz w:val="30"/>
          <w:szCs w:val="30"/>
        </w:rPr>
      </w:pPr>
      <w:r>
        <w:rPr>
          <w:rStyle w:val="CharStyle3"/>
          <w:sz w:val="30"/>
          <w:szCs w:val="30"/>
        </w:rPr>
        <w:t>2</w:t>
      </w:r>
      <w:r>
        <w:fldChar w:fldCharType="begin"/>
      </w:r>
      <w:r>
        <w:rPr/>
        <w:instrText> HYPERLINK "file://f207ca94-a13c-4ba0-b72d-f018c9eed8f1/" </w:instrText>
      </w:r>
      <w:r>
        <w:fldChar w:fldCharType="separate"/>
      </w:r>
      <w:r>
        <w:rPr>
          <w:rStyle w:val="CharStyle3"/>
          <w:sz w:val="30"/>
          <w:szCs w:val="30"/>
        </w:rPr>
        <w:t>1.0</w:t>
      </w:r>
      <w:r>
        <w:rPr>
          <w:rStyle w:val="CharStyle3"/>
          <w:sz w:val="30"/>
          <w:szCs w:val="30"/>
          <w:u w:val="single"/>
        </w:rPr>
        <w:t>5.2026</w:t>
      </w:r>
      <w:r>
        <w:rPr>
          <w:rStyle w:val="CharStyle3"/>
          <w:sz w:val="30"/>
          <w:szCs w:val="30"/>
        </w:rPr>
        <w:tab/>
      </w:r>
      <w:r>
        <w:fldChar w:fldCharType="end"/>
      </w:r>
      <w:r>
        <w:rPr>
          <w:rStyle w:val="CharStyle3"/>
          <w:sz w:val="30"/>
          <w:szCs w:val="30"/>
        </w:rPr>
        <w:t xml:space="preserve">№ </w:t>
      </w:r>
      <w:r>
        <w:rPr>
          <w:rStyle w:val="CharStyle3"/>
          <w:sz w:val="30"/>
          <w:szCs w:val="30"/>
          <w:u w:val="single"/>
        </w:rPr>
        <w:t>АК/1682/2</w:t>
      </w:r>
      <w:r>
        <w:rPr>
          <w:rStyle w:val="CharStyle3"/>
          <w:sz w:val="30"/>
          <w:szCs w:val="30"/>
        </w:rPr>
        <w:t>6</w:t>
      </w:r>
    </w:p>
    <w:p>
      <w:pPr>
        <w:pStyle w:val="Style8"/>
        <w:keepNext w:val="0"/>
        <w:keepLines w:val="0"/>
        <w:widowControl w:val="0"/>
        <w:shd w:val="clear" w:color="auto" w:fill="auto"/>
        <w:bidi w:val="0"/>
        <w:spacing w:before="0" w:after="620" w:line="266" w:lineRule="auto"/>
        <w:ind w:left="0" w:right="0" w:firstLine="0"/>
        <w:jc w:val="left"/>
      </w:pPr>
      <w:r>
        <w:rPr>
          <w:rStyle w:val="CharStyle9"/>
          <w:color w:val="476097"/>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rStyle w:val="CharStyle16"/>
        </w:rPr>
        <w:t xml:space="preserve">Р Е Ш Е Н И Е № </w:t>
      </w:r>
      <w:r>
        <w:rPr>
          <w:rStyle w:val="CharStyle16"/>
          <w:lang w:val="en-US" w:eastAsia="en-US"/>
        </w:rPr>
        <w:t>057/06/105</w:t>
        <w:softHyphen/>
      </w:r>
      <w:r>
        <w:rPr>
          <w:rStyle w:val="CharStyle16"/>
        </w:rPr>
      </w:r>
      <w:r>
        <w:rPr>
          <w:rStyle w:val="CharStyle16"/>
          <w:lang w:val="en-US" w:eastAsia="en-US"/>
        </w:rPr>
        <w:t>193/2026</w:t>
      </w:r>
      <w:r>
        <w:rPr>
          <w:rStyle w:val="CharStyle16"/>
        </w:rPr>
        <w:t xml:space="preserve"> о нарушении законодательства о закупках</w:t>
      </w:r>
    </w:p>
    <w:p>
      <w:pPr>
        <w:pStyle w:val="Style15"/>
        <w:keepNext w:val="0"/>
        <w:keepLines w:val="0"/>
        <w:widowControl w:val="0"/>
        <w:shd w:val="clear" w:color="auto" w:fill="auto"/>
        <w:bidi w:val="0"/>
        <w:spacing w:before="0" w:after="0" w:line="240" w:lineRule="auto"/>
        <w:ind w:left="0" w:right="0" w:firstLine="0"/>
        <w:jc w:val="right"/>
      </w:pPr>
      <w:r>
        <w:rPr>
          <w:rStyle w:val="CharStyle16"/>
          <w:u w:val="single"/>
        </w:rPr>
        <w:t>Заявитель:</w:t>
      </w:r>
    </w:p>
    <w:p>
      <w:pPr>
        <w:pStyle w:val="Style15"/>
        <w:keepNext w:val="0"/>
        <w:keepLines w:val="0"/>
        <w:widowControl w:val="0"/>
        <w:shd w:val="clear" w:color="auto" w:fill="auto"/>
        <w:bidi w:val="0"/>
        <w:spacing w:before="0" w:after="220" w:line="240" w:lineRule="auto"/>
        <w:ind w:left="0" w:right="0" w:firstLine="0"/>
        <w:jc w:val="right"/>
      </w:pPr>
      <w:r>
        <w:rPr>
          <w:rStyle w:val="CharStyle16"/>
        </w:rPr>
        <w:t xml:space="preserve">ООО «Веб-Медикал» 129626, г. Москва, ул. Новоалексеевская, д.20А, СТР.1 </w:t>
      </w:r>
      <w:r>
        <w:rPr>
          <w:rStyle w:val="CharStyle16"/>
          <w:lang w:val="en-US" w:eastAsia="en-US"/>
        </w:rPr>
        <w:t xml:space="preserve">e-mail: </w:t>
      </w:r>
      <w:r>
        <w:fldChar w:fldCharType="begin"/>
      </w:r>
      <w:r>
        <w:rPr/>
        <w:instrText> HYPERLINK "mailto:7761450@mail.ru" </w:instrText>
      </w:r>
      <w:r>
        <w:fldChar w:fldCharType="separate"/>
      </w:r>
      <w:r>
        <w:rPr>
          <w:rStyle w:val="CharStyle16"/>
          <w:lang w:val="en-US" w:eastAsia="en-US"/>
        </w:rPr>
        <w:t>7761450@mail.ru</w:t>
      </w:r>
      <w:r>
        <w:fldChar w:fldCharType="end"/>
      </w:r>
    </w:p>
    <w:p>
      <w:pPr>
        <w:pStyle w:val="Style15"/>
        <w:keepNext w:val="0"/>
        <w:keepLines w:val="0"/>
        <w:widowControl w:val="0"/>
        <w:shd w:val="clear" w:color="auto" w:fill="auto"/>
        <w:bidi w:val="0"/>
        <w:spacing w:before="0" w:after="0" w:line="240" w:lineRule="auto"/>
        <w:ind w:left="0" w:right="0" w:firstLine="0"/>
        <w:jc w:val="right"/>
      </w:pPr>
      <w:r>
        <w:rPr>
          <w:rStyle w:val="CharStyle16"/>
        </w:rPr>
        <w:t>З</w:t>
      </w:r>
      <w:r>
        <w:rPr>
          <w:rStyle w:val="CharStyle16"/>
          <w:u w:val="single"/>
        </w:rPr>
        <w:t>аказчик, комиссия Заказчика</w:t>
      </w:r>
      <w:r>
        <w:rPr>
          <w:rStyle w:val="CharStyle16"/>
        </w:rPr>
        <w:t>:</w:t>
      </w:r>
    </w:p>
    <w:p>
      <w:pPr>
        <w:pStyle w:val="Style15"/>
        <w:keepNext w:val="0"/>
        <w:keepLines w:val="0"/>
        <w:widowControl w:val="0"/>
        <w:shd w:val="clear" w:color="auto" w:fill="auto"/>
        <w:bidi w:val="0"/>
        <w:spacing w:before="0" w:after="220" w:line="240" w:lineRule="auto"/>
        <w:ind w:left="0" w:right="0" w:firstLine="0"/>
        <w:jc w:val="right"/>
      </w:pPr>
      <w:r>
        <w:rPr>
          <w:rStyle w:val="CharStyle16"/>
        </w:rPr>
        <w:t xml:space="preserve">Бюджетное учреждение здравоохранения Орловской области «Орловский областной кожно-венерологический диспансер» 302030, г. Орёл, ул. Пушкина, 68 </w:t>
      </w:r>
      <w:r>
        <w:rPr>
          <w:rStyle w:val="CharStyle16"/>
          <w:lang w:val="en-US" w:eastAsia="en-US"/>
        </w:rPr>
        <w:t xml:space="preserve">e-mail: </w:t>
      </w:r>
      <w:r>
        <w:fldChar w:fldCharType="begin"/>
      </w:r>
      <w:r>
        <w:rPr/>
        <w:instrText> HYPERLINK "mailto:oztn@orel-okvd.ru" </w:instrText>
      </w:r>
      <w:r>
        <w:fldChar w:fldCharType="separate"/>
      </w:r>
      <w:r>
        <w:rPr>
          <w:rStyle w:val="CharStyle16"/>
          <w:color w:val="0000FF"/>
          <w:u w:val="single"/>
          <w:lang w:val="en-US" w:eastAsia="en-US"/>
        </w:rPr>
        <w:t>oztn@orel-okvd.ru</w:t>
      </w:r>
      <w:r>
        <w:fldChar w:fldCharType="end"/>
      </w:r>
    </w:p>
    <w:p>
      <w:pPr>
        <w:pStyle w:val="Style15"/>
        <w:keepNext w:val="0"/>
        <w:keepLines w:val="0"/>
        <w:widowControl w:val="0"/>
        <w:shd w:val="clear" w:color="auto" w:fill="auto"/>
        <w:bidi w:val="0"/>
        <w:spacing w:before="0" w:after="220" w:line="240" w:lineRule="auto"/>
        <w:ind w:left="2060" w:right="0" w:firstLine="0"/>
        <w:jc w:val="right"/>
      </w:pPr>
      <w:r>
        <w:rPr>
          <w:rStyle w:val="CharStyle16"/>
          <w:u w:val="single"/>
        </w:rPr>
        <w:t>Оператор ЭТП</w:t>
      </w:r>
      <w:r>
        <w:rPr>
          <w:rStyle w:val="CharStyle16"/>
        </w:rPr>
        <w:t xml:space="preserve">: ООО «РТС-тендер» </w:t>
      </w:r>
      <w:r>
        <w:rPr>
          <w:rStyle w:val="CharStyle16"/>
          <w:lang w:val="en-US" w:eastAsia="en-US"/>
        </w:rPr>
        <w:t xml:space="preserve">e-mail: </w:t>
      </w:r>
      <w:r>
        <w:fldChar w:fldCharType="begin"/>
      </w:r>
      <w:r>
        <w:rPr/>
        <w:instrText> HYPERLINK "mailto:ko@rts-tender.ru" </w:instrText>
      </w:r>
      <w:r>
        <w:fldChar w:fldCharType="separate"/>
      </w:r>
      <w:r>
        <w:rPr>
          <w:rStyle w:val="CharStyle16"/>
          <w:lang w:val="en-US" w:eastAsia="en-US"/>
        </w:rPr>
        <w:t>ko@rts-tender.ru</w:t>
      </w:r>
      <w:r>
        <w:fldChar w:fldCharType="end"/>
      </w:r>
    </w:p>
    <w:p>
      <w:pPr>
        <w:pStyle w:val="Style15"/>
        <w:keepNext w:val="0"/>
        <w:keepLines w:val="0"/>
        <w:widowControl w:val="0"/>
        <w:shd w:val="clear" w:color="auto" w:fill="auto"/>
        <w:bidi w:val="0"/>
        <w:spacing w:before="0" w:after="0" w:line="240" w:lineRule="auto"/>
        <w:ind w:left="0" w:right="0" w:firstLine="0"/>
        <w:jc w:val="right"/>
        <w:sectPr>
          <w:footerReference w:type="default" r:id="rId5"/>
          <w:footerReference w:type="first" r:id="rId6"/>
          <w:footnotePr>
            <w:pos w:val="pageBottom"/>
            <w:numFmt w:val="decimal"/>
            <w:numRestart w:val="continuous"/>
          </w:footnotePr>
          <w:pgSz w:w="11900" w:h="16840"/>
          <w:pgMar w:top="1167" w:right="584" w:bottom="1212" w:left="1130" w:header="0" w:footer="3" w:gutter="0"/>
          <w:pgNumType w:start="1"/>
          <w:cols w:num="2" w:space="979"/>
          <w:noEndnote/>
          <w:titlePg/>
          <w:rtlGutter w:val="0"/>
          <w:docGrid w:linePitch="360"/>
        </w:sectPr>
      </w:pPr>
      <w:r>
        <w:rPr>
          <w:rStyle w:val="CharStyle16"/>
          <w:b/>
          <w:bCs/>
        </w:rPr>
        <w:t>Извещение № 0354200024126000049</w:t>
      </w:r>
    </w:p>
    <w:p>
      <w:pPr>
        <w:widowControl w:val="0"/>
        <w:spacing w:before="77" w:after="7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63" w:right="0" w:bottom="1211" w:left="0" w:header="0" w:footer="3" w:gutter="0"/>
          <w:cols w:space="720"/>
          <w:noEndnote/>
          <w:rtlGutter w:val="0"/>
          <w:docGrid w:linePitch="360"/>
        </w:sectPr>
      </w:pPr>
    </w:p>
    <w:p>
      <w:pPr>
        <w:pStyle w:val="Style15"/>
        <w:keepNext w:val="0"/>
        <w:keepLines w:val="0"/>
        <w:widowControl w:val="0"/>
        <w:shd w:val="clear" w:color="auto" w:fill="auto"/>
        <w:bidi w:val="0"/>
        <w:spacing w:before="0" w:after="260" w:line="240" w:lineRule="auto"/>
        <w:ind w:left="0" w:right="0" w:firstLine="0"/>
        <w:jc w:val="both"/>
      </w:pPr>
      <w:r>
        <w:rPr>
          <w:rStyle w:val="CharStyle16"/>
        </w:rPr>
        <w:t>18 мая 2026 года г. Орёл</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Комиссия Орловского УФАС России по контролю закупок (далее - Комиссия) в составе: председателя Комиссии Кирьянова А.Н., руководителя Управления; членов Комиссии: Торшиной О.А., главного государственного инспектора отдела контроля в сфере закупок, Прониной Е.И., ведущего специалиста-эксперта отдела контроля в сфере закупок;</w:t>
      </w:r>
    </w:p>
    <w:p>
      <w:pPr>
        <w:pStyle w:val="Style15"/>
        <w:keepNext w:val="0"/>
        <w:keepLines w:val="0"/>
        <w:widowControl w:val="0"/>
        <w:shd w:val="clear" w:color="auto" w:fill="auto"/>
        <w:bidi w:val="0"/>
        <w:spacing w:before="0" w:after="0" w:line="240" w:lineRule="auto"/>
        <w:ind w:left="0" w:right="0" w:firstLine="740"/>
        <w:jc w:val="both"/>
      </w:pPr>
      <w:r>
        <w:rPr>
          <w:rStyle w:val="CharStyle16"/>
        </w:rPr>
        <w:t>в отсутствие представителя заявителя: ООО «Веб-Медикал» (далее – Заявитель), извещенного надлежащим образом, заявившего письменное ходатайство о рассмотрении дела в отсутствие представителя,</w:t>
      </w:r>
    </w:p>
    <w:p>
      <w:pPr>
        <w:pStyle w:val="Style15"/>
        <w:keepNext w:val="0"/>
        <w:keepLines w:val="0"/>
        <w:widowControl w:val="0"/>
        <w:shd w:val="clear" w:color="auto" w:fill="auto"/>
        <w:bidi w:val="0"/>
        <w:spacing w:before="0" w:after="0" w:line="240" w:lineRule="auto"/>
        <w:ind w:left="0" w:right="0" w:firstLine="740"/>
        <w:jc w:val="both"/>
      </w:pPr>
      <w:r>
        <w:rPr>
          <w:rStyle w:val="CharStyle16"/>
        </w:rPr>
        <w:t>в присутствии представителей заказчика: Бюджетного учреждения здравоохранения Орловской области «Орловский областной кожно-венерологический диспансер» (далее – Заказчик) Дружикина С.М., Усачевой О.А.,</w:t>
      </w:r>
    </w:p>
    <w:p>
      <w:pPr>
        <w:pStyle w:val="Style15"/>
        <w:keepNext w:val="0"/>
        <w:keepLines w:val="0"/>
        <w:widowControl w:val="0"/>
        <w:shd w:val="clear" w:color="auto" w:fill="auto"/>
        <w:bidi w:val="0"/>
        <w:spacing w:before="0" w:after="260" w:line="240" w:lineRule="auto"/>
        <w:ind w:left="0" w:right="0" w:firstLine="740"/>
        <w:jc w:val="both"/>
      </w:pPr>
      <w:r>
        <w:rPr>
          <w:rStyle w:val="CharStyle16"/>
        </w:rPr>
        <w:t xml:space="preserve">рассмотрев с использованием сервиса видеоконференций </w:t>
      </w:r>
      <w:r>
        <w:rPr>
          <w:rStyle w:val="CharStyle16"/>
          <w:b/>
          <w:bCs/>
          <w:lang w:val="en-US" w:eastAsia="en-US"/>
        </w:rPr>
        <w:t xml:space="preserve">TrueConf </w:t>
      </w:r>
      <w:r>
        <w:rPr>
          <w:rStyle w:val="CharStyle16"/>
        </w:rPr>
        <w:t>жалобу ООО «Веб-Медикал» на действия комиссии Заказчика при проведении электронного аукциона на закупку медицинских изделий: шприц общего назначения, извещение № 0354200024126000049 (далее – Аукцион) (далее – Жалоба),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pPr>
        <w:pStyle w:val="Style15"/>
        <w:keepNext w:val="0"/>
        <w:keepLines w:val="0"/>
        <w:widowControl w:val="0"/>
        <w:shd w:val="clear" w:color="auto" w:fill="auto"/>
        <w:bidi w:val="0"/>
        <w:spacing w:before="0" w:after="140" w:line="240" w:lineRule="auto"/>
        <w:ind w:left="0" w:right="0" w:firstLine="0"/>
        <w:jc w:val="center"/>
      </w:pPr>
      <w:r>
        <w:rPr>
          <w:rStyle w:val="CharStyle16"/>
        </w:rPr>
        <w:t>У С Т А Н О В И Л А:</w:t>
      </w:r>
    </w:p>
    <w:p>
      <w:pPr>
        <w:pStyle w:val="Style15"/>
        <w:keepNext w:val="0"/>
        <w:keepLines w:val="0"/>
        <w:widowControl w:val="0"/>
        <w:shd w:val="clear" w:color="auto" w:fill="auto"/>
        <w:bidi w:val="0"/>
        <w:spacing w:before="0" w:after="0" w:line="240" w:lineRule="auto"/>
        <w:ind w:left="0" w:right="0" w:firstLine="740"/>
        <w:jc w:val="both"/>
        <w:rPr>
          <w:sz w:val="26"/>
          <w:szCs w:val="26"/>
        </w:rPr>
      </w:pPr>
      <w:r>
        <w:rPr>
          <w:rStyle w:val="CharStyle16"/>
          <w:sz w:val="26"/>
          <w:szCs w:val="26"/>
        </w:rPr>
        <w:t>В Жалобе Заявитель указывает, что комиссия Заказчика неправомерно отклонила заявку Заявителя от участия в закупке.</w:t>
      </w:r>
    </w:p>
    <w:p>
      <w:pPr>
        <w:pStyle w:val="Style15"/>
        <w:keepNext w:val="0"/>
        <w:keepLines w:val="0"/>
        <w:widowControl w:val="0"/>
        <w:shd w:val="clear" w:color="auto" w:fill="auto"/>
        <w:bidi w:val="0"/>
        <w:spacing w:before="0" w:after="360" w:line="240" w:lineRule="auto"/>
        <w:ind w:left="0" w:right="0" w:firstLine="740"/>
        <w:jc w:val="both"/>
        <w:rPr>
          <w:sz w:val="26"/>
          <w:szCs w:val="26"/>
        </w:rPr>
      </w:pPr>
      <w:r>
        <w:rPr>
          <w:rStyle w:val="CharStyle16"/>
          <w:sz w:val="26"/>
          <w:szCs w:val="26"/>
        </w:rPr>
        <w:t>По мнению Заявителя, ООО «ВЕБ-Медикал» представлены в полном объеме все</w:t>
      </w:r>
    </w:p>
    <w:p>
      <w:pPr>
        <w:pStyle w:val="Style2"/>
        <w:keepNext w:val="0"/>
        <w:keepLines w:val="0"/>
        <w:widowControl w:val="0"/>
        <w:shd w:val="clear" w:color="auto" w:fill="auto"/>
        <w:bidi w:val="0"/>
        <w:spacing w:before="0" w:after="260" w:line="240" w:lineRule="auto"/>
        <w:ind w:left="0" w:right="0" w:firstLine="0"/>
        <w:jc w:val="both"/>
        <w:rPr>
          <w:sz w:val="36"/>
          <w:szCs w:val="36"/>
        </w:rPr>
      </w:pPr>
      <w:r>
        <w:rPr>
          <w:rStyle w:val="CharStyle3"/>
          <w:sz w:val="36"/>
          <w:szCs w:val="36"/>
          <w:lang w:val="en-US" w:eastAsia="en-US"/>
        </w:rPr>
        <w:t>1IIIIIIIIIIIIIIIIIIIIIII</w:t>
      </w:r>
    </w:p>
    <w:p>
      <w:pPr>
        <w:pStyle w:val="Style15"/>
        <w:keepNext w:val="0"/>
        <w:keepLines w:val="0"/>
        <w:widowControl w:val="0"/>
        <w:shd w:val="clear" w:color="auto" w:fill="auto"/>
        <w:bidi w:val="0"/>
        <w:spacing w:before="0" w:after="0" w:line="230" w:lineRule="auto"/>
        <w:ind w:left="0" w:right="0" w:firstLine="0"/>
        <w:jc w:val="both"/>
        <w:rPr>
          <w:sz w:val="26"/>
          <w:szCs w:val="26"/>
        </w:rPr>
      </w:pPr>
      <w:r>
        <w:rPr>
          <w:rStyle w:val="CharStyle16"/>
          <w:sz w:val="26"/>
          <w:szCs w:val="26"/>
        </w:rPr>
        <w:t>необходимые сведения и документы для участия в электронном аукционе, отраженные Заказчиком в Извещении о закупке, а также предложение участника закупки в отношении объекта закупки, которые носят достоверный характер.</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Представители Заказчика жалобу Заявителя считают необоснованной, полагают, что в действиях комиссии Заказчика отсутствуют нарушения требований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результате рассмотрения жалобы Комиссия установила следующее.</w:t>
      </w:r>
    </w:p>
    <w:p>
      <w:pPr>
        <w:pStyle w:val="Style15"/>
        <w:keepNext w:val="0"/>
        <w:keepLines w:val="0"/>
        <w:widowControl w:val="0"/>
        <w:numPr>
          <w:ilvl w:val="0"/>
          <w:numId w:val="1"/>
        </w:numPr>
        <w:shd w:val="clear" w:color="auto" w:fill="auto"/>
        <w:tabs>
          <w:tab w:pos="1064" w:val="left"/>
        </w:tabs>
        <w:bidi w:val="0"/>
        <w:spacing w:before="0" w:after="0" w:line="240" w:lineRule="auto"/>
        <w:ind w:left="0" w:right="0" w:firstLine="720"/>
        <w:jc w:val="both"/>
      </w:pPr>
      <w:r>
        <w:rPr>
          <w:rStyle w:val="CharStyle16"/>
        </w:rPr>
        <w:t xml:space="preserve">В соответствии с извещением об осуществлении закупки (далее </w:t>
      </w:r>
      <w:r>
        <w:rPr>
          <w:rStyle w:val="CharStyle16"/>
          <w:lang w:val="en-US" w:eastAsia="en-US"/>
        </w:rPr>
        <w:t xml:space="preserve">- </w:t>
      </w:r>
      <w:r>
        <w:rPr>
          <w:rStyle w:val="CharStyle16"/>
        </w:rPr>
        <w:t>Извещение), протоколами, составленными при определении поставщика (подрядчика, исполнителя):</w:t>
      </w:r>
    </w:p>
    <w:p>
      <w:pPr>
        <w:pStyle w:val="Style15"/>
        <w:keepNext w:val="0"/>
        <w:keepLines w:val="0"/>
        <w:widowControl w:val="0"/>
        <w:numPr>
          <w:ilvl w:val="0"/>
          <w:numId w:val="3"/>
        </w:numPr>
        <w:shd w:val="clear" w:color="auto" w:fill="auto"/>
        <w:tabs>
          <w:tab w:pos="1059" w:val="left"/>
        </w:tabs>
        <w:bidi w:val="0"/>
        <w:spacing w:before="0" w:after="0" w:line="240" w:lineRule="auto"/>
        <w:ind w:left="0" w:right="0" w:firstLine="720"/>
        <w:jc w:val="both"/>
      </w:pPr>
      <w:r>
        <w:rPr>
          <w:rStyle w:val="CharStyle16"/>
        </w:rPr>
        <w:t xml:space="preserve">извещение об осуществлении закупки размещено в единой информационной системе </w:t>
      </w:r>
      <w:r>
        <w:rPr>
          <w:rStyle w:val="CharStyle16"/>
          <w:lang w:val="en-US" w:eastAsia="en-US"/>
        </w:rPr>
        <w:t>zakupki.gov.ru</w:t>
      </w:r>
      <w:r>
        <w:rPr>
          <w:rStyle w:val="CharStyle16"/>
          <w:lang w:val="en-US" w:eastAsia="en-US"/>
        </w:rPr>
        <w:t xml:space="preserve"> – 22.04.2026;</w:t>
      </w:r>
    </w:p>
    <w:p>
      <w:pPr>
        <w:pStyle w:val="Style15"/>
        <w:keepNext w:val="0"/>
        <w:keepLines w:val="0"/>
        <w:widowControl w:val="0"/>
        <w:numPr>
          <w:ilvl w:val="0"/>
          <w:numId w:val="3"/>
        </w:numPr>
        <w:shd w:val="clear" w:color="auto" w:fill="auto"/>
        <w:tabs>
          <w:tab w:pos="1712" w:val="left"/>
        </w:tabs>
        <w:bidi w:val="0"/>
        <w:spacing w:before="0" w:after="0" w:line="240" w:lineRule="auto"/>
        <w:ind w:left="0" w:right="0" w:firstLine="720"/>
        <w:jc w:val="both"/>
      </w:pPr>
      <w:r>
        <w:rPr>
          <w:rStyle w:val="CharStyle16"/>
        </w:rPr>
        <w:t xml:space="preserve">способ определения поставщика (подрядчика, исполнителя) </w:t>
      </w:r>
      <w:r>
        <w:rPr>
          <w:rStyle w:val="CharStyle16"/>
          <w:lang w:val="en-US" w:eastAsia="en-US"/>
        </w:rPr>
        <w:t xml:space="preserve">– </w:t>
      </w:r>
      <w:r>
        <w:rPr>
          <w:rStyle w:val="CharStyle16"/>
        </w:rPr>
        <w:t>электронный аукцион;</w:t>
      </w:r>
    </w:p>
    <w:p>
      <w:pPr>
        <w:pStyle w:val="Style15"/>
        <w:keepNext w:val="0"/>
        <w:keepLines w:val="0"/>
        <w:widowControl w:val="0"/>
        <w:numPr>
          <w:ilvl w:val="0"/>
          <w:numId w:val="3"/>
        </w:numPr>
        <w:shd w:val="clear" w:color="auto" w:fill="auto"/>
        <w:tabs>
          <w:tab w:pos="1712" w:val="left"/>
        </w:tabs>
        <w:bidi w:val="0"/>
        <w:spacing w:before="0" w:after="0" w:line="240" w:lineRule="auto"/>
        <w:ind w:left="0" w:right="0" w:firstLine="720"/>
        <w:jc w:val="both"/>
      </w:pPr>
      <w:r>
        <w:rPr>
          <w:rStyle w:val="CharStyle16"/>
        </w:rPr>
        <w:t xml:space="preserve">начальная (максимальная) цена контракта </w:t>
      </w:r>
      <w:r>
        <w:rPr>
          <w:rStyle w:val="CharStyle16"/>
          <w:lang w:val="en-US" w:eastAsia="en-US"/>
        </w:rPr>
        <w:t xml:space="preserve">– 434 686,00 </w:t>
      </w:r>
      <w:r>
        <w:rPr>
          <w:rStyle w:val="CharStyle16"/>
        </w:rPr>
        <w:t>рублей;</w:t>
      </w:r>
    </w:p>
    <w:p>
      <w:pPr>
        <w:pStyle w:val="Style15"/>
        <w:keepNext w:val="0"/>
        <w:keepLines w:val="0"/>
        <w:widowControl w:val="0"/>
        <w:numPr>
          <w:ilvl w:val="0"/>
          <w:numId w:val="3"/>
        </w:numPr>
        <w:shd w:val="clear" w:color="auto" w:fill="auto"/>
        <w:tabs>
          <w:tab w:pos="1712" w:val="left"/>
        </w:tabs>
        <w:bidi w:val="0"/>
        <w:spacing w:before="0" w:after="0" w:line="240" w:lineRule="auto"/>
        <w:ind w:left="0" w:right="0" w:firstLine="720"/>
        <w:jc w:val="both"/>
      </w:pPr>
      <w:r>
        <w:rPr>
          <w:rStyle w:val="CharStyle16"/>
        </w:rPr>
        <w:t xml:space="preserve">дата окончания срока подачи заявок </w:t>
      </w:r>
      <w:r>
        <w:rPr>
          <w:rStyle w:val="CharStyle16"/>
          <w:lang w:val="en-US" w:eastAsia="en-US"/>
        </w:rPr>
        <w:t>– 30.04.2026;</w:t>
      </w:r>
    </w:p>
    <w:p>
      <w:pPr>
        <w:pStyle w:val="Style15"/>
        <w:keepNext w:val="0"/>
        <w:keepLines w:val="0"/>
        <w:widowControl w:val="0"/>
        <w:numPr>
          <w:ilvl w:val="0"/>
          <w:numId w:val="3"/>
        </w:numPr>
        <w:shd w:val="clear" w:color="auto" w:fill="auto"/>
        <w:tabs>
          <w:tab w:pos="1064" w:val="left"/>
        </w:tabs>
        <w:bidi w:val="0"/>
        <w:spacing w:before="0" w:after="0" w:line="240" w:lineRule="auto"/>
        <w:ind w:left="0" w:right="0" w:firstLine="720"/>
        <w:jc w:val="both"/>
      </w:pPr>
      <w:r>
        <w:rPr>
          <w:rStyle w:val="CharStyle16"/>
        </w:rPr>
        <w:t xml:space="preserve">дата подведения итогов определения поставщика (подрядчика, исполнителя) </w:t>
      </w:r>
      <w:r>
        <w:rPr>
          <w:rStyle w:val="CharStyle16"/>
          <w:lang w:val="en-US" w:eastAsia="en-US"/>
        </w:rPr>
        <w:t>– 05.05.2026;</w:t>
      </w:r>
    </w:p>
    <w:p>
      <w:pPr>
        <w:pStyle w:val="Style15"/>
        <w:keepNext w:val="0"/>
        <w:keepLines w:val="0"/>
        <w:widowControl w:val="0"/>
        <w:numPr>
          <w:ilvl w:val="0"/>
          <w:numId w:val="3"/>
        </w:numPr>
        <w:shd w:val="clear" w:color="auto" w:fill="auto"/>
        <w:tabs>
          <w:tab w:pos="1059" w:val="left"/>
        </w:tabs>
        <w:bidi w:val="0"/>
        <w:spacing w:before="0" w:after="0" w:line="240" w:lineRule="auto"/>
        <w:ind w:left="0" w:right="0" w:firstLine="720"/>
        <w:jc w:val="both"/>
      </w:pPr>
      <w:r>
        <w:rPr>
          <w:rStyle w:val="CharStyle16"/>
        </w:rPr>
        <w:t xml:space="preserve">На участие в Аукционе было подано </w:t>
      </w:r>
      <w:r>
        <w:rPr>
          <w:rStyle w:val="CharStyle16"/>
          <w:lang w:val="en-US" w:eastAsia="en-US"/>
        </w:rPr>
        <w:t xml:space="preserve">2 </w:t>
      </w:r>
      <w:r>
        <w:rPr>
          <w:rStyle w:val="CharStyle16"/>
        </w:rPr>
        <w:t xml:space="preserve">заявки, из которых: </w:t>
      </w:r>
      <w:r>
        <w:rPr>
          <w:rStyle w:val="CharStyle16"/>
          <w:lang w:val="en-US" w:eastAsia="en-US"/>
        </w:rPr>
        <w:t xml:space="preserve">1 </w:t>
      </w:r>
      <w:r>
        <w:rPr>
          <w:rStyle w:val="CharStyle16"/>
        </w:rPr>
        <w:t xml:space="preserve">заявка была признана соответствующей требованиям Извещения и Закона; </w:t>
      </w:r>
      <w:r>
        <w:rPr>
          <w:rStyle w:val="CharStyle16"/>
          <w:lang w:val="en-US" w:eastAsia="en-US"/>
        </w:rPr>
        <w:t xml:space="preserve">1 - </w:t>
      </w:r>
      <w:r>
        <w:rPr>
          <w:rStyle w:val="CharStyle16"/>
        </w:rPr>
        <w:t xml:space="preserve">отклонена. Аукцион признан несостоявшимся на основании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52 </w:t>
      </w:r>
      <w:r>
        <w:rPr>
          <w:rStyle w:val="CharStyle16"/>
        </w:rPr>
        <w:t>Закона.</w:t>
      </w:r>
    </w:p>
    <w:p>
      <w:pPr>
        <w:pStyle w:val="Style15"/>
        <w:keepNext w:val="0"/>
        <w:keepLines w:val="0"/>
        <w:widowControl w:val="0"/>
        <w:numPr>
          <w:ilvl w:val="0"/>
          <w:numId w:val="1"/>
        </w:numPr>
        <w:shd w:val="clear" w:color="auto" w:fill="auto"/>
        <w:tabs>
          <w:tab w:pos="1732" w:val="left"/>
        </w:tabs>
        <w:bidi w:val="0"/>
        <w:spacing w:before="0" w:after="0" w:line="240" w:lineRule="auto"/>
        <w:ind w:left="0" w:right="0" w:firstLine="700"/>
        <w:jc w:val="both"/>
      </w:pPr>
      <w:r>
        <w:rPr>
          <w:rStyle w:val="CharStyle16"/>
        </w:rPr>
        <w:t>По доводу, изложенному в жалобе.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определено, что извещение об осуществлении закупки, если иное не предусмотрено настоящим Федеральным законом, должно содержать электронные документы, в том числе, описание объекта закупки в соответствии со статьей </w:t>
      </w:r>
      <w:r>
        <w:rPr>
          <w:rStyle w:val="CharStyle16"/>
          <w:lang w:val="en-US" w:eastAsia="en-US"/>
        </w:rPr>
        <w:t xml:space="preserve">33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Из пункта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следует,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 xml:space="preserve">Закона установлено, что описание объекта закупки в соответствии с требованиями, указанными в части </w:t>
      </w:r>
      <w:r>
        <w:rPr>
          <w:rStyle w:val="CharStyle16"/>
          <w:lang w:val="en-US" w:eastAsia="en-US"/>
        </w:rPr>
        <w:t xml:space="preserve">1 </w:t>
      </w:r>
      <w:r>
        <w:rPr>
          <w:rStyle w:val="CharStyle16"/>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Из Извещения следует, что объектом закупки являются шприцы общего назначения КТРУ </w:t>
      </w:r>
      <w:r>
        <w:rPr>
          <w:rStyle w:val="CharStyle16"/>
          <w:lang w:val="en-US" w:eastAsia="en-US"/>
        </w:rPr>
        <w:t xml:space="preserve">32.50.13.110-00004575, 32.50.13.110-00004577, 32.50.13.110-00004580, 32.50.13.110 00004581, 32.50.13.110-00004584, </w:t>
      </w:r>
      <w:r>
        <w:rPr>
          <w:rStyle w:val="CharStyle16"/>
        </w:rPr>
        <w:t xml:space="preserve">код ОКПД2 </w:t>
      </w:r>
      <w:r>
        <w:rPr>
          <w:rStyle w:val="CharStyle16"/>
          <w:lang w:val="en-US" w:eastAsia="en-US"/>
        </w:rPr>
        <w:t>32.50.13.110.</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На основании пункта </w:t>
      </w:r>
      <w:r>
        <w:rPr>
          <w:rStyle w:val="CharStyle16"/>
          <w:lang w:val="en-US" w:eastAsia="en-US"/>
        </w:rPr>
        <w:t xml:space="preserve">14 </w:t>
      </w:r>
      <w:r>
        <w:rPr>
          <w:rStyle w:val="CharStyle16"/>
        </w:rPr>
        <w:t xml:space="preserve">части </w:t>
      </w:r>
      <w:r>
        <w:rPr>
          <w:rStyle w:val="CharStyle16"/>
          <w:lang w:val="en-US" w:eastAsia="en-US"/>
        </w:rPr>
        <w:t xml:space="preserve">3 </w:t>
      </w:r>
      <w:r>
        <w:rPr>
          <w:rStyle w:val="CharStyle16"/>
        </w:rPr>
        <w:t xml:space="preserve">статьи </w:t>
      </w:r>
      <w:r>
        <w:rPr>
          <w:rStyle w:val="CharStyle16"/>
          <w:lang w:val="en-US" w:eastAsia="en-US"/>
        </w:rPr>
        <w:t xml:space="preserve">4 </w:t>
      </w:r>
      <w:r>
        <w:rPr>
          <w:rStyle w:val="CharStyle16"/>
        </w:rPr>
        <w:t>Закона единая информационная система содержит каталог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частью </w:t>
      </w:r>
      <w:r>
        <w:rPr>
          <w:rStyle w:val="CharStyle16"/>
          <w:lang w:val="en-US" w:eastAsia="en-US"/>
        </w:rPr>
        <w:t xml:space="preserve">5 </w:t>
      </w:r>
      <w:r>
        <w:rPr>
          <w:rStyle w:val="CharStyle16"/>
        </w:rPr>
        <w:t xml:space="preserve">статьи </w:t>
      </w:r>
      <w:r>
        <w:rPr>
          <w:rStyle w:val="CharStyle16"/>
          <w:lang w:val="en-US" w:eastAsia="en-US"/>
        </w:rPr>
        <w:t xml:space="preserve">23 </w:t>
      </w:r>
      <w:r>
        <w:rPr>
          <w:rStyle w:val="CharStyle16"/>
        </w:rPr>
        <w:t>Закона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силу части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w:t>
      </w:r>
      <w:r>
        <w:rPr>
          <w:rStyle w:val="CharStyle16"/>
          <w:lang w:val="en-US" w:eastAsia="en-US"/>
        </w:rPr>
        <w:t xml:space="preserve">8 </w:t>
      </w:r>
      <w:r>
        <w:rPr>
          <w:rStyle w:val="CharStyle16"/>
        </w:rPr>
        <w:t xml:space="preserve">февраля </w:t>
      </w:r>
      <w:r>
        <w:rPr>
          <w:rStyle w:val="CharStyle16"/>
          <w:lang w:val="en-US" w:eastAsia="en-US"/>
        </w:rPr>
        <w:t xml:space="preserve">2017 </w:t>
      </w:r>
      <w:r>
        <w:rPr>
          <w:rStyle w:val="CharStyle16"/>
        </w:rPr>
        <w:t xml:space="preserve">г. </w:t>
      </w:r>
      <w:r>
        <w:rPr>
          <w:rStyle w:val="CharStyle16"/>
          <w:lang w:val="en-US" w:eastAsia="en-US"/>
        </w:rPr>
        <w:t xml:space="preserve">№ 145 </w:t>
      </w:r>
      <w:r>
        <w:rPr>
          <w:rStyle w:val="CharStyle16"/>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Правила формирования, Правила использования).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подпункта «б» пункта </w:t>
      </w:r>
      <w:r>
        <w:rPr>
          <w:rStyle w:val="CharStyle16"/>
          <w:lang w:val="en-US" w:eastAsia="en-US"/>
        </w:rPr>
        <w:t xml:space="preserve">2 </w:t>
      </w:r>
      <w:r>
        <w:rPr>
          <w:rStyle w:val="CharStyle16"/>
        </w:rPr>
        <w:t>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закупках предусмотрена документация о закупке).</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силу пункта </w:t>
      </w:r>
      <w:r>
        <w:rPr>
          <w:rStyle w:val="CharStyle16"/>
          <w:lang w:val="en-US" w:eastAsia="en-US"/>
        </w:rPr>
        <w:t xml:space="preserve">4 </w:t>
      </w:r>
      <w:r>
        <w:rPr>
          <w:rStyle w:val="CharStyle16"/>
        </w:rPr>
        <w:t xml:space="preserve">Правил использования, заказчики обязаны применять информацию, включенную в позицию каталога в соответствии с подпунктами «а» </w:t>
      </w:r>
      <w:r>
        <w:rPr>
          <w:rStyle w:val="CharStyle16"/>
          <w:lang w:val="en-US" w:eastAsia="en-US"/>
        </w:rPr>
        <w:t xml:space="preserve">- </w:t>
      </w:r>
      <w:r>
        <w:rPr>
          <w:rStyle w:val="CharStyle16"/>
        </w:rPr>
        <w:t xml:space="preserve">«г» и «е» </w:t>
      </w:r>
      <w:r>
        <w:rPr>
          <w:rStyle w:val="CharStyle16"/>
          <w:lang w:val="en-US" w:eastAsia="en-US"/>
        </w:rPr>
        <w:t xml:space="preserve">- </w:t>
      </w:r>
      <w:r>
        <w:rPr>
          <w:rStyle w:val="CharStyle16"/>
        </w:rPr>
        <w:t xml:space="preserve">«з» пункта </w:t>
      </w:r>
      <w:r>
        <w:rPr>
          <w:rStyle w:val="CharStyle16"/>
          <w:lang w:val="en-US" w:eastAsia="en-US"/>
        </w:rPr>
        <w:t xml:space="preserve">10 </w:t>
      </w:r>
      <w:r>
        <w:rPr>
          <w:rStyle w:val="CharStyle16"/>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6"/>
          <w:lang w:val="en-US" w:eastAsia="en-US"/>
        </w:rPr>
        <w:t xml:space="preserve">8 </w:t>
      </w:r>
      <w:r>
        <w:rPr>
          <w:rStyle w:val="CharStyle16"/>
        </w:rPr>
        <w:t xml:space="preserve">февраля </w:t>
      </w:r>
      <w:r>
        <w:rPr>
          <w:rStyle w:val="CharStyle16"/>
          <w:lang w:val="en-US" w:eastAsia="en-US"/>
        </w:rPr>
        <w:t xml:space="preserve">2017 </w:t>
      </w:r>
      <w:r>
        <w:rPr>
          <w:rStyle w:val="CharStyle16"/>
        </w:rPr>
        <w:t xml:space="preserve">г. </w:t>
      </w:r>
      <w:r>
        <w:rPr>
          <w:rStyle w:val="CharStyle16"/>
          <w:lang w:val="en-US" w:eastAsia="en-US"/>
        </w:rPr>
        <w:t xml:space="preserve">№ 145 </w:t>
      </w:r>
      <w:r>
        <w:rPr>
          <w:rStyle w:val="CharStyle1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5"/>
        </w:numPr>
        <w:shd w:val="clear" w:color="auto" w:fill="auto"/>
        <w:tabs>
          <w:tab w:pos="1008" w:val="left"/>
        </w:tabs>
        <w:bidi w:val="0"/>
        <w:spacing w:before="0" w:after="0" w:line="240" w:lineRule="auto"/>
        <w:ind w:left="0" w:right="0" w:firstLine="700"/>
        <w:jc w:val="both"/>
      </w:pPr>
      <w:r>
        <w:rPr>
          <w:rStyle w:val="CharStyle16"/>
        </w:rPr>
        <w:t>наименование товара, работы, услуги;</w:t>
      </w:r>
    </w:p>
    <w:p>
      <w:pPr>
        <w:pStyle w:val="Style15"/>
        <w:keepNext w:val="0"/>
        <w:keepLines w:val="0"/>
        <w:widowControl w:val="0"/>
        <w:numPr>
          <w:ilvl w:val="0"/>
          <w:numId w:val="5"/>
        </w:numPr>
        <w:shd w:val="clear" w:color="auto" w:fill="auto"/>
        <w:tabs>
          <w:tab w:pos="1013" w:val="left"/>
        </w:tabs>
        <w:bidi w:val="0"/>
        <w:spacing w:before="0" w:after="0" w:line="240" w:lineRule="auto"/>
        <w:ind w:left="0" w:right="0" w:firstLine="700"/>
        <w:jc w:val="both"/>
      </w:pPr>
      <w:r>
        <w:rPr>
          <w:rStyle w:val="CharStyle16"/>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5"/>
        </w:numPr>
        <w:shd w:val="clear" w:color="auto" w:fill="auto"/>
        <w:tabs>
          <w:tab w:pos="1013" w:val="left"/>
        </w:tabs>
        <w:bidi w:val="0"/>
        <w:spacing w:before="0" w:after="100" w:line="240" w:lineRule="auto"/>
        <w:ind w:left="0" w:right="0" w:firstLine="700"/>
        <w:jc w:val="both"/>
      </w:pPr>
      <w:r>
        <w:rPr>
          <w:rStyle w:val="CharStyle16"/>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Кроме того, из пункта </w:t>
      </w:r>
      <w:r>
        <w:rPr>
          <w:rStyle w:val="CharStyle16"/>
          <w:lang w:val="en-US" w:eastAsia="en-US"/>
        </w:rPr>
        <w:t xml:space="preserve">5 </w:t>
      </w:r>
      <w:r>
        <w:rPr>
          <w:rStyle w:val="CharStyle16"/>
        </w:rPr>
        <w:t xml:space="preserve">Правил использования следует,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6"/>
          <w:lang w:val="en-US" w:eastAsia="en-US"/>
        </w:rPr>
        <w:t xml:space="preserve">33 </w:t>
      </w:r>
      <w:r>
        <w:rPr>
          <w:rStyle w:val="CharStyle16"/>
        </w:rPr>
        <w:t>Федерального закона, которые не предусмотрены в позиции каталога.</w:t>
      </w:r>
    </w:p>
    <w:p>
      <w:pPr>
        <w:pStyle w:val="Style15"/>
        <w:keepNext w:val="0"/>
        <w:keepLines w:val="0"/>
        <w:widowControl w:val="0"/>
        <w:shd w:val="clear" w:color="auto" w:fill="auto"/>
        <w:bidi w:val="0"/>
        <w:spacing w:before="0" w:after="0" w:line="240" w:lineRule="auto"/>
        <w:ind w:left="0" w:right="0" w:firstLine="580"/>
        <w:jc w:val="both"/>
      </w:pPr>
      <w:r>
        <w:rPr>
          <w:rStyle w:val="CharStyle16"/>
        </w:rPr>
        <w:t xml:space="preserve">Согласно пункту </w:t>
      </w:r>
      <w:r>
        <w:rPr>
          <w:rStyle w:val="CharStyle16"/>
          <w:lang w:val="en-US" w:eastAsia="en-US"/>
        </w:rPr>
        <w:t xml:space="preserve">6 </w:t>
      </w:r>
      <w:r>
        <w:rPr>
          <w:rStyle w:val="CharStyle16"/>
        </w:rPr>
        <w:t xml:space="preserve">Правил использования в случае предоставления дополнительной информации, предусмотренной пунктом </w:t>
      </w:r>
      <w:r>
        <w:rPr>
          <w:rStyle w:val="CharStyle16"/>
          <w:lang w:val="en-US" w:eastAsia="en-US"/>
        </w:rPr>
        <w:t xml:space="preserve">5 </w:t>
      </w:r>
      <w:r>
        <w:rPr>
          <w:rStyle w:val="CharStyle16"/>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5"/>
        <w:keepNext w:val="0"/>
        <w:keepLines w:val="0"/>
        <w:widowControl w:val="0"/>
        <w:shd w:val="clear" w:color="auto" w:fill="auto"/>
        <w:bidi w:val="0"/>
        <w:spacing w:before="0" w:after="0" w:line="240" w:lineRule="auto"/>
        <w:ind w:left="140" w:right="0" w:firstLine="560"/>
        <w:jc w:val="both"/>
      </w:pPr>
      <w:r>
        <w:rPr>
          <w:rStyle w:val="CharStyle16"/>
        </w:rPr>
        <w:t>Из приведенных норм следует, что действующее законодательство в сфере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15"/>
        <w:keepNext w:val="0"/>
        <w:keepLines w:val="0"/>
        <w:widowControl w:val="0"/>
        <w:shd w:val="clear" w:color="auto" w:fill="auto"/>
        <w:bidi w:val="0"/>
        <w:spacing w:before="0" w:after="0" w:line="240" w:lineRule="auto"/>
        <w:ind w:left="140" w:right="0" w:firstLine="560"/>
        <w:jc w:val="both"/>
      </w:pPr>
      <w:r>
        <w:rPr>
          <w:rStyle w:val="CharStyle16"/>
        </w:rPr>
        <w:t>Кроме того, законодатель не ограничивает Заказчика в установлении дополнительных характеристик товара, не предусмотренных Каталогом, являющихся значимыми для Заказчика, при наличии обоснования использования таких характеристик.</w:t>
      </w:r>
    </w:p>
    <w:p>
      <w:pPr>
        <w:pStyle w:val="Style15"/>
        <w:keepNext w:val="0"/>
        <w:keepLines w:val="0"/>
        <w:widowControl w:val="0"/>
        <w:shd w:val="clear" w:color="auto" w:fill="auto"/>
        <w:bidi w:val="0"/>
        <w:spacing w:before="0" w:after="0" w:line="240" w:lineRule="auto"/>
        <w:ind w:left="140" w:right="0" w:firstLine="680"/>
        <w:jc w:val="both"/>
      </w:pPr>
      <w:r>
        <w:rPr>
          <w:rStyle w:val="CharStyle16"/>
        </w:rPr>
        <w:t xml:space="preserve">Проанализировав размещенные Заказчиком Извещение, Описание объекта закупки (Приложение </w:t>
      </w:r>
      <w:r>
        <w:rPr>
          <w:rStyle w:val="CharStyle16"/>
          <w:lang w:val="en-US" w:eastAsia="en-US"/>
        </w:rPr>
        <w:t xml:space="preserve">№1 </w:t>
      </w:r>
      <w:r>
        <w:rPr>
          <w:rStyle w:val="CharStyle16"/>
        </w:rPr>
        <w:t>к Извещению), Комиссией Управления было установлено, что описание объекта закупки сформировано с использованием позиции КТРУ, также в него включены дополнительные характеристики, которые обоснованы Заказчиком.</w:t>
      </w:r>
    </w:p>
    <w:p>
      <w:pPr>
        <w:pStyle w:val="Style15"/>
        <w:keepNext w:val="0"/>
        <w:keepLines w:val="0"/>
        <w:widowControl w:val="0"/>
        <w:shd w:val="clear" w:color="auto" w:fill="auto"/>
        <w:bidi w:val="0"/>
        <w:spacing w:before="0" w:after="0" w:line="240" w:lineRule="auto"/>
        <w:ind w:left="140" w:right="0" w:firstLine="680"/>
        <w:jc w:val="both"/>
      </w:pPr>
      <w:r>
        <w:rPr>
          <w:rStyle w:val="CharStyle16"/>
        </w:rPr>
        <w:t xml:space="preserve">В соответствии с подпунктами «а» </w:t>
      </w:r>
      <w:r>
        <w:rPr>
          <w:rStyle w:val="CharStyle16"/>
          <w:lang w:val="en-US" w:eastAsia="en-US"/>
        </w:rPr>
        <w:t xml:space="preserve">- </w:t>
      </w:r>
      <w:r>
        <w:rPr>
          <w:rStyle w:val="CharStyle16"/>
        </w:rPr>
        <w:t xml:space="preserve">«в» пункта </w:t>
      </w:r>
      <w:r>
        <w:rPr>
          <w:rStyle w:val="CharStyle16"/>
          <w:lang w:val="en-US" w:eastAsia="en-US"/>
        </w:rPr>
        <w:t xml:space="preserve">2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Закона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5"/>
        <w:keepNext w:val="0"/>
        <w:keepLines w:val="0"/>
        <w:widowControl w:val="0"/>
        <w:numPr>
          <w:ilvl w:val="0"/>
          <w:numId w:val="7"/>
        </w:numPr>
        <w:shd w:val="clear" w:color="auto" w:fill="auto"/>
        <w:tabs>
          <w:tab w:pos="1142" w:val="left"/>
        </w:tabs>
        <w:bidi w:val="0"/>
        <w:spacing w:before="0" w:after="0" w:line="240" w:lineRule="auto"/>
        <w:ind w:left="140" w:right="0" w:firstLine="680"/>
        <w:jc w:val="both"/>
      </w:pPr>
      <w:r>
        <w:rPr>
          <w:rStyle w:val="CharStyle16"/>
        </w:rPr>
        <w:t>предложение участника закупки в отношении объекта закупки:</w:t>
      </w:r>
    </w:p>
    <w:p>
      <w:pPr>
        <w:pStyle w:val="Style15"/>
        <w:keepNext w:val="0"/>
        <w:keepLines w:val="0"/>
        <w:widowControl w:val="0"/>
        <w:numPr>
          <w:ilvl w:val="0"/>
          <w:numId w:val="9"/>
        </w:numPr>
        <w:shd w:val="clear" w:color="auto" w:fill="auto"/>
        <w:tabs>
          <w:tab w:pos="1186" w:val="left"/>
        </w:tabs>
        <w:bidi w:val="0"/>
        <w:spacing w:before="0" w:after="0" w:line="240" w:lineRule="auto"/>
        <w:ind w:left="140" w:right="0" w:firstLine="680"/>
        <w:jc w:val="both"/>
      </w:pPr>
      <w:r>
        <w:rPr>
          <w:rStyle w:val="CharStyle16"/>
        </w:rPr>
        <w:t xml:space="preserve">с учетом положений части </w:t>
      </w:r>
      <w:r>
        <w:rPr>
          <w:rStyle w:val="CharStyle16"/>
          <w:lang w:val="en-US" w:eastAsia="en-US"/>
        </w:rPr>
        <w:t xml:space="preserve">2 </w:t>
      </w:r>
      <w:r>
        <w:rPr>
          <w:rStyle w:val="CharStyle16"/>
        </w:rPr>
        <w:t xml:space="preserve">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настоящего Федерального закона, товарный знак (при наличии у товара товарного знака);</w:t>
      </w:r>
    </w:p>
    <w:p>
      <w:pPr>
        <w:pStyle w:val="Style15"/>
        <w:keepNext w:val="0"/>
        <w:keepLines w:val="0"/>
        <w:widowControl w:val="0"/>
        <w:numPr>
          <w:ilvl w:val="0"/>
          <w:numId w:val="9"/>
        </w:numPr>
        <w:shd w:val="clear" w:color="auto" w:fill="auto"/>
        <w:tabs>
          <w:tab w:pos="1186" w:val="left"/>
        </w:tabs>
        <w:bidi w:val="0"/>
        <w:spacing w:before="0" w:after="0" w:line="240" w:lineRule="auto"/>
        <w:ind w:left="140" w:right="0" w:firstLine="680"/>
        <w:jc w:val="both"/>
      </w:pPr>
      <w:r>
        <w:rPr>
          <w:rStyle w:val="CharStyle16"/>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6"/>
          <w:lang w:val="en-US" w:eastAsia="en-US"/>
        </w:rPr>
        <w:t xml:space="preserve">2 </w:t>
      </w:r>
      <w:r>
        <w:rPr>
          <w:rStyle w:val="CharStyle16"/>
        </w:rPr>
        <w:t>настоящей статьи;</w:t>
      </w:r>
    </w:p>
    <w:p>
      <w:pPr>
        <w:pStyle w:val="Style15"/>
        <w:keepNext w:val="0"/>
        <w:keepLines w:val="0"/>
        <w:widowControl w:val="0"/>
        <w:numPr>
          <w:ilvl w:val="0"/>
          <w:numId w:val="9"/>
        </w:numPr>
        <w:shd w:val="clear" w:color="auto" w:fill="auto"/>
        <w:tabs>
          <w:tab w:pos="1186" w:val="left"/>
        </w:tabs>
        <w:bidi w:val="0"/>
        <w:spacing w:before="0" w:after="0" w:line="240" w:lineRule="auto"/>
        <w:ind w:left="140" w:right="0" w:firstLine="680"/>
        <w:jc w:val="both"/>
      </w:pPr>
      <w:r>
        <w:rPr>
          <w:rStyle w:val="CharStyle16"/>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5"/>
        <w:keepNext w:val="0"/>
        <w:keepLines w:val="0"/>
        <w:widowControl w:val="0"/>
        <w:shd w:val="clear" w:color="auto" w:fill="auto"/>
        <w:bidi w:val="0"/>
        <w:spacing w:before="0" w:after="260" w:line="240" w:lineRule="auto"/>
        <w:ind w:left="140" w:right="0" w:firstLine="680"/>
        <w:jc w:val="both"/>
      </w:pPr>
      <w:r>
        <w:rPr>
          <w:rStyle w:val="CharStyle16"/>
        </w:rPr>
        <w:t xml:space="preserve">В пункте </w:t>
      </w:r>
      <w:r>
        <w:rPr>
          <w:rStyle w:val="CharStyle16"/>
          <w:lang w:val="en-US" w:eastAsia="en-US"/>
        </w:rPr>
        <w:t xml:space="preserve">3.2 </w:t>
      </w:r>
      <w:r>
        <w:rPr>
          <w:rStyle w:val="CharStyle16"/>
        </w:rPr>
        <w:t xml:space="preserve">раздела </w:t>
      </w:r>
      <w:r>
        <w:rPr>
          <w:rStyle w:val="CharStyle16"/>
          <w:lang w:val="en-US" w:eastAsia="en-US"/>
        </w:rPr>
        <w:t xml:space="preserve">I </w:t>
      </w:r>
      <w:r>
        <w:rPr>
          <w:rStyle w:val="CharStyle16"/>
        </w:rPr>
        <w:t xml:space="preserve">Приложения </w:t>
      </w:r>
      <w:r>
        <w:rPr>
          <w:rStyle w:val="CharStyle16"/>
          <w:lang w:val="en-US" w:eastAsia="en-US"/>
        </w:rPr>
        <w:t xml:space="preserve">№ 4 </w:t>
      </w:r>
      <w:r>
        <w:rPr>
          <w:rStyle w:val="CharStyle16"/>
        </w:rPr>
        <w:t>к извещению о проведении электронного аукциона (Требования к содержанию, составу заявки на участие в электронном аукционе, и инструкция по заполнению заявки на участие в аукционе) предусмотрены следующие требования в отношении объекта закупки:</w:t>
      </w:r>
    </w:p>
    <w:tbl>
      <w:tblPr>
        <w:tblOverlap w:val="never"/>
        <w:jc w:val="center"/>
        <w:tblLayout w:type="fixed"/>
      </w:tblPr>
      <w:tblGrid>
        <w:gridCol w:w="566"/>
        <w:gridCol w:w="4958"/>
        <w:gridCol w:w="4968"/>
      </w:tblGrid>
      <w:tr>
        <w:trPr>
          <w:trHeight w:val="533"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b/>
                <w:bCs/>
                <w:sz w:val="18"/>
                <w:szCs w:val="18"/>
                <w:lang w:val="en-US" w:eastAsia="en-US"/>
              </w:rPr>
              <w:t>№</w:t>
            </w:r>
          </w:p>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b/>
                <w:bCs/>
                <w:sz w:val="18"/>
                <w:szCs w:val="18"/>
              </w:rPr>
              <w:t>п/п</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b/>
                <w:bCs/>
                <w:sz w:val="18"/>
                <w:szCs w:val="18"/>
              </w:rPr>
              <w:t>Наименование требований</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b/>
                <w:bCs/>
                <w:sz w:val="18"/>
                <w:szCs w:val="18"/>
              </w:rPr>
              <w:t>Содержание требований</w:t>
            </w:r>
          </w:p>
        </w:tc>
      </w:tr>
      <w:tr>
        <w:trPr>
          <w:trHeight w:val="518"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b/>
                <w:bCs/>
                <w:sz w:val="18"/>
                <w:szCs w:val="18"/>
                <w:lang w:val="en-US" w:eastAsia="en-US"/>
              </w:rPr>
              <w:t>2.</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18"/>
                <w:szCs w:val="18"/>
              </w:rPr>
            </w:pPr>
            <w:r>
              <w:rPr>
                <w:rStyle w:val="CharStyle3"/>
                <w:b/>
                <w:bCs/>
                <w:sz w:val="18"/>
                <w:szCs w:val="18"/>
              </w:rPr>
              <w:t>Предложение участника закупки в отношении объекта закупки*</w:t>
            </w:r>
          </w:p>
          <w:p>
            <w:pPr>
              <w:pStyle w:val="Style2"/>
              <w:keepNext w:val="0"/>
              <w:keepLines w:val="0"/>
              <w:widowControl w:val="0"/>
              <w:shd w:val="clear" w:color="auto" w:fill="auto"/>
              <w:bidi w:val="0"/>
              <w:spacing w:before="0" w:after="0" w:line="240" w:lineRule="auto"/>
              <w:ind w:left="0" w:right="0" w:firstLine="0"/>
              <w:jc w:val="both"/>
              <w:rPr>
                <w:sz w:val="18"/>
                <w:szCs w:val="18"/>
              </w:rPr>
            </w:pPr>
            <w:r>
              <w:rPr>
                <w:rStyle w:val="CharStyle3"/>
                <w:i/>
                <w:iCs/>
                <w:sz w:val="18"/>
                <w:szCs w:val="18"/>
              </w:rPr>
              <w:t>*Направляется участником закупки в составе заявки на участие в электронном аукционе</w:t>
            </w:r>
          </w:p>
        </w:tc>
      </w:tr>
      <w:tr>
        <w:trPr>
          <w:trHeight w:val="1762"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center"/>
              <w:rPr>
                <w:sz w:val="18"/>
                <w:szCs w:val="18"/>
              </w:rPr>
            </w:pPr>
            <w:r>
              <w:rPr>
                <w:rStyle w:val="CharStyle3"/>
                <w:sz w:val="18"/>
                <w:szCs w:val="18"/>
                <w:lang w:val="en-US" w:eastAsia="en-US"/>
              </w:rPr>
              <w:t>3.2.</w:t>
            </w:r>
          </w:p>
        </w:tc>
        <w:tc>
          <w:tcPr>
            <w:tcBorders>
              <w:top w:val="single" w:sz="4"/>
              <w:left w:val="single" w:sz="4"/>
            </w:tcBorders>
            <w:shd w:val="clear" w:color="auto" w:fill="EEECE1"/>
            <w:vAlign w:val="bottom"/>
          </w:tcPr>
          <w:p>
            <w:pPr>
              <w:pStyle w:val="Style2"/>
              <w:keepNext w:val="0"/>
              <w:keepLines w:val="0"/>
              <w:widowControl w:val="0"/>
              <w:shd w:val="clear" w:color="auto" w:fill="auto"/>
              <w:tabs>
                <w:tab w:pos="1286" w:val="left"/>
                <w:tab w:pos="2472" w:val="left"/>
              </w:tabs>
              <w:bidi w:val="0"/>
              <w:spacing w:before="0" w:after="0" w:line="240" w:lineRule="auto"/>
              <w:ind w:left="0" w:right="0" w:firstLine="0"/>
              <w:jc w:val="both"/>
              <w:rPr>
                <w:sz w:val="18"/>
                <w:szCs w:val="18"/>
              </w:rPr>
            </w:pPr>
            <w:r>
              <w:rPr>
                <w:rStyle w:val="CharStyle3"/>
                <w:b/>
                <w:bCs/>
                <w:sz w:val="18"/>
                <w:szCs w:val="18"/>
                <w:u w:val="single"/>
              </w:rPr>
              <w:t>Ограничение* закупок товаров</w:t>
            </w:r>
            <w:r>
              <w:rPr>
                <w:rStyle w:val="CharStyle3"/>
                <w:b/>
                <w:bCs/>
                <w:sz w:val="18"/>
                <w:szCs w:val="18"/>
              </w:rPr>
              <w:t xml:space="preserve"> </w:t>
            </w:r>
            <w:r>
              <w:rPr>
                <w:rStyle w:val="CharStyle3"/>
                <w:sz w:val="18"/>
                <w:szCs w:val="18"/>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r>
              <w:rPr>
                <w:rStyle w:val="CharStyle3"/>
                <w:b/>
                <w:bCs/>
                <w:sz w:val="18"/>
                <w:szCs w:val="18"/>
              </w:rPr>
              <w:t xml:space="preserve">Приложению </w:t>
            </w:r>
            <w:r>
              <w:rPr>
                <w:rStyle w:val="CharStyle3"/>
                <w:b/>
                <w:bCs/>
                <w:sz w:val="18"/>
                <w:szCs w:val="18"/>
                <w:lang w:val="en-US" w:eastAsia="en-US"/>
              </w:rPr>
              <w:t>№</w:t>
              <w:tab/>
              <w:t>2</w:t>
              <w:tab/>
            </w:r>
            <w:r>
              <w:rPr>
                <w:rStyle w:val="CharStyle3"/>
                <w:sz w:val="18"/>
                <w:szCs w:val="18"/>
              </w:rPr>
              <w:t>Постановления</w:t>
            </w:r>
          </w:p>
          <w:p>
            <w:pPr>
              <w:pStyle w:val="Style2"/>
              <w:keepNext w:val="0"/>
              <w:keepLines w:val="0"/>
              <w:widowControl w:val="0"/>
              <w:shd w:val="clear" w:color="auto" w:fill="auto"/>
              <w:bidi w:val="0"/>
              <w:spacing w:before="0" w:after="0" w:line="240" w:lineRule="auto"/>
              <w:ind w:left="0" w:right="0" w:firstLine="0"/>
              <w:jc w:val="both"/>
              <w:rPr>
                <w:sz w:val="18"/>
                <w:szCs w:val="18"/>
              </w:rPr>
            </w:pPr>
            <w:r>
              <w:rPr>
                <w:rStyle w:val="CharStyle3"/>
                <w:sz w:val="18"/>
                <w:szCs w:val="18"/>
                <w:lang w:val="en-US" w:eastAsia="en-US"/>
              </w:rPr>
              <w:t>№ 1875</w:t>
            </w:r>
          </w:p>
        </w:tc>
        <w:tc>
          <w:tcPr>
            <w:tcBorders>
              <w:top w:val="single" w:sz="4"/>
              <w:left w:val="single" w:sz="4"/>
              <w:right w:val="single" w:sz="4"/>
            </w:tcBorders>
            <w:shd w:val="clear" w:color="auto" w:fill="EEECE1"/>
            <w:vAlign w:val="bottom"/>
          </w:tcPr>
          <w:p>
            <w:pPr>
              <w:pStyle w:val="Style2"/>
              <w:keepNext w:val="0"/>
              <w:keepLines w:val="0"/>
              <w:widowControl w:val="0"/>
              <w:shd w:val="clear" w:color="auto" w:fill="auto"/>
              <w:bidi w:val="0"/>
              <w:spacing w:before="0" w:after="240" w:line="240" w:lineRule="auto"/>
              <w:ind w:left="0" w:right="0" w:firstLine="0"/>
              <w:jc w:val="center"/>
            </w:pPr>
            <w:r>
              <w:rPr>
                <w:rStyle w:val="CharStyle3"/>
                <w:b/>
                <w:bCs/>
              </w:rPr>
              <w:t>Установлено</w:t>
            </w:r>
          </w:p>
          <w:p>
            <w:pPr>
              <w:pStyle w:val="Style2"/>
              <w:keepNext w:val="0"/>
              <w:keepLines w:val="0"/>
              <w:widowControl w:val="0"/>
              <w:shd w:val="clear" w:color="auto" w:fill="auto"/>
              <w:bidi w:val="0"/>
              <w:spacing w:before="0" w:after="0" w:line="240" w:lineRule="auto"/>
              <w:ind w:left="0" w:right="0" w:firstLine="0"/>
              <w:jc w:val="center"/>
            </w:pPr>
            <w:r>
              <w:rPr>
                <w:rStyle w:val="CharStyle3"/>
                <w:i/>
                <w:iCs/>
              </w:rPr>
              <w:t xml:space="preserve">Наименование товара согласно Приложению </w:t>
            </w:r>
            <w:r>
              <w:rPr>
                <w:rStyle w:val="CharStyle3"/>
                <w:i/>
                <w:iCs/>
                <w:lang w:val="en-US" w:eastAsia="en-US"/>
              </w:rPr>
              <w:t xml:space="preserve">№ 2 </w:t>
            </w:r>
            <w:r>
              <w:rPr>
                <w:rStyle w:val="CharStyle3"/>
                <w:i/>
                <w:iCs/>
              </w:rPr>
              <w:t xml:space="preserve">Постановления </w:t>
            </w:r>
            <w:r>
              <w:rPr>
                <w:rStyle w:val="CharStyle3"/>
                <w:i/>
                <w:iCs/>
                <w:lang w:val="en-US" w:eastAsia="en-US"/>
              </w:rPr>
              <w:t xml:space="preserve">№ 1875: </w:t>
            </w:r>
            <w:r>
              <w:rPr>
                <w:rStyle w:val="CharStyle3"/>
                <w:b/>
                <w:bCs/>
                <w:i/>
                <w:iCs/>
                <w:lang w:val="en-US" w:eastAsia="en-US"/>
              </w:rPr>
              <w:t xml:space="preserve">385. </w:t>
            </w:r>
            <w:r>
              <w:rPr>
                <w:rStyle w:val="CharStyle3"/>
                <w:b/>
                <w:bCs/>
                <w:i/>
                <w:iCs/>
              </w:rPr>
              <w:t>Иглы хирургические; инструменты колющие; шприцы</w:t>
            </w:r>
          </w:p>
        </w:tc>
      </w:tr>
      <w:tr>
        <w:trPr>
          <w:trHeight w:val="1560" w:hRule="exact"/>
        </w:trPr>
        <w:tc>
          <w:tcPr>
            <w:vMerge/>
            <w:tcBorders>
              <w:left w:val="single" w:sz="4"/>
              <w:bottom w:val="single" w:sz="4"/>
            </w:tcBorders>
            <w:shd w:val="clear" w:color="auto" w:fill="auto"/>
            <w:vAlign w:val="top"/>
          </w:tcPr>
          <w:p>
            <w:pPr/>
          </w:p>
        </w:tc>
        <w:tc>
          <w:tcPr>
            <w:gridSpan w:val="2"/>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8"/>
                <w:szCs w:val="18"/>
              </w:rPr>
            </w:pPr>
            <w:r>
              <w:rPr>
                <w:rStyle w:val="CharStyle3"/>
                <w:b/>
                <w:bCs/>
                <w:sz w:val="18"/>
                <w:szCs w:val="18"/>
              </w:rPr>
              <w:t xml:space="preserve">по позициям </w:t>
            </w:r>
            <w:r>
              <w:rPr>
                <w:rStyle w:val="CharStyle3"/>
                <w:b/>
                <w:bCs/>
                <w:sz w:val="18"/>
                <w:szCs w:val="18"/>
                <w:lang w:val="en-US" w:eastAsia="en-US"/>
              </w:rPr>
              <w:t>1-433</w:t>
            </w:r>
          </w:p>
          <w:p>
            <w:pPr>
              <w:pStyle w:val="Style2"/>
              <w:keepNext w:val="0"/>
              <w:keepLines w:val="0"/>
              <w:widowControl w:val="0"/>
              <w:shd w:val="clear" w:color="auto" w:fill="auto"/>
              <w:bidi w:val="0"/>
              <w:spacing w:before="0" w:after="0" w:line="240" w:lineRule="auto"/>
              <w:ind w:left="0" w:right="0" w:firstLine="0"/>
              <w:jc w:val="both"/>
              <w:rPr>
                <w:sz w:val="18"/>
                <w:szCs w:val="18"/>
              </w:rPr>
            </w:pPr>
            <w:r>
              <w:rPr>
                <w:rStyle w:val="CharStyle3"/>
                <w:i/>
                <w:iCs/>
                <w:sz w:val="18"/>
                <w:szCs w:val="18"/>
              </w:rPr>
              <w:t xml:space="preserve">*ограничение закупок товаров, указанных в позициях </w:t>
            </w:r>
            <w:r>
              <w:rPr>
                <w:rStyle w:val="CharStyle3"/>
                <w:i/>
                <w:iCs/>
                <w:sz w:val="18"/>
                <w:szCs w:val="18"/>
                <w:lang w:val="en-US" w:eastAsia="en-US"/>
              </w:rPr>
              <w:t xml:space="preserve">362 - 432 </w:t>
            </w:r>
            <w:r>
              <w:rPr>
                <w:rStyle w:val="CharStyle3"/>
                <w:i/>
                <w:iCs/>
                <w:sz w:val="18"/>
                <w:szCs w:val="18"/>
              </w:rPr>
              <w:t>применяется при осуществлении закупок товаров, являющихся медицинскими изделиями;</w:t>
            </w:r>
          </w:p>
          <w:p>
            <w:pPr>
              <w:pStyle w:val="Style2"/>
              <w:keepNext w:val="0"/>
              <w:keepLines w:val="0"/>
              <w:widowControl w:val="0"/>
              <w:shd w:val="clear" w:color="auto" w:fill="auto"/>
              <w:bidi w:val="0"/>
              <w:spacing w:before="0" w:after="0" w:line="240" w:lineRule="auto"/>
              <w:ind w:left="0" w:right="0" w:firstLine="0"/>
              <w:jc w:val="both"/>
              <w:rPr>
                <w:sz w:val="18"/>
                <w:szCs w:val="18"/>
              </w:rPr>
            </w:pPr>
            <w:r>
              <w:rPr>
                <w:rStyle w:val="CharStyle3"/>
                <w:i/>
                <w:iCs/>
                <w:sz w:val="18"/>
                <w:szCs w:val="18"/>
                <w:lang w:val="en-US" w:eastAsia="en-US"/>
              </w:rPr>
              <w:t xml:space="preserve">* </w:t>
            </w:r>
            <w:r>
              <w:rPr>
                <w:rStyle w:val="CharStyle3"/>
                <w:i/>
                <w:iCs/>
                <w:sz w:val="18"/>
                <w:szCs w:val="18"/>
              </w:rPr>
              <w:t xml:space="preserve">ограничение в отношении лекарственных препаратов, указанных в позиции </w:t>
            </w:r>
            <w:r>
              <w:rPr>
                <w:rStyle w:val="CharStyle3"/>
                <w:i/>
                <w:iCs/>
                <w:sz w:val="18"/>
                <w:szCs w:val="18"/>
                <w:lang w:val="en-US" w:eastAsia="en-US"/>
              </w:rPr>
              <w:t xml:space="preserve">433 </w:t>
            </w:r>
            <w:r>
              <w:rPr>
                <w:rStyle w:val="CharStyle3"/>
                <w:i/>
                <w:iCs/>
                <w:sz w:val="18"/>
                <w:szCs w:val="18"/>
              </w:rPr>
              <w:t xml:space="preserve">применяются при осуществлении закупок лекарственных препаратов, включенных в перечень жизненно необходимых и важнейших лекарственных препаратов для медицинского применения, утвержденный Правительством Российской Федерации в соответствии с пунктом </w:t>
            </w:r>
            <w:r>
              <w:rPr>
                <w:rStyle w:val="CharStyle3"/>
                <w:i/>
                <w:iCs/>
                <w:sz w:val="18"/>
                <w:szCs w:val="18"/>
                <w:lang w:val="en-US" w:eastAsia="en-US"/>
              </w:rPr>
              <w:t xml:space="preserve">6 </w:t>
            </w:r>
            <w:r>
              <w:rPr>
                <w:rStyle w:val="CharStyle3"/>
                <w:i/>
                <w:iCs/>
                <w:sz w:val="18"/>
                <w:szCs w:val="18"/>
              </w:rPr>
              <w:t xml:space="preserve">статьи </w:t>
            </w:r>
            <w:r>
              <w:rPr>
                <w:rStyle w:val="CharStyle3"/>
                <w:i/>
                <w:iCs/>
                <w:sz w:val="18"/>
                <w:szCs w:val="18"/>
                <w:lang w:val="en-US" w:eastAsia="en-US"/>
              </w:rPr>
              <w:t xml:space="preserve">4 </w:t>
            </w:r>
            <w:r>
              <w:rPr>
                <w:rStyle w:val="CharStyle3"/>
                <w:i/>
                <w:iCs/>
                <w:sz w:val="18"/>
                <w:szCs w:val="18"/>
              </w:rPr>
              <w:t>Федерального закона «Об обращении лекарственных средств».</w:t>
            </w:r>
          </w:p>
        </w:tc>
      </w:tr>
    </w:tbl>
    <w:p>
      <w:pPr>
        <w:sectPr>
          <w:footnotePr>
            <w:pos w:val="pageBottom"/>
            <w:numFmt w:val="decimal"/>
            <w:numRestart w:val="continuous"/>
          </w:footnotePr>
          <w:type w:val="continuous"/>
          <w:pgSz w:w="11900" w:h="16840"/>
          <w:pgMar w:top="963" w:right="424" w:bottom="1211" w:left="984" w:header="0" w:footer="3" w:gutter="0"/>
          <w:cols w:space="720"/>
          <w:noEndnote/>
          <w:rtlGutter w:val="0"/>
          <w:docGrid w:linePitch="360"/>
        </w:sectPr>
      </w:pPr>
    </w:p>
    <w:p>
      <w:pPr>
        <w:pStyle w:val="Style8"/>
        <w:keepNext w:val="0"/>
        <w:keepLines w:val="0"/>
        <w:widowControl w:val="0"/>
        <w:shd w:val="clear" w:color="auto" w:fill="auto"/>
        <w:bidi w:val="0"/>
        <w:spacing w:before="0" w:line="240" w:lineRule="auto"/>
        <w:ind w:left="0" w:right="0" w:firstLine="0"/>
        <w:jc w:val="center"/>
      </w:pPr>
      <w:r>
        <w:rPr>
          <w:rStyle w:val="CharStyle9"/>
          <w:b/>
          <w:bCs/>
        </w:rPr>
        <w:t>Для подтверждения происхождения товаров из</w:t>
        <w:br/>
        <w:t>Российской Федерации</w:t>
      </w:r>
    </w:p>
    <w:p>
      <w:pPr>
        <w:pStyle w:val="Style8"/>
        <w:keepNext w:val="0"/>
        <w:keepLines w:val="0"/>
        <w:widowControl w:val="0"/>
        <w:numPr>
          <w:ilvl w:val="0"/>
          <w:numId w:val="11"/>
        </w:numPr>
        <w:shd w:val="clear" w:color="auto" w:fill="auto"/>
        <w:tabs>
          <w:tab w:pos="250" w:val="left"/>
        </w:tabs>
        <w:bidi w:val="0"/>
        <w:spacing w:before="0" w:after="0" w:line="240" w:lineRule="auto"/>
        <w:ind w:left="0" w:right="0" w:firstLine="0"/>
        <w:jc w:val="both"/>
      </w:pPr>
      <w:r>
        <w:rPr>
          <w:rStyle w:val="CharStyle9"/>
          <w:b/>
          <w:bCs/>
        </w:rPr>
        <w:t xml:space="preserve">номер реестровой записи </w:t>
      </w:r>
      <w:r>
        <w:rPr>
          <w:rStyle w:val="CharStyle9"/>
        </w:rPr>
        <w:t xml:space="preserve">из реестра российской промышленной продукции и </w:t>
      </w:r>
      <w:r>
        <w:rPr>
          <w:rStyle w:val="CharStyle9"/>
          <w:b/>
          <w:bCs/>
        </w:rPr>
        <w:t>справка</w:t>
      </w:r>
      <w:r>
        <w:rPr>
          <w:rStyle w:val="CharStyle9"/>
        </w:rPr>
        <w:t xml:space="preserve">, подтверждающая наличие специального инвестиционного контракта и предусмотренная </w:t>
      </w:r>
      <w:r>
        <w:fldChar w:fldCharType="begin"/>
      </w:r>
      <w:r>
        <w:rPr/>
        <w:instrText> HYPERLINK "https://login.consultant.ru/link/?req=doc&amp;base=LAW&amp;n=507890&amp;dst=1170" </w:instrText>
      </w:r>
      <w:r>
        <w:fldChar w:fldCharType="separate"/>
      </w:r>
      <w:r>
        <w:rPr>
          <w:rStyle w:val="CharStyle9"/>
          <w:u w:val="single"/>
        </w:rPr>
        <w:t xml:space="preserve">пунктом </w:t>
      </w:r>
      <w:r>
        <w:rPr>
          <w:rStyle w:val="CharStyle9"/>
          <w:u w:val="single"/>
          <w:lang w:val="en-US" w:eastAsia="en-US"/>
        </w:rPr>
        <w:t>1(1)</w:t>
      </w:r>
      <w:r>
        <w:rPr>
          <w:rStyle w:val="CharStyle9"/>
          <w:lang w:val="en-US" w:eastAsia="en-US"/>
        </w:rPr>
        <w:t xml:space="preserve"> </w:t>
      </w:r>
      <w:r>
        <w:fldChar w:fldCharType="end"/>
      </w:r>
      <w:r>
        <w:rPr>
          <w:rStyle w:val="CharStyle9"/>
        </w:rPr>
        <w:t xml:space="preserve">постановления Правительства Российской Федерации от </w:t>
      </w:r>
      <w:r>
        <w:rPr>
          <w:rStyle w:val="CharStyle9"/>
          <w:lang w:val="en-US" w:eastAsia="en-US"/>
        </w:rPr>
        <w:t xml:space="preserve">17 </w:t>
      </w:r>
      <w:r>
        <w:rPr>
          <w:rStyle w:val="CharStyle9"/>
        </w:rPr>
        <w:t xml:space="preserve">июля </w:t>
      </w:r>
      <w:r>
        <w:rPr>
          <w:rStyle w:val="CharStyle9"/>
          <w:lang w:val="en-US" w:eastAsia="en-US"/>
        </w:rPr>
        <w:t xml:space="preserve">2015 </w:t>
      </w:r>
      <w:r>
        <w:rPr>
          <w:rStyle w:val="CharStyle9"/>
        </w:rPr>
        <w:t xml:space="preserve">г. </w:t>
      </w:r>
      <w:r>
        <w:rPr>
          <w:rStyle w:val="CharStyle9"/>
          <w:lang w:val="en-US" w:eastAsia="en-US"/>
        </w:rPr>
        <w:t xml:space="preserve">№ 719 </w:t>
      </w:r>
      <w:r>
        <w:rPr>
          <w:rStyle w:val="CharStyle9"/>
        </w:rPr>
        <w:t xml:space="preserve">«О подтверждении производства российской промышленной продукции» (далее </w:t>
      </w:r>
      <w:r>
        <w:rPr>
          <w:rStyle w:val="CharStyle9"/>
          <w:lang w:val="en-US" w:eastAsia="en-US"/>
        </w:rPr>
        <w:t xml:space="preserve">– </w:t>
      </w:r>
      <w:r>
        <w:rPr>
          <w:rStyle w:val="CharStyle9"/>
        </w:rPr>
        <w:t xml:space="preserve">Постановление </w:t>
      </w:r>
      <w:r>
        <w:rPr>
          <w:rStyle w:val="CharStyle9"/>
          <w:lang w:val="en-US" w:eastAsia="en-US"/>
        </w:rPr>
        <w:t>№ 719),</w:t>
      </w:r>
    </w:p>
    <w:p>
      <w:pPr>
        <w:pStyle w:val="Style8"/>
        <w:keepNext w:val="0"/>
        <w:keepLines w:val="0"/>
        <w:widowControl w:val="0"/>
        <w:shd w:val="clear" w:color="auto" w:fill="auto"/>
        <w:bidi w:val="0"/>
        <w:spacing w:before="0" w:after="0" w:line="240" w:lineRule="auto"/>
        <w:ind w:left="0" w:right="0" w:firstLine="0"/>
        <w:jc w:val="both"/>
      </w:pPr>
      <w:r>
        <w:rPr>
          <w:rStyle w:val="CharStyle9"/>
          <w:b/>
          <w:bCs/>
          <w:i/>
          <w:iCs/>
        </w:rPr>
        <w:t>или</w:t>
      </w:r>
    </w:p>
    <w:p>
      <w:pPr>
        <w:pStyle w:val="Style8"/>
        <w:keepNext w:val="0"/>
        <w:keepLines w:val="0"/>
        <w:widowControl w:val="0"/>
        <w:numPr>
          <w:ilvl w:val="0"/>
          <w:numId w:val="11"/>
        </w:numPr>
        <w:shd w:val="clear" w:color="auto" w:fill="auto"/>
        <w:tabs>
          <w:tab w:pos="250" w:val="left"/>
        </w:tabs>
        <w:bidi w:val="0"/>
        <w:spacing w:before="0" w:after="0" w:line="240" w:lineRule="auto"/>
        <w:ind w:left="0" w:right="0" w:firstLine="0"/>
        <w:jc w:val="both"/>
      </w:pPr>
      <w:r>
        <w:rPr>
          <w:rStyle w:val="CharStyle9"/>
          <w:b/>
          <w:bCs/>
        </w:rPr>
        <w:t xml:space="preserve">номер реестровой записи </w:t>
      </w:r>
      <w:r>
        <w:rPr>
          <w:rStyle w:val="CharStyle9"/>
        </w:rPr>
        <w:t>из реестра российской промышленной продукции, содержащей в том числе:</w:t>
      </w:r>
    </w:p>
    <w:p>
      <w:pPr>
        <w:pStyle w:val="Style8"/>
        <w:keepNext w:val="0"/>
        <w:keepLines w:val="0"/>
        <w:widowControl w:val="0"/>
        <w:numPr>
          <w:ilvl w:val="0"/>
          <w:numId w:val="11"/>
        </w:numPr>
        <w:shd w:val="clear" w:color="auto" w:fill="auto"/>
        <w:tabs>
          <w:tab w:pos="250" w:val="left"/>
        </w:tabs>
        <w:bidi w:val="0"/>
        <w:spacing w:before="0" w:after="0" w:line="240" w:lineRule="auto"/>
        <w:ind w:left="0" w:right="0" w:firstLine="0"/>
        <w:jc w:val="both"/>
      </w:pPr>
      <w:r>
        <w:rPr>
          <w:rStyle w:val="CharStyle9"/>
          <w:b/>
          <w:bCs/>
        </w:rPr>
        <w:t xml:space="preserve">информацию о совокупном количестве баллов* </w:t>
      </w:r>
      <w:r>
        <w:rPr>
          <w:rStyle w:val="CharStyle9"/>
        </w:rPr>
        <w:t xml:space="preserve">за выполнение (освоение) на территории Российской Федерации соответствующих операций (условий) (если в отношении такого товара Постановлением </w:t>
      </w:r>
      <w:r>
        <w:rPr>
          <w:rStyle w:val="CharStyle9"/>
          <w:lang w:val="en-US" w:eastAsia="en-US"/>
        </w:rPr>
        <w:t xml:space="preserve">№ 719 </w:t>
      </w:r>
      <w:r>
        <w:rPr>
          <w:rStyle w:val="CharStyle9"/>
        </w:rPr>
        <w:t xml:space="preserve">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w:t>
      </w:r>
      <w:r>
        <w:rPr>
          <w:rStyle w:val="CharStyle9"/>
          <w:lang w:val="en-US" w:eastAsia="en-US"/>
        </w:rPr>
        <w:t xml:space="preserve">№ 719, </w:t>
      </w:r>
      <w:r>
        <w:rPr>
          <w:rStyle w:val="CharStyle9"/>
        </w:rPr>
        <w:t xml:space="preserve">включая значение, определенное для целей осуществления закупок (если Постановлением </w:t>
      </w:r>
      <w:r>
        <w:rPr>
          <w:rStyle w:val="CharStyle9"/>
          <w:lang w:val="en-US" w:eastAsia="en-US"/>
        </w:rPr>
        <w:t xml:space="preserve">№ 719 </w:t>
      </w:r>
      <w:r>
        <w:rPr>
          <w:rStyle w:val="CharStyle9"/>
        </w:rPr>
        <w:t>в отношении такого товара определено значение для целей осуществления закупок);</w:t>
      </w:r>
    </w:p>
    <w:p>
      <w:pPr>
        <w:pStyle w:val="Style8"/>
        <w:keepNext w:val="0"/>
        <w:keepLines w:val="0"/>
        <w:widowControl w:val="0"/>
        <w:numPr>
          <w:ilvl w:val="0"/>
          <w:numId w:val="11"/>
        </w:numPr>
        <w:shd w:val="clear" w:color="auto" w:fill="auto"/>
        <w:tabs>
          <w:tab w:pos="250" w:val="left"/>
        </w:tabs>
        <w:bidi w:val="0"/>
        <w:spacing w:before="0" w:line="240" w:lineRule="auto"/>
        <w:ind w:left="0" w:right="0" w:firstLine="0"/>
        <w:jc w:val="both"/>
      </w:pPr>
      <w:r>
        <w:rPr>
          <w:rStyle w:val="CharStyle9"/>
          <w:b/>
          <w:bCs/>
        </w:rPr>
        <w:t xml:space="preserve">информацию об уровне радиоэлектронной продукции </w:t>
      </w:r>
      <w:r>
        <w:rPr>
          <w:rStyle w:val="CharStyle9"/>
        </w:rPr>
        <w:t xml:space="preserve">(для товара, являющегося в соответствии с Постановлением </w:t>
      </w:r>
      <w:r>
        <w:rPr>
          <w:rStyle w:val="CharStyle9"/>
          <w:lang w:val="en-US" w:eastAsia="en-US"/>
        </w:rPr>
        <w:t xml:space="preserve">№ 719 </w:t>
      </w:r>
      <w:r>
        <w:rPr>
          <w:rStyle w:val="CharStyle9"/>
        </w:rPr>
        <w:t>радиоэлектронной продукцией первого уровня или радиоэлектронной продукцией второго уровня);</w:t>
      </w:r>
    </w:p>
    <w:p>
      <w:pPr>
        <w:pStyle w:val="Style8"/>
        <w:keepNext w:val="0"/>
        <w:keepLines w:val="0"/>
        <w:widowControl w:val="0"/>
        <w:shd w:val="clear" w:color="auto" w:fill="auto"/>
        <w:bidi w:val="0"/>
        <w:spacing w:before="0" w:line="240" w:lineRule="auto"/>
        <w:ind w:left="0" w:right="0" w:firstLine="0"/>
        <w:jc w:val="both"/>
      </w:pPr>
      <w:r>
        <w:rPr>
          <w:rStyle w:val="CharStyle9"/>
        </w:rPr>
        <w:t xml:space="preserve">Для подтверждения происхождения товаров из Российской Федерации, указанных в позициях </w:t>
      </w:r>
      <w:r>
        <w:rPr>
          <w:rStyle w:val="CharStyle9"/>
          <w:lang w:val="en-US" w:eastAsia="en-US"/>
        </w:rPr>
        <w:t xml:space="preserve">1 - 433 </w:t>
      </w:r>
      <w:r>
        <w:rPr>
          <w:rStyle w:val="CharStyle9"/>
        </w:rPr>
        <w:t xml:space="preserve">приложения </w:t>
      </w:r>
      <w:r>
        <w:rPr>
          <w:rStyle w:val="CharStyle9"/>
          <w:lang w:val="en-US" w:eastAsia="en-US"/>
        </w:rPr>
        <w:t xml:space="preserve">№ 2 </w:t>
      </w:r>
      <w:r>
        <w:rPr>
          <w:rStyle w:val="CharStyle9"/>
        </w:rPr>
        <w:t xml:space="preserve">к Постановлению </w:t>
      </w:r>
      <w:r>
        <w:rPr>
          <w:rStyle w:val="CharStyle9"/>
          <w:lang w:val="en-US" w:eastAsia="en-US"/>
        </w:rPr>
        <w:t xml:space="preserve">№ 1875 </w:t>
      </w:r>
      <w:r>
        <w:rPr>
          <w:rStyle w:val="CharStyle9"/>
        </w:rPr>
        <w:t xml:space="preserve">(если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подпунктом «а» пункта </w:t>
      </w:r>
      <w:r>
        <w:rPr>
          <w:rStyle w:val="CharStyle9"/>
          <w:lang w:val="en-US" w:eastAsia="en-US"/>
        </w:rPr>
        <w:t xml:space="preserve">7 </w:t>
      </w:r>
      <w:r>
        <w:rPr>
          <w:rStyle w:val="CharStyle9"/>
        </w:rPr>
        <w:t xml:space="preserve">Постановления </w:t>
      </w:r>
      <w:r>
        <w:rPr>
          <w:rStyle w:val="CharStyle9"/>
          <w:lang w:val="en-US" w:eastAsia="en-US"/>
        </w:rPr>
        <w:t xml:space="preserve">№ 1875), </w:t>
      </w:r>
      <w:r>
        <w:rPr>
          <w:rStyle w:val="CharStyle9"/>
        </w:rPr>
        <w:t xml:space="preserve">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r>
        <w:rPr>
          <w:rStyle w:val="CharStyle9"/>
          <w:lang w:val="en-US" w:eastAsia="en-US"/>
        </w:rPr>
        <w:t xml:space="preserve">- </w:t>
      </w:r>
      <w:r>
        <w:rPr>
          <w:rStyle w:val="CharStyle9"/>
          <w:b/>
          <w:bCs/>
        </w:rPr>
        <w:t xml:space="preserve">указание участником закупки наименования страны происхождения </w:t>
      </w:r>
      <w:r>
        <w:rPr>
          <w:rStyle w:val="CharStyle9"/>
        </w:rPr>
        <w:t>товара в соответствии с общероссийским классификатором, используемым для идентификации стран мира;</w:t>
      </w:r>
    </w:p>
    <w:p>
      <w:pPr>
        <w:pStyle w:val="Style8"/>
        <w:keepNext w:val="0"/>
        <w:keepLines w:val="0"/>
        <w:widowControl w:val="0"/>
        <w:shd w:val="clear" w:color="auto" w:fill="auto"/>
        <w:bidi w:val="0"/>
        <w:spacing w:before="0" w:line="240" w:lineRule="auto"/>
        <w:ind w:left="0" w:right="0" w:firstLine="0"/>
        <w:jc w:val="both"/>
      </w:pPr>
      <w:r>
        <w:rPr>
          <w:rStyle w:val="CharStyle9"/>
        </w:rPr>
        <w:t xml:space="preserve">При осуществлении закупок мебели медицинской, включая хирургическую, стоматологическую или ветеринарную, и ее частей, включенных в коды </w:t>
      </w:r>
      <w:r>
        <w:rPr>
          <w:rStyle w:val="CharStyle9"/>
          <w:color w:val="0000FF"/>
          <w:lang w:val="en-US" w:eastAsia="en-US"/>
        </w:rPr>
        <w:t>32.50.30.110</w:t>
      </w:r>
      <w:r>
        <w:rPr>
          <w:rStyle w:val="CharStyle9"/>
          <w:lang w:val="en-US" w:eastAsia="en-US"/>
        </w:rPr>
        <w:t xml:space="preserve">, </w:t>
      </w:r>
      <w:r>
        <w:rPr>
          <w:rStyle w:val="CharStyle9"/>
          <w:color w:val="0000FF"/>
          <w:lang w:val="en-US" w:eastAsia="en-US"/>
        </w:rPr>
        <w:t>32.50.30.119</w:t>
      </w:r>
      <w:r>
        <w:rPr>
          <w:rStyle w:val="CharStyle9"/>
          <w:lang w:val="en-US" w:eastAsia="en-US"/>
        </w:rPr>
        <w:t xml:space="preserve">, </w:t>
      </w:r>
      <w:r>
        <w:rPr>
          <w:rStyle w:val="CharStyle9"/>
          <w:color w:val="0000FF"/>
          <w:lang w:val="en-US" w:eastAsia="en-US"/>
        </w:rPr>
        <w:t xml:space="preserve">32.50.50 </w:t>
      </w:r>
      <w:r>
        <w:rPr>
          <w:rStyle w:val="CharStyle9"/>
        </w:rPr>
        <w:t xml:space="preserve">по Общероссийскому классификатору продукции по видам экономической деятельности ОК </w:t>
      </w:r>
      <w:r>
        <w:rPr>
          <w:rStyle w:val="CharStyle9"/>
          <w:lang w:val="en-US" w:eastAsia="en-US"/>
        </w:rPr>
        <w:t xml:space="preserve">034-2014 </w:t>
      </w:r>
      <w:r>
        <w:rPr>
          <w:rStyle w:val="CharStyle9"/>
        </w:rPr>
        <w:t xml:space="preserve">(КПЕС </w:t>
      </w:r>
      <w:r>
        <w:rPr>
          <w:rStyle w:val="CharStyle9"/>
          <w:lang w:val="en-US" w:eastAsia="en-US"/>
        </w:rPr>
        <w:t xml:space="preserve">2008) </w:t>
      </w:r>
      <w:r>
        <w:rPr>
          <w:rStyle w:val="CharStyle9"/>
        </w:rPr>
        <w:t xml:space="preserve">(за исключением кровати больничной механической, соответствующей коду </w:t>
      </w:r>
      <w:r>
        <w:rPr>
          <w:rStyle w:val="CharStyle9"/>
          <w:lang w:val="en-US" w:eastAsia="en-US"/>
        </w:rPr>
        <w:t xml:space="preserve">120210 </w:t>
      </w:r>
      <w:r>
        <w:rPr>
          <w:rStyle w:val="CharStyle9"/>
        </w:rPr>
        <w:t xml:space="preserve">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 (далее </w:t>
      </w:r>
      <w:r>
        <w:rPr>
          <w:rStyle w:val="CharStyle9"/>
          <w:lang w:val="en-US" w:eastAsia="en-US"/>
        </w:rPr>
        <w:t xml:space="preserve">- </w:t>
      </w:r>
      <w:r>
        <w:rPr>
          <w:rStyle w:val="CharStyle9"/>
        </w:rPr>
        <w:t xml:space="preserve">номенклатурная классификация), кровати больничной стандартной с электроприводом, соответствующей коду </w:t>
      </w:r>
      <w:r>
        <w:rPr>
          <w:rStyle w:val="CharStyle9"/>
          <w:lang w:val="en-US" w:eastAsia="en-US"/>
        </w:rPr>
        <w:t xml:space="preserve">136210 </w:t>
      </w:r>
      <w:r>
        <w:rPr>
          <w:rStyle w:val="CharStyle9"/>
        </w:rPr>
        <w:t xml:space="preserve">вида медицинского изделия в соответствии с номенклатурной классификацией, стеллажа для палаты пациента, соответствующего коду </w:t>
      </w:r>
      <w:r>
        <w:rPr>
          <w:rStyle w:val="CharStyle9"/>
          <w:lang w:val="en-US" w:eastAsia="en-US"/>
        </w:rPr>
        <w:t xml:space="preserve">156900 </w:t>
      </w:r>
      <w:r>
        <w:rPr>
          <w:rStyle w:val="CharStyle9"/>
        </w:rPr>
        <w:t xml:space="preserve">вида медицинского изделия в соответствии с номенклатурной классификацией, шкафа вытяжного, соответствующего коду </w:t>
      </w:r>
      <w:r>
        <w:rPr>
          <w:rStyle w:val="CharStyle9"/>
          <w:lang w:val="en-US" w:eastAsia="en-US"/>
        </w:rPr>
        <w:t xml:space="preserve">181470 </w:t>
      </w:r>
      <w:r>
        <w:rPr>
          <w:rStyle w:val="CharStyle9"/>
        </w:rPr>
        <w:t xml:space="preserve">вида медицинского изделия в соответствии с номенклатурной классификацией, ширмы прикроватной, соответствующей коду </w:t>
      </w:r>
      <w:r>
        <w:rPr>
          <w:rStyle w:val="CharStyle9"/>
          <w:lang w:val="en-US" w:eastAsia="en-US"/>
        </w:rPr>
        <w:t xml:space="preserve">184200 </w:t>
      </w:r>
      <w:r>
        <w:rPr>
          <w:rStyle w:val="CharStyle9"/>
        </w:rPr>
        <w:t xml:space="preserve">вида медицинского изделия в соответствии с номенклатурной классификацией, стеллажа общего назначения, соответствующего коду </w:t>
      </w:r>
      <w:r>
        <w:rPr>
          <w:rStyle w:val="CharStyle9"/>
          <w:lang w:val="en-US" w:eastAsia="en-US"/>
        </w:rPr>
        <w:t xml:space="preserve">260470 </w:t>
      </w:r>
      <w:r>
        <w:rPr>
          <w:rStyle w:val="CharStyle9"/>
        </w:rPr>
        <w:t>вида</w:t>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 xml:space="preserve">Для подтверждения происхождения товаров из государств </w:t>
      </w:r>
      <w:r>
        <w:rPr>
          <w:rStyle w:val="CharStyle9"/>
          <w:b/>
          <w:bCs/>
          <w:lang w:val="en-US" w:eastAsia="en-US"/>
        </w:rPr>
        <w:t>-</w:t>
        <w:br/>
      </w:r>
      <w:r>
        <w:rPr>
          <w:rStyle w:val="CharStyle9"/>
          <w:b/>
          <w:bCs/>
        </w:rPr>
        <w:t>членов Евразийского экономического союза</w:t>
      </w:r>
      <w:r>
        <w:rPr>
          <w:rStyle w:val="CharStyle9"/>
        </w:rPr>
        <w:t>, за</w:t>
      </w:r>
    </w:p>
    <w:p>
      <w:pPr>
        <w:pStyle w:val="Style8"/>
        <w:keepNext w:val="0"/>
        <w:keepLines w:val="0"/>
        <w:widowControl w:val="0"/>
        <w:shd w:val="clear" w:color="auto" w:fill="auto"/>
        <w:bidi w:val="0"/>
        <w:spacing w:before="0" w:after="80" w:line="240" w:lineRule="auto"/>
        <w:ind w:left="0" w:right="0" w:firstLine="0"/>
        <w:jc w:val="center"/>
      </w:pPr>
      <w:r>
        <w:rPr>
          <w:rStyle w:val="CharStyle9"/>
        </w:rPr>
        <w:t>исключением Российской Федерации</w:t>
      </w:r>
    </w:p>
    <w:p>
      <w:pPr>
        <w:pStyle w:val="Style8"/>
        <w:keepNext w:val="0"/>
        <w:keepLines w:val="0"/>
        <w:widowControl w:val="0"/>
        <w:numPr>
          <w:ilvl w:val="0"/>
          <w:numId w:val="11"/>
        </w:numPr>
        <w:shd w:val="clear" w:color="auto" w:fill="auto"/>
        <w:tabs>
          <w:tab w:pos="250" w:val="left"/>
        </w:tabs>
        <w:bidi w:val="0"/>
        <w:spacing w:before="0" w:after="0" w:line="240" w:lineRule="auto"/>
        <w:ind w:left="0" w:right="0" w:firstLine="0"/>
        <w:jc w:val="both"/>
      </w:pPr>
      <w:r>
        <w:rPr>
          <w:rStyle w:val="CharStyle9"/>
          <w:b/>
          <w:bCs/>
        </w:rPr>
        <w:t xml:space="preserve">номер реестровой записи </w:t>
      </w:r>
      <w:r>
        <w:rPr>
          <w:rStyle w:val="CharStyle9"/>
        </w:rPr>
        <w:t xml:space="preserve">из евразийского реестра промышленных товаров государств </w:t>
      </w:r>
      <w:r>
        <w:rPr>
          <w:rStyle w:val="CharStyle9"/>
          <w:lang w:val="en-US" w:eastAsia="en-US"/>
        </w:rPr>
        <w:t xml:space="preserve">- </w:t>
      </w:r>
      <w:r>
        <w:rPr>
          <w:rStyle w:val="CharStyle9"/>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9"/>
          <w:lang w:val="en-US" w:eastAsia="en-US"/>
        </w:rPr>
        <w:t xml:space="preserve">- </w:t>
      </w:r>
      <w:r>
        <w:rPr>
          <w:rStyle w:val="CharStyle9"/>
        </w:rPr>
        <w:t>евразийский реестр промышленных товаров), содержащей в том числе:</w:t>
      </w:r>
    </w:p>
    <w:p>
      <w:pPr>
        <w:pStyle w:val="Style8"/>
        <w:keepNext w:val="0"/>
        <w:keepLines w:val="0"/>
        <w:widowControl w:val="0"/>
        <w:numPr>
          <w:ilvl w:val="0"/>
          <w:numId w:val="11"/>
        </w:numPr>
        <w:shd w:val="clear" w:color="auto" w:fill="auto"/>
        <w:tabs>
          <w:tab w:pos="250" w:val="left"/>
        </w:tabs>
        <w:bidi w:val="0"/>
        <w:spacing w:before="0" w:after="0" w:line="240" w:lineRule="auto"/>
        <w:ind w:left="0" w:right="0" w:firstLine="0"/>
        <w:jc w:val="both"/>
      </w:pPr>
      <w:r>
        <w:rPr>
          <w:rStyle w:val="CharStyle9"/>
          <w:b/>
          <w:bCs/>
        </w:rPr>
        <w:t xml:space="preserve">информацию о совокупном количестве баллов </w:t>
      </w:r>
      <w:r>
        <w:rPr>
          <w:rStyle w:val="CharStyle9"/>
        </w:rPr>
        <w:t>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8"/>
        <w:keepNext w:val="0"/>
        <w:keepLines w:val="0"/>
        <w:widowControl w:val="0"/>
        <w:numPr>
          <w:ilvl w:val="0"/>
          <w:numId w:val="11"/>
        </w:numPr>
        <w:shd w:val="clear" w:color="auto" w:fill="auto"/>
        <w:tabs>
          <w:tab w:pos="250" w:val="left"/>
        </w:tabs>
        <w:bidi w:val="0"/>
        <w:spacing w:before="0" w:line="240" w:lineRule="auto"/>
        <w:ind w:left="0" w:right="0" w:firstLine="0"/>
        <w:jc w:val="both"/>
      </w:pPr>
      <w:r>
        <w:rPr>
          <w:rStyle w:val="CharStyle9"/>
          <w:b/>
          <w:bCs/>
        </w:rPr>
        <w:t xml:space="preserve">информацию об уровне радиоэлектронной продукции </w:t>
      </w:r>
      <w:r>
        <w:rPr>
          <w:rStyle w:val="CharStyle9"/>
        </w:rPr>
        <w:t>(для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8"/>
        <w:keepNext w:val="0"/>
        <w:keepLines w:val="0"/>
        <w:widowControl w:val="0"/>
        <w:shd w:val="clear" w:color="auto" w:fill="auto"/>
        <w:bidi w:val="0"/>
        <w:spacing w:before="0" w:line="240" w:lineRule="auto"/>
        <w:ind w:left="0" w:right="0" w:firstLine="0"/>
        <w:jc w:val="both"/>
      </w:pPr>
      <w:r>
        <w:rPr>
          <w:rStyle w:val="CharStyle9"/>
        </w:rPr>
        <w:t xml:space="preserve">При осуществлении закупок мебели медицинской, включая хирургическую, стоматологическую или ветеринарную, и ее частей, включенных в коды </w:t>
      </w:r>
      <w:r>
        <w:rPr>
          <w:rStyle w:val="CharStyle9"/>
          <w:color w:val="0000FF"/>
          <w:lang w:val="en-US" w:eastAsia="en-US"/>
        </w:rPr>
        <w:t>32.50.30.110</w:t>
      </w:r>
      <w:r>
        <w:rPr>
          <w:rStyle w:val="CharStyle9"/>
          <w:lang w:val="en-US" w:eastAsia="en-US"/>
        </w:rPr>
        <w:t xml:space="preserve">, </w:t>
      </w:r>
      <w:r>
        <w:rPr>
          <w:rStyle w:val="CharStyle9"/>
          <w:color w:val="0000FF"/>
          <w:lang w:val="en-US" w:eastAsia="en-US"/>
        </w:rPr>
        <w:t>32.50.30.119</w:t>
      </w:r>
      <w:r>
        <w:rPr>
          <w:rStyle w:val="CharStyle9"/>
          <w:lang w:val="en-US" w:eastAsia="en-US"/>
        </w:rPr>
        <w:t xml:space="preserve">, </w:t>
      </w:r>
      <w:r>
        <w:rPr>
          <w:rStyle w:val="CharStyle9"/>
          <w:color w:val="0000FF"/>
          <w:lang w:val="en-US" w:eastAsia="en-US"/>
        </w:rPr>
        <w:t xml:space="preserve">32.50.50 </w:t>
      </w:r>
      <w:r>
        <w:rPr>
          <w:rStyle w:val="CharStyle9"/>
        </w:rPr>
        <w:t xml:space="preserve">по Общероссийскому классификатору продукции по видам экономической деятельности ОК </w:t>
      </w:r>
      <w:r>
        <w:rPr>
          <w:rStyle w:val="CharStyle9"/>
          <w:lang w:val="en-US" w:eastAsia="en-US"/>
        </w:rPr>
        <w:t xml:space="preserve">034-2014 </w:t>
      </w:r>
      <w:r>
        <w:rPr>
          <w:rStyle w:val="CharStyle9"/>
        </w:rPr>
        <w:t xml:space="preserve">(КПЕС </w:t>
      </w:r>
      <w:r>
        <w:rPr>
          <w:rStyle w:val="CharStyle9"/>
          <w:lang w:val="en-US" w:eastAsia="en-US"/>
        </w:rPr>
        <w:t xml:space="preserve">2008) </w:t>
      </w:r>
      <w:r>
        <w:rPr>
          <w:rStyle w:val="CharStyle9"/>
        </w:rPr>
        <w:t xml:space="preserve">(за исключением кровати больничной механической, соответствующей коду </w:t>
      </w:r>
      <w:r>
        <w:rPr>
          <w:rStyle w:val="CharStyle9"/>
          <w:lang w:val="en-US" w:eastAsia="en-US"/>
        </w:rPr>
        <w:t xml:space="preserve">120210 </w:t>
      </w:r>
      <w:r>
        <w:rPr>
          <w:rStyle w:val="CharStyle9"/>
        </w:rPr>
        <w:t xml:space="preserve">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 (далее </w:t>
      </w:r>
      <w:r>
        <w:rPr>
          <w:rStyle w:val="CharStyle9"/>
          <w:lang w:val="en-US" w:eastAsia="en-US"/>
        </w:rPr>
        <w:t xml:space="preserve">- </w:t>
      </w:r>
      <w:r>
        <w:rPr>
          <w:rStyle w:val="CharStyle9"/>
        </w:rPr>
        <w:t xml:space="preserve">номенклатурная классификация), кровати больничной стандартной с электроприводом, соответствующей коду </w:t>
      </w:r>
      <w:r>
        <w:rPr>
          <w:rStyle w:val="CharStyle9"/>
          <w:lang w:val="en-US" w:eastAsia="en-US"/>
        </w:rPr>
        <w:t xml:space="preserve">136210 </w:t>
      </w:r>
      <w:r>
        <w:rPr>
          <w:rStyle w:val="CharStyle9"/>
        </w:rPr>
        <w:t xml:space="preserve">вида медицинского изделия в соответствии с номенклатурной классификацией, стеллажа для палаты пациента, соответствующего коду </w:t>
      </w:r>
      <w:r>
        <w:rPr>
          <w:rStyle w:val="CharStyle9"/>
          <w:lang w:val="en-US" w:eastAsia="en-US"/>
        </w:rPr>
        <w:t xml:space="preserve">156900 </w:t>
      </w:r>
      <w:r>
        <w:rPr>
          <w:rStyle w:val="CharStyle9"/>
        </w:rPr>
        <w:t xml:space="preserve">вида медицинского изделия в соответствии с номенклатурной классификацией, шкафа вытяжного, соответствующего коду </w:t>
      </w:r>
      <w:r>
        <w:rPr>
          <w:rStyle w:val="CharStyle9"/>
          <w:lang w:val="en-US" w:eastAsia="en-US"/>
        </w:rPr>
        <w:t xml:space="preserve">181470 </w:t>
      </w:r>
      <w:r>
        <w:rPr>
          <w:rStyle w:val="CharStyle9"/>
        </w:rPr>
        <w:t xml:space="preserve">вида медицинского изделия в соответствии с номенклатурной классификацией, ширмы прикроватной, соответствующей коду </w:t>
      </w:r>
      <w:r>
        <w:rPr>
          <w:rStyle w:val="CharStyle9"/>
          <w:lang w:val="en-US" w:eastAsia="en-US"/>
        </w:rPr>
        <w:t xml:space="preserve">184200 </w:t>
      </w:r>
      <w:r>
        <w:rPr>
          <w:rStyle w:val="CharStyle9"/>
        </w:rPr>
        <w:t xml:space="preserve">вида медицинского изделия в соответствии с номенклатурной классификацией, стеллажа общего назначения, соответствующего коду </w:t>
      </w:r>
      <w:r>
        <w:rPr>
          <w:rStyle w:val="CharStyle9"/>
          <w:lang w:val="en-US" w:eastAsia="en-US"/>
        </w:rPr>
        <w:t xml:space="preserve">260470 </w:t>
      </w:r>
      <w:r>
        <w:rPr>
          <w:rStyle w:val="CharStyle9"/>
        </w:rPr>
        <w:t xml:space="preserve">вида медицинского изделия в соответствии с номенклатурной классификацией, шкафа для сушки и хранения эндоскопов, соответствующего коду </w:t>
      </w:r>
      <w:r>
        <w:rPr>
          <w:rStyle w:val="CharStyle9"/>
          <w:lang w:val="en-US" w:eastAsia="en-US"/>
        </w:rPr>
        <w:t xml:space="preserve">271740 </w:t>
      </w:r>
      <w:r>
        <w:rPr>
          <w:rStyle w:val="CharStyle9"/>
        </w:rPr>
        <w:t xml:space="preserve">вида медицинского изделия в соответствии с номенклатурной классификацией), а также товаров, указанных в позициях </w:t>
      </w:r>
      <w:r>
        <w:rPr>
          <w:rStyle w:val="CharStyle9"/>
          <w:lang w:val="en-US" w:eastAsia="en-US"/>
        </w:rPr>
        <w:t xml:space="preserve">362 - 378, 383 - 388, 390 - 399 </w:t>
      </w:r>
      <w:r>
        <w:rPr>
          <w:rStyle w:val="CharStyle9"/>
        </w:rPr>
        <w:t xml:space="preserve">и </w:t>
      </w:r>
      <w:r>
        <w:rPr>
          <w:rStyle w:val="CharStyle9"/>
          <w:lang w:val="en-US" w:eastAsia="en-US"/>
        </w:rPr>
        <w:t xml:space="preserve">433 </w:t>
      </w:r>
      <w:r>
        <w:rPr>
          <w:rStyle w:val="CharStyle9"/>
        </w:rPr>
        <w:t xml:space="preserve">приложения </w:t>
      </w:r>
      <w:r>
        <w:rPr>
          <w:rStyle w:val="CharStyle9"/>
          <w:lang w:val="en-US" w:eastAsia="en-US"/>
        </w:rPr>
        <w:t xml:space="preserve">№ 2 </w:t>
      </w:r>
      <w:r>
        <w:rPr>
          <w:rStyle w:val="CharStyle9"/>
        </w:rPr>
        <w:t xml:space="preserve">к Постановлению </w:t>
      </w:r>
      <w:r>
        <w:rPr>
          <w:rStyle w:val="CharStyle9"/>
          <w:lang w:val="en-US" w:eastAsia="en-US"/>
        </w:rPr>
        <w:t xml:space="preserve">№ 1875, </w:t>
      </w:r>
      <w:r>
        <w:rPr>
          <w:rStyle w:val="CharStyle9"/>
        </w:rPr>
        <w:t xml:space="preserve">извещения об осуществлении которых размещены в единой информационной системе по </w:t>
      </w:r>
      <w:r>
        <w:rPr>
          <w:rStyle w:val="CharStyle9"/>
          <w:lang w:val="en-US" w:eastAsia="en-US"/>
        </w:rPr>
        <w:t xml:space="preserve">30 </w:t>
      </w:r>
      <w:r>
        <w:rPr>
          <w:rStyle w:val="CharStyle9"/>
        </w:rPr>
        <w:t xml:space="preserve">июня </w:t>
      </w:r>
      <w:r>
        <w:rPr>
          <w:rStyle w:val="CharStyle9"/>
          <w:lang w:val="en-US" w:eastAsia="en-US"/>
        </w:rPr>
        <w:t xml:space="preserve">2026 </w:t>
      </w:r>
      <w:r>
        <w:rPr>
          <w:rStyle w:val="CharStyle9"/>
        </w:rPr>
        <w:t xml:space="preserve">г. включительно, наряду с вышеуказанной информацией </w:t>
      </w:r>
      <w:r>
        <w:rPr>
          <w:rStyle w:val="CharStyle9"/>
          <w:lang w:val="en-US" w:eastAsia="en-US"/>
        </w:rPr>
        <w:t>:</w:t>
      </w:r>
    </w:p>
    <w:p>
      <w:pPr>
        <w:pStyle w:val="Style8"/>
        <w:keepNext w:val="0"/>
        <w:keepLines w:val="0"/>
        <w:widowControl w:val="0"/>
        <w:numPr>
          <w:ilvl w:val="0"/>
          <w:numId w:val="11"/>
        </w:numPr>
        <w:shd w:val="clear" w:color="auto" w:fill="auto"/>
        <w:tabs>
          <w:tab w:pos="250" w:val="left"/>
        </w:tabs>
        <w:bidi w:val="0"/>
        <w:spacing w:before="0" w:line="276" w:lineRule="auto"/>
        <w:ind w:left="0" w:right="0" w:firstLine="0"/>
        <w:jc w:val="both"/>
      </w:pPr>
      <w:r>
        <w:rPr>
          <w:rStyle w:val="CharStyle9"/>
          <w:b/>
          <w:bCs/>
        </w:rPr>
        <w:t>сертификат о происхождении товара</w:t>
      </w:r>
      <w:r>
        <w:rPr>
          <w:rStyle w:val="CharStyle9"/>
        </w:rPr>
        <w:t xml:space="preserve">, выданный уполномоченным органом (организацией) государства </w:t>
      </w:r>
      <w:r>
        <w:rPr>
          <w:rStyle w:val="CharStyle9"/>
          <w:lang w:val="en-US" w:eastAsia="en-US"/>
        </w:rPr>
        <w:t xml:space="preserve">- </w:t>
      </w:r>
      <w:r>
        <w:rPr>
          <w:rStyle w:val="CharStyle9"/>
        </w:rPr>
        <w:t xml:space="preserve">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Pr>
          <w:rStyle w:val="CharStyle9"/>
          <w:lang w:val="en-US" w:eastAsia="en-US"/>
        </w:rPr>
        <w:t xml:space="preserve">20 </w:t>
      </w:r>
      <w:r>
        <w:rPr>
          <w:rStyle w:val="CharStyle9"/>
        </w:rPr>
        <w:t xml:space="preserve">ноября </w:t>
      </w:r>
      <w:r>
        <w:rPr>
          <w:rStyle w:val="CharStyle9"/>
          <w:lang w:val="en-US" w:eastAsia="en-US"/>
        </w:rPr>
        <w:t xml:space="preserve">2009 </w:t>
      </w:r>
      <w:r>
        <w:rPr>
          <w:rStyle w:val="CharStyle9"/>
        </w:rPr>
        <w:t xml:space="preserve">г (далее </w:t>
      </w:r>
      <w:r>
        <w:rPr>
          <w:rStyle w:val="CharStyle9"/>
          <w:lang w:val="en-US" w:eastAsia="en-US"/>
        </w:rPr>
        <w:t xml:space="preserve">- </w:t>
      </w:r>
      <w:r>
        <w:rPr>
          <w:rStyle w:val="CharStyle9"/>
        </w:rPr>
        <w:t xml:space="preserve">Правила определения страны происхождения товаров), и в соответствии с критериями определения страны </w:t>
      </w:r>
      <w:r>
        <w:rPr>
          <w:rStyle w:val="CharStyle9"/>
          <w:u w:val="single"/>
        </w:rPr>
        <w:t>происхождения товаров, предусмотренными Правилами</w:t>
      </w:r>
    </w:p>
    <w:p>
      <w:pPr>
        <w:pStyle w:val="Style8"/>
        <w:keepNext w:val="0"/>
        <w:keepLines w:val="0"/>
        <w:widowControl w:val="0"/>
        <w:shd w:val="clear" w:color="auto" w:fill="auto"/>
        <w:bidi w:val="0"/>
        <w:spacing w:before="0" w:line="240" w:lineRule="auto"/>
        <w:ind w:left="0" w:right="0" w:firstLine="0"/>
        <w:jc w:val="both"/>
      </w:pPr>
      <w:r>
        <w:rPr>
          <w:rStyle w:val="CharStyle9"/>
        </w:rPr>
        <w:t xml:space="preserve">медицинского изделия в соответствии с номенклатурной классификацией, шкафа для сушки и хранения эндоскопов, соответствующего коду </w:t>
      </w:r>
      <w:r>
        <w:rPr>
          <w:rStyle w:val="CharStyle9"/>
          <w:lang w:val="en-US" w:eastAsia="en-US"/>
        </w:rPr>
        <w:t xml:space="preserve">271740 </w:t>
      </w:r>
      <w:r>
        <w:rPr>
          <w:rStyle w:val="CharStyle9"/>
        </w:rPr>
        <w:t xml:space="preserve">вида медицинского изделия в соответствии с номенклатурной классификацией), а также товаров, указанных в позициях </w:t>
      </w:r>
      <w:r>
        <w:rPr>
          <w:rStyle w:val="CharStyle9"/>
          <w:lang w:val="en-US" w:eastAsia="en-US"/>
        </w:rPr>
        <w:t xml:space="preserve">362 - 378, 383 - 388, 390 - 399 </w:t>
      </w:r>
      <w:r>
        <w:rPr>
          <w:rStyle w:val="CharStyle9"/>
        </w:rPr>
        <w:t xml:space="preserve">и </w:t>
      </w:r>
      <w:r>
        <w:rPr>
          <w:rStyle w:val="CharStyle9"/>
          <w:lang w:val="en-US" w:eastAsia="en-US"/>
        </w:rPr>
        <w:t xml:space="preserve">433 </w:t>
      </w:r>
      <w:r>
        <w:rPr>
          <w:rStyle w:val="CharStyle9"/>
        </w:rPr>
        <w:t xml:space="preserve">приложения </w:t>
      </w:r>
      <w:r>
        <w:rPr>
          <w:rStyle w:val="CharStyle9"/>
          <w:lang w:val="en-US" w:eastAsia="en-US"/>
        </w:rPr>
        <w:t xml:space="preserve">№ 2 </w:t>
      </w:r>
      <w:r>
        <w:rPr>
          <w:rStyle w:val="CharStyle9"/>
        </w:rPr>
        <w:t xml:space="preserve">к Постановлению </w:t>
      </w:r>
      <w:r>
        <w:rPr>
          <w:rStyle w:val="CharStyle9"/>
          <w:lang w:val="en-US" w:eastAsia="en-US"/>
        </w:rPr>
        <w:t xml:space="preserve">№ 1875, </w:t>
      </w:r>
      <w:r>
        <w:rPr>
          <w:rStyle w:val="CharStyle9"/>
        </w:rPr>
        <w:t xml:space="preserve">извещения об осуществлении которых размещены в единой информационной системе по </w:t>
      </w:r>
      <w:r>
        <w:rPr>
          <w:rStyle w:val="CharStyle9"/>
          <w:lang w:val="en-US" w:eastAsia="en-US"/>
        </w:rPr>
        <w:t xml:space="preserve">30 </w:t>
      </w:r>
      <w:r>
        <w:rPr>
          <w:rStyle w:val="CharStyle9"/>
        </w:rPr>
        <w:t xml:space="preserve">июня </w:t>
      </w:r>
      <w:r>
        <w:rPr>
          <w:rStyle w:val="CharStyle9"/>
          <w:lang w:val="en-US" w:eastAsia="en-US"/>
        </w:rPr>
        <w:t xml:space="preserve">2026 </w:t>
      </w:r>
      <w:r>
        <w:rPr>
          <w:rStyle w:val="CharStyle9"/>
        </w:rPr>
        <w:t>г. включительно, наряду с вышеуказанной информацией:</w:t>
      </w:r>
    </w:p>
    <w:p>
      <w:pPr>
        <w:pStyle w:val="Style8"/>
        <w:keepNext w:val="0"/>
        <w:keepLines w:val="0"/>
        <w:widowControl w:val="0"/>
        <w:numPr>
          <w:ilvl w:val="0"/>
          <w:numId w:val="13"/>
        </w:numPr>
        <w:shd w:val="clear" w:color="auto" w:fill="auto"/>
        <w:tabs>
          <w:tab w:pos="269" w:val="left"/>
        </w:tabs>
        <w:bidi w:val="0"/>
        <w:spacing w:before="0" w:line="240" w:lineRule="auto"/>
        <w:ind w:left="0" w:right="0" w:firstLine="0"/>
        <w:jc w:val="both"/>
      </w:pPr>
      <w:r>
        <w:rPr>
          <w:rStyle w:val="CharStyle9"/>
          <w:b/>
          <w:bCs/>
        </w:rPr>
        <w:t>сертификат о происхождении товара</w:t>
      </w:r>
      <w:r>
        <w:rPr>
          <w:rStyle w:val="CharStyle9"/>
        </w:rPr>
        <w:t xml:space="preserve">, выданный уполномоченным органом (организацией) государства </w:t>
      </w:r>
      <w:r>
        <w:rPr>
          <w:rStyle w:val="CharStyle9"/>
          <w:lang w:val="en-US" w:eastAsia="en-US"/>
        </w:rPr>
        <w:t xml:space="preserve">- </w:t>
      </w:r>
      <w:r>
        <w:rPr>
          <w:rStyle w:val="CharStyle9"/>
        </w:rPr>
        <w:t xml:space="preserve">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Pr>
          <w:rStyle w:val="CharStyle9"/>
          <w:lang w:val="en-US" w:eastAsia="en-US"/>
        </w:rPr>
        <w:t xml:space="preserve">20 </w:t>
      </w:r>
      <w:r>
        <w:rPr>
          <w:rStyle w:val="CharStyle9"/>
        </w:rPr>
        <w:t xml:space="preserve">ноября </w:t>
      </w:r>
      <w:r>
        <w:rPr>
          <w:rStyle w:val="CharStyle9"/>
          <w:lang w:val="en-US" w:eastAsia="en-US"/>
        </w:rPr>
        <w:t xml:space="preserve">2009 </w:t>
      </w:r>
      <w:r>
        <w:rPr>
          <w:rStyle w:val="CharStyle9"/>
        </w:rPr>
        <w:t xml:space="preserve">г. (далее </w:t>
      </w:r>
      <w:r>
        <w:rPr>
          <w:rStyle w:val="CharStyle9"/>
          <w:lang w:val="en-US" w:eastAsia="en-US"/>
        </w:rPr>
        <w:t xml:space="preserve">- </w:t>
      </w:r>
      <w:r>
        <w:rPr>
          <w:rStyle w:val="CharStyle9"/>
        </w:rPr>
        <w:t>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pPr>
        <w:pStyle w:val="Style8"/>
        <w:keepNext w:val="0"/>
        <w:keepLines w:val="0"/>
        <w:widowControl w:val="0"/>
        <w:shd w:val="clear" w:color="auto" w:fill="auto"/>
        <w:bidi w:val="0"/>
        <w:spacing w:before="0" w:after="0" w:line="240" w:lineRule="auto"/>
        <w:ind w:left="0" w:right="0" w:firstLine="0"/>
        <w:jc w:val="both"/>
      </w:pPr>
      <w:r>
        <w:rPr>
          <w:rStyle w:val="CharStyle9"/>
          <w:u w:val="single"/>
        </w:rPr>
        <w:t xml:space="preserve">При осуществлении закупок товара, указанного в </w:t>
      </w:r>
      <w:r>
        <w:rPr>
          <w:rStyle w:val="CharStyle9"/>
          <w:b/>
          <w:bCs/>
          <w:u w:val="single"/>
        </w:rPr>
        <w:t xml:space="preserve">позиции </w:t>
      </w:r>
      <w:r>
        <w:rPr>
          <w:rStyle w:val="CharStyle9"/>
          <w:b/>
          <w:bCs/>
          <w:u w:val="single"/>
          <w:lang w:val="en-US" w:eastAsia="en-US"/>
        </w:rPr>
        <w:t>433</w:t>
      </w:r>
      <w:r>
        <w:rPr>
          <w:rStyle w:val="CharStyle9"/>
          <w:lang w:val="en-US" w:eastAsia="en-US"/>
        </w:rPr>
        <w:t>:</w:t>
      </w:r>
    </w:p>
    <w:p>
      <w:pPr>
        <w:pStyle w:val="Style8"/>
        <w:keepNext w:val="0"/>
        <w:keepLines w:val="0"/>
        <w:widowControl w:val="0"/>
        <w:numPr>
          <w:ilvl w:val="0"/>
          <w:numId w:val="13"/>
        </w:numPr>
        <w:shd w:val="clear" w:color="auto" w:fill="auto"/>
        <w:tabs>
          <w:tab w:pos="269" w:val="left"/>
        </w:tabs>
        <w:bidi w:val="0"/>
        <w:spacing w:before="0" w:after="0" w:line="240" w:lineRule="auto"/>
        <w:ind w:left="0" w:right="0" w:firstLine="0"/>
        <w:jc w:val="both"/>
      </w:pPr>
      <w:r>
        <w:rPr>
          <w:rStyle w:val="CharStyle9"/>
          <w:b/>
          <w:bCs/>
        </w:rPr>
        <w:t xml:space="preserve">документ, содержащий сведения о стадиях технологического процесса </w:t>
      </w:r>
      <w:r>
        <w:rPr>
          <w:rStyle w:val="CharStyle9"/>
        </w:rPr>
        <w:t>производства лекарственного средства для медицинского применения, осуществляемых на территории государств ЕАЭС (в том числе о стадиях производства молекулы действующего вещества фармацевтической субстанции), выданный Минпромторгом России.</w:t>
      </w:r>
    </w:p>
    <w:p>
      <w:pPr>
        <w:pStyle w:val="Style8"/>
        <w:keepNext w:val="0"/>
        <w:keepLines w:val="0"/>
        <w:widowControl w:val="0"/>
        <w:shd w:val="clear" w:color="auto" w:fill="auto"/>
        <w:bidi w:val="0"/>
        <w:spacing w:before="0" w:after="0" w:line="276" w:lineRule="auto"/>
        <w:ind w:left="0" w:right="0" w:firstLine="0"/>
        <w:jc w:val="both"/>
      </w:pPr>
      <w:r>
        <w:rPr>
          <w:rStyle w:val="CharStyle9"/>
        </w:rPr>
        <w:t xml:space="preserve">определения страны происхождения (далее </w:t>
      </w:r>
      <w:r>
        <w:rPr>
          <w:rStyle w:val="CharStyle9"/>
          <w:lang w:val="en-US" w:eastAsia="en-US"/>
        </w:rPr>
        <w:t xml:space="preserve">– </w:t>
      </w:r>
      <w:r>
        <w:rPr>
          <w:rStyle w:val="CharStyle9"/>
        </w:rPr>
        <w:t>сертификат).</w:t>
      </w:r>
    </w:p>
    <w:p>
      <w:pPr>
        <w:pStyle w:val="Style8"/>
        <w:keepNext w:val="0"/>
        <w:keepLines w:val="0"/>
        <w:widowControl w:val="0"/>
        <w:shd w:val="clear" w:color="auto" w:fill="auto"/>
        <w:bidi w:val="0"/>
        <w:spacing w:before="0" w:after="200" w:line="276" w:lineRule="auto"/>
        <w:ind w:left="0" w:right="0" w:firstLine="0"/>
        <w:jc w:val="both"/>
      </w:pPr>
      <w:r>
        <w:rPr>
          <w:rStyle w:val="CharStyle9"/>
        </w:rPr>
        <w:t>При этом такой сертификат подтверждает страну происхождения товара до внесения изменений в право Евразийского экономического союза, предусматривающих подтверждение страны происхождения товаров путем представления информации из евразийского реестра промышленных товаров).</w:t>
      </w:r>
    </w:p>
    <w:p>
      <w:pPr>
        <w:pStyle w:val="Style8"/>
        <w:keepNext w:val="0"/>
        <w:keepLines w:val="0"/>
        <w:widowControl w:val="0"/>
        <w:shd w:val="clear" w:color="auto" w:fill="auto"/>
        <w:bidi w:val="0"/>
        <w:spacing w:before="0" w:after="0" w:line="276" w:lineRule="auto"/>
        <w:ind w:left="0" w:right="0" w:firstLine="0"/>
        <w:jc w:val="both"/>
      </w:pPr>
      <w:r>
        <w:rPr>
          <w:rStyle w:val="CharStyle9"/>
          <w:u w:val="single"/>
        </w:rPr>
        <w:t xml:space="preserve">При осуществлении закупок товара, указанного в </w:t>
      </w:r>
      <w:r>
        <w:rPr>
          <w:rStyle w:val="CharStyle9"/>
          <w:b/>
          <w:bCs/>
          <w:u w:val="single"/>
        </w:rPr>
        <w:t xml:space="preserve">позиции </w:t>
      </w:r>
      <w:r>
        <w:rPr>
          <w:rStyle w:val="CharStyle9"/>
          <w:b/>
          <w:bCs/>
          <w:u w:val="single"/>
          <w:lang w:val="en-US" w:eastAsia="en-US"/>
        </w:rPr>
        <w:t>433</w:t>
      </w:r>
      <w:r>
        <w:rPr>
          <w:rStyle w:val="CharStyle9"/>
          <w:lang w:val="en-US" w:eastAsia="en-US"/>
        </w:rPr>
        <w:t>:</w:t>
      </w:r>
    </w:p>
    <w:p>
      <w:pPr>
        <w:pStyle w:val="Style8"/>
        <w:keepNext w:val="0"/>
        <w:keepLines w:val="0"/>
        <w:widowControl w:val="0"/>
        <w:numPr>
          <w:ilvl w:val="0"/>
          <w:numId w:val="13"/>
        </w:numPr>
        <w:shd w:val="clear" w:color="auto" w:fill="auto"/>
        <w:tabs>
          <w:tab w:pos="269" w:val="left"/>
        </w:tabs>
        <w:bidi w:val="0"/>
        <w:spacing w:before="0" w:after="0" w:line="276" w:lineRule="auto"/>
        <w:ind w:left="0" w:right="0" w:firstLine="0"/>
        <w:jc w:val="both"/>
        <w:sectPr>
          <w:footnotePr>
            <w:pos w:val="pageBottom"/>
            <w:numFmt w:val="decimal"/>
            <w:numRestart w:val="continuous"/>
          </w:footnotePr>
          <w:pgSz w:w="11900" w:h="16840"/>
          <w:pgMar w:top="1178" w:right="520" w:bottom="1134" w:left="1621" w:header="0" w:footer="3" w:gutter="0"/>
          <w:cols w:num="2" w:space="100"/>
          <w:noEndnote/>
          <w:rtlGutter w:val="0"/>
          <w:docGrid w:linePitch="360"/>
        </w:sectPr>
      </w:pPr>
      <w:r>
        <w:rPr>
          <w:rStyle w:val="CharStyle9"/>
          <w:b/>
          <w:bCs/>
        </w:rPr>
        <w:t xml:space="preserve">документ, содержащий сведения о стадиях технологического процесса </w:t>
      </w:r>
      <w:r>
        <w:rPr>
          <w:rStyle w:val="CharStyle9"/>
        </w:rPr>
        <w:t>производства лекарственного средства для медицинского применения, осуществляемых на территории государств ЕАЭС (в том числе о стадиях производства молекулы действующего вещества фармацевтической субстанции), выданный Минпромторгом России.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части </w:t>
      </w:r>
      <w:r>
        <w:rPr>
          <w:rStyle w:val="CharStyle16"/>
          <w:lang w:val="en-US" w:eastAsia="en-US"/>
        </w:rPr>
        <w:t xml:space="preserve">5 </w:t>
      </w:r>
      <w:r>
        <w:rPr>
          <w:rStyle w:val="CharStyle16"/>
        </w:rPr>
        <w:t xml:space="preserve">статьи </w:t>
      </w:r>
      <w:r>
        <w:rPr>
          <w:rStyle w:val="CharStyle16"/>
          <w:lang w:val="en-US" w:eastAsia="en-US"/>
        </w:rPr>
        <w:t xml:space="preserve">49 </w:t>
      </w:r>
      <w:r>
        <w:rPr>
          <w:rStyle w:val="CharStyle16"/>
        </w:rPr>
        <w:t>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5"/>
        <w:keepNext w:val="0"/>
        <w:keepLines w:val="0"/>
        <w:widowControl w:val="0"/>
        <w:numPr>
          <w:ilvl w:val="0"/>
          <w:numId w:val="15"/>
        </w:numPr>
        <w:shd w:val="clear" w:color="auto" w:fill="auto"/>
        <w:tabs>
          <w:tab w:pos="1027" w:val="left"/>
        </w:tabs>
        <w:bidi w:val="0"/>
        <w:spacing w:before="0" w:after="0" w:line="240" w:lineRule="auto"/>
        <w:ind w:left="0" w:right="0" w:firstLine="700"/>
        <w:jc w:val="both"/>
      </w:pPr>
      <w:r>
        <w:rPr>
          <w:rStyle w:val="CharStyle16"/>
        </w:rPr>
        <w:t>члены комиссии по осуществлению закупок:</w:t>
      </w:r>
    </w:p>
    <w:p>
      <w:pPr>
        <w:pStyle w:val="Style15"/>
        <w:keepNext w:val="0"/>
        <w:keepLines w:val="0"/>
        <w:widowControl w:val="0"/>
        <w:numPr>
          <w:ilvl w:val="0"/>
          <w:numId w:val="17"/>
        </w:numPr>
        <w:shd w:val="clear" w:color="auto" w:fill="auto"/>
        <w:tabs>
          <w:tab w:pos="990" w:val="left"/>
        </w:tabs>
        <w:bidi w:val="0"/>
        <w:spacing w:before="0" w:after="0" w:line="240" w:lineRule="auto"/>
        <w:ind w:left="0" w:right="0" w:firstLine="700"/>
        <w:jc w:val="both"/>
      </w:pPr>
      <w:r>
        <w:rPr>
          <w:rStyle w:val="CharStyle16"/>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6"/>
          <w:lang w:val="en-US" w:eastAsia="en-US"/>
        </w:rPr>
        <w:t xml:space="preserve">4 </w:t>
      </w:r>
      <w:r>
        <w:rPr>
          <w:rStyle w:val="CharStyle16"/>
        </w:rPr>
        <w:t xml:space="preserve">части </w:t>
      </w:r>
      <w:r>
        <w:rPr>
          <w:rStyle w:val="CharStyle16"/>
          <w:lang w:val="en-US" w:eastAsia="en-US"/>
        </w:rPr>
        <w:t xml:space="preserve">4 </w:t>
      </w:r>
      <w:r>
        <w:rPr>
          <w:rStyle w:val="CharStyle16"/>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6"/>
          <w:lang w:val="en-US" w:eastAsia="en-US"/>
        </w:rPr>
        <w:t xml:space="preserve">1 - 8 </w:t>
      </w:r>
      <w:r>
        <w:rPr>
          <w:rStyle w:val="CharStyle16"/>
        </w:rPr>
        <w:t xml:space="preserve">части </w:t>
      </w:r>
      <w:r>
        <w:rPr>
          <w:rStyle w:val="CharStyle16"/>
          <w:lang w:val="en-US" w:eastAsia="en-US"/>
        </w:rPr>
        <w:t xml:space="preserve">12 </w:t>
      </w:r>
      <w:r>
        <w:rPr>
          <w:rStyle w:val="CharStyle16"/>
        </w:rPr>
        <w:t xml:space="preserve">статьи </w:t>
      </w:r>
      <w:r>
        <w:rPr>
          <w:rStyle w:val="CharStyle16"/>
          <w:lang w:val="en-US" w:eastAsia="en-US"/>
        </w:rPr>
        <w:t xml:space="preserve">48 </w:t>
      </w:r>
      <w:r>
        <w:rPr>
          <w:rStyle w:val="CharStyle16"/>
        </w:rPr>
        <w:t>настоящего Федерального закона;</w:t>
      </w:r>
    </w:p>
    <w:p>
      <w:pPr>
        <w:pStyle w:val="Style15"/>
        <w:keepNext w:val="0"/>
        <w:keepLines w:val="0"/>
        <w:widowControl w:val="0"/>
        <w:numPr>
          <w:ilvl w:val="0"/>
          <w:numId w:val="17"/>
        </w:numPr>
        <w:shd w:val="clear" w:color="auto" w:fill="auto"/>
        <w:tabs>
          <w:tab w:pos="1009" w:val="left"/>
        </w:tabs>
        <w:bidi w:val="0"/>
        <w:spacing w:before="0" w:after="0" w:line="240" w:lineRule="auto"/>
        <w:ind w:left="0" w:right="0" w:firstLine="700"/>
        <w:jc w:val="both"/>
      </w:pPr>
      <w:r>
        <w:rPr>
          <w:rStyle w:val="CharStyle16"/>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6"/>
          <w:lang w:val="en-US" w:eastAsia="en-US"/>
        </w:rPr>
        <w:t xml:space="preserve">9 </w:t>
      </w:r>
      <w:r>
        <w:rPr>
          <w:rStyle w:val="CharStyle16"/>
        </w:rPr>
        <w:t xml:space="preserve">части </w:t>
      </w:r>
      <w:r>
        <w:rPr>
          <w:rStyle w:val="CharStyle16"/>
          <w:lang w:val="en-US" w:eastAsia="en-US"/>
        </w:rPr>
        <w:t xml:space="preserve">3 </w:t>
      </w:r>
      <w:r>
        <w:rPr>
          <w:rStyle w:val="CharStyle16"/>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6"/>
          <w:lang w:val="en-US" w:eastAsia="en-US"/>
        </w:rPr>
        <w:t xml:space="preserve">9 </w:t>
      </w:r>
      <w:r>
        <w:rPr>
          <w:rStyle w:val="CharStyle16"/>
        </w:rPr>
        <w:t xml:space="preserve">части </w:t>
      </w:r>
      <w:r>
        <w:rPr>
          <w:rStyle w:val="CharStyle16"/>
          <w:lang w:val="en-US" w:eastAsia="en-US"/>
        </w:rPr>
        <w:t xml:space="preserve">3 </w:t>
      </w:r>
      <w:r>
        <w:rPr>
          <w:rStyle w:val="CharStyle16"/>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6"/>
          <w:lang w:val="en-US" w:eastAsia="en-US"/>
        </w:rPr>
        <w:t xml:space="preserve">14 </w:t>
      </w:r>
      <w:r>
        <w:rPr>
          <w:rStyle w:val="CharStyle16"/>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5"/>
        <w:keepNext w:val="0"/>
        <w:keepLines w:val="0"/>
        <w:widowControl w:val="0"/>
        <w:numPr>
          <w:ilvl w:val="0"/>
          <w:numId w:val="15"/>
        </w:numPr>
        <w:shd w:val="clear" w:color="auto" w:fill="auto"/>
        <w:tabs>
          <w:tab w:pos="1004" w:val="left"/>
        </w:tabs>
        <w:bidi w:val="0"/>
        <w:spacing w:before="0" w:after="0" w:line="240" w:lineRule="auto"/>
        <w:ind w:left="0" w:right="0" w:firstLine="700"/>
        <w:jc w:val="both"/>
      </w:pPr>
      <w:r>
        <w:rPr>
          <w:rStyle w:val="CharStyle16"/>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6"/>
          <w:lang w:val="en-US" w:eastAsia="en-US"/>
        </w:rPr>
        <w:t xml:space="preserve">1, 2, 4 - 7 </w:t>
      </w:r>
      <w:r>
        <w:rPr>
          <w:rStyle w:val="CharStyle16"/>
        </w:rPr>
        <w:t xml:space="preserve">части </w:t>
      </w:r>
      <w:r>
        <w:rPr>
          <w:rStyle w:val="CharStyle16"/>
          <w:lang w:val="en-US" w:eastAsia="en-US"/>
        </w:rPr>
        <w:t xml:space="preserve">17 </w:t>
      </w:r>
      <w:r>
        <w:rPr>
          <w:rStyle w:val="CharStyle16"/>
        </w:rPr>
        <w:t xml:space="preserve">статьи </w:t>
      </w:r>
      <w:r>
        <w:rPr>
          <w:rStyle w:val="CharStyle16"/>
          <w:lang w:val="en-US" w:eastAsia="en-US"/>
        </w:rPr>
        <w:t xml:space="preserve">48 </w:t>
      </w:r>
      <w:r>
        <w:rPr>
          <w:rStyle w:val="CharStyle16"/>
        </w:rPr>
        <w:t>настоящего Федерального закона. После подписания членами комиссии по осуществлению закупок такого</w:t>
      </w:r>
    </w:p>
    <w:p>
      <w:pPr>
        <w:pStyle w:val="Style15"/>
        <w:keepNext w:val="0"/>
        <w:keepLines w:val="0"/>
        <w:widowControl w:val="0"/>
        <w:shd w:val="clear" w:color="auto" w:fill="auto"/>
        <w:bidi w:val="0"/>
        <w:spacing w:before="0" w:after="0" w:line="240" w:lineRule="auto"/>
        <w:ind w:left="0" w:right="0" w:firstLine="0"/>
        <w:jc w:val="both"/>
      </w:pPr>
      <w:r>
        <w:rPr>
          <w:rStyle w:val="CharStyle16"/>
        </w:rPr>
        <w:t>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Частью </w:t>
      </w:r>
      <w:r>
        <w:rPr>
          <w:rStyle w:val="CharStyle16"/>
          <w:lang w:val="en-US" w:eastAsia="en-US"/>
        </w:rPr>
        <w:t xml:space="preserve">12 </w:t>
      </w:r>
      <w:r>
        <w:rPr>
          <w:rStyle w:val="CharStyle16"/>
        </w:rPr>
        <w:t xml:space="preserve">статьи </w:t>
      </w:r>
      <w:r>
        <w:rPr>
          <w:rStyle w:val="CharStyle16"/>
          <w:lang w:val="en-US" w:eastAsia="en-US"/>
        </w:rPr>
        <w:t xml:space="preserve">48 </w:t>
      </w:r>
      <w:r>
        <w:rPr>
          <w:rStyle w:val="CharStyle16"/>
        </w:rPr>
        <w:t>Закона определено, что при рассмотрении вторых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6"/>
          <w:lang w:val="en-US" w:eastAsia="en-US"/>
        </w:rPr>
        <w:t xml:space="preserve">2 </w:t>
      </w:r>
      <w:r>
        <w:rPr>
          <w:rStyle w:val="CharStyle16"/>
        </w:rPr>
        <w:t xml:space="preserve">и </w:t>
      </w:r>
      <w:r>
        <w:rPr>
          <w:rStyle w:val="CharStyle16"/>
          <w:lang w:val="en-US" w:eastAsia="en-US"/>
        </w:rPr>
        <w:t xml:space="preserve">3 </w:t>
      </w:r>
      <w:r>
        <w:rPr>
          <w:rStyle w:val="CharStyle16"/>
        </w:rPr>
        <w:t xml:space="preserve">части </w:t>
      </w:r>
      <w:r>
        <w:rPr>
          <w:rStyle w:val="CharStyle16"/>
          <w:lang w:val="en-US" w:eastAsia="en-US"/>
        </w:rPr>
        <w:t xml:space="preserve">6 </w:t>
      </w:r>
      <w:r>
        <w:rPr>
          <w:rStyle w:val="CharStyle16"/>
        </w:rPr>
        <w:t xml:space="preserve">статьи </w:t>
      </w:r>
      <w:r>
        <w:rPr>
          <w:rStyle w:val="CharStyle16"/>
          <w:lang w:val="en-US" w:eastAsia="en-US"/>
        </w:rPr>
        <w:t xml:space="preserve">43 </w:t>
      </w:r>
      <w:r>
        <w:rPr>
          <w:rStyle w:val="CharStyle16"/>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непредставления информации и документов, предусмотренных пунктами </w:t>
      </w:r>
      <w:r>
        <w:rPr>
          <w:rStyle w:val="CharStyle16"/>
          <w:lang w:val="en-US" w:eastAsia="en-US"/>
        </w:rPr>
        <w:t xml:space="preserve">2 </w:t>
      </w:r>
      <w:r>
        <w:rPr>
          <w:rStyle w:val="CharStyle16"/>
        </w:rPr>
        <w:t xml:space="preserve">и </w:t>
      </w:r>
      <w:r>
        <w:rPr>
          <w:rStyle w:val="CharStyle16"/>
          <w:lang w:val="en-US" w:eastAsia="en-US"/>
        </w:rPr>
        <w:t xml:space="preserve">3 </w:t>
      </w:r>
      <w:r>
        <w:rPr>
          <w:rStyle w:val="CharStyle16"/>
        </w:rPr>
        <w:t xml:space="preserve">части </w:t>
      </w:r>
      <w:r>
        <w:rPr>
          <w:rStyle w:val="CharStyle16"/>
          <w:lang w:val="en-US" w:eastAsia="en-US"/>
        </w:rPr>
        <w:t xml:space="preserve">6 </w:t>
      </w:r>
      <w:r>
        <w:rPr>
          <w:rStyle w:val="CharStyle16"/>
        </w:rPr>
        <w:t xml:space="preserve">статьи </w:t>
      </w:r>
      <w:r>
        <w:rPr>
          <w:rStyle w:val="CharStyle16"/>
          <w:lang w:val="en-US" w:eastAsia="en-US"/>
        </w:rPr>
        <w:t xml:space="preserve">43 </w:t>
      </w:r>
      <w:r>
        <w:rPr>
          <w:rStyle w:val="CharStyle16"/>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31 </w:t>
      </w:r>
      <w:r>
        <w:rPr>
          <w:rStyle w:val="CharStyle16"/>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6"/>
          <w:lang w:val="en-US" w:eastAsia="en-US"/>
        </w:rPr>
        <w:t xml:space="preserve">1.1, 2 </w:t>
      </w:r>
      <w:r>
        <w:rPr>
          <w:rStyle w:val="CharStyle16"/>
        </w:rPr>
        <w:t xml:space="preserve">и </w:t>
      </w:r>
      <w:r>
        <w:rPr>
          <w:rStyle w:val="CharStyle16"/>
          <w:lang w:val="en-US" w:eastAsia="en-US"/>
        </w:rPr>
        <w:t xml:space="preserve">2.1 </w:t>
      </w:r>
      <w:r>
        <w:rPr>
          <w:rStyle w:val="CharStyle16"/>
        </w:rPr>
        <w:t xml:space="preserve">(при наличии таких требований) статьи </w:t>
      </w:r>
      <w:r>
        <w:rPr>
          <w:rStyle w:val="CharStyle16"/>
          <w:lang w:val="en-US" w:eastAsia="en-US"/>
        </w:rPr>
        <w:t xml:space="preserve">31 </w:t>
      </w:r>
      <w:r>
        <w:rPr>
          <w:rStyle w:val="CharStyle16"/>
        </w:rPr>
        <w:t>настоящего Федерального закона;</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предусмотренных нормативными правовыми актами, принятыми в соответствии со статьей </w:t>
      </w:r>
      <w:r>
        <w:rPr>
          <w:rStyle w:val="CharStyle16"/>
          <w:lang w:val="en-US" w:eastAsia="en-US"/>
        </w:rPr>
        <w:t xml:space="preserve">14 </w:t>
      </w:r>
      <w:r>
        <w:rPr>
          <w:rStyle w:val="CharStyle16"/>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непредставления информации и документов, предусмотренных пунктом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6"/>
          <w:lang w:val="en-US" w:eastAsia="en-US"/>
        </w:rPr>
        <w:t xml:space="preserve">3 </w:t>
      </w:r>
      <w:r>
        <w:rPr>
          <w:rStyle w:val="CharStyle16"/>
        </w:rPr>
        <w:t xml:space="preserve">статьи </w:t>
      </w:r>
      <w:r>
        <w:rPr>
          <w:rStyle w:val="CharStyle16"/>
          <w:lang w:val="en-US" w:eastAsia="en-US"/>
        </w:rPr>
        <w:t xml:space="preserve">14 </w:t>
      </w:r>
      <w:r>
        <w:rPr>
          <w:rStyle w:val="CharStyle16"/>
        </w:rPr>
        <w:t xml:space="preserve">настоящего Федерального закона (в случае установления в соответствии со статьей </w:t>
      </w:r>
      <w:r>
        <w:rPr>
          <w:rStyle w:val="CharStyle16"/>
          <w:lang w:val="en-US" w:eastAsia="en-US"/>
        </w:rPr>
        <w:t xml:space="preserve">14 </w:t>
      </w:r>
      <w:r>
        <w:rPr>
          <w:rStyle w:val="CharStyle16"/>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выявления отнесения участника закупки к организациям, предусмотренным пунктом </w:t>
      </w:r>
      <w:r>
        <w:rPr>
          <w:rStyle w:val="CharStyle16"/>
          <w:lang w:val="en-US" w:eastAsia="en-US"/>
        </w:rPr>
        <w:t xml:space="preserve">4 </w:t>
      </w:r>
      <w:r>
        <w:rPr>
          <w:rStyle w:val="CharStyle16"/>
        </w:rPr>
        <w:t xml:space="preserve">статьи </w:t>
      </w:r>
      <w:r>
        <w:rPr>
          <w:rStyle w:val="CharStyle16"/>
          <w:lang w:val="en-US" w:eastAsia="en-US"/>
        </w:rPr>
        <w:t xml:space="preserve">2 </w:t>
      </w:r>
      <w:r>
        <w:rPr>
          <w:rStyle w:val="CharStyle16"/>
        </w:rPr>
        <w:t xml:space="preserve">Федерального закона от </w:t>
      </w:r>
      <w:r>
        <w:rPr>
          <w:rStyle w:val="CharStyle16"/>
          <w:lang w:val="en-US" w:eastAsia="en-US"/>
        </w:rPr>
        <w:t xml:space="preserve">4 </w:t>
      </w:r>
      <w:r>
        <w:rPr>
          <w:rStyle w:val="CharStyle16"/>
        </w:rPr>
        <w:t xml:space="preserve">июня </w:t>
      </w:r>
      <w:r>
        <w:rPr>
          <w:rStyle w:val="CharStyle16"/>
          <w:lang w:val="en-US" w:eastAsia="en-US"/>
        </w:rPr>
        <w:t xml:space="preserve">2018 </w:t>
      </w:r>
      <w:r>
        <w:rPr>
          <w:rStyle w:val="CharStyle16"/>
        </w:rPr>
        <w:t xml:space="preserve">года </w:t>
      </w:r>
      <w:r>
        <w:rPr>
          <w:rStyle w:val="CharStyle16"/>
          <w:lang w:val="en-US" w:eastAsia="en-US"/>
        </w:rPr>
        <w:t xml:space="preserve">№ </w:t>
      </w:r>
      <w:r>
        <w:rPr>
          <w:rStyle w:val="CharStyle16"/>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5"/>
        <w:keepNext w:val="0"/>
        <w:keepLines w:val="0"/>
        <w:widowControl w:val="0"/>
        <w:numPr>
          <w:ilvl w:val="0"/>
          <w:numId w:val="19"/>
        </w:numPr>
        <w:shd w:val="clear" w:color="auto" w:fill="auto"/>
        <w:tabs>
          <w:tab w:pos="1890" w:val="left"/>
        </w:tabs>
        <w:bidi w:val="0"/>
        <w:spacing w:before="0" w:after="0" w:line="240" w:lineRule="auto"/>
        <w:ind w:left="0" w:right="0" w:firstLine="700"/>
        <w:jc w:val="both"/>
      </w:pPr>
      <w:r>
        <w:rPr>
          <w:rStyle w:val="CharStyle16"/>
        </w:rPr>
        <w:t xml:space="preserve">предусмотренных частью </w:t>
      </w:r>
      <w:r>
        <w:rPr>
          <w:rStyle w:val="CharStyle16"/>
          <w:lang w:val="en-US" w:eastAsia="en-US"/>
        </w:rPr>
        <w:t xml:space="preserve">6 </w:t>
      </w:r>
      <w:r>
        <w:rPr>
          <w:rStyle w:val="CharStyle16"/>
        </w:rPr>
        <w:t xml:space="preserve">статьи </w:t>
      </w:r>
      <w:r>
        <w:rPr>
          <w:rStyle w:val="CharStyle16"/>
          <w:lang w:val="en-US" w:eastAsia="en-US"/>
        </w:rPr>
        <w:t xml:space="preserve">45 </w:t>
      </w:r>
      <w:r>
        <w:rPr>
          <w:rStyle w:val="CharStyle16"/>
        </w:rPr>
        <w:t>настоящего Федерального закона;</w:t>
      </w:r>
    </w:p>
    <w:p>
      <w:pPr>
        <w:pStyle w:val="Style15"/>
        <w:keepNext w:val="0"/>
        <w:keepLines w:val="0"/>
        <w:widowControl w:val="0"/>
        <w:numPr>
          <w:ilvl w:val="0"/>
          <w:numId w:val="19"/>
        </w:numPr>
        <w:shd w:val="clear" w:color="auto" w:fill="auto"/>
        <w:tabs>
          <w:tab w:pos="1890" w:val="left"/>
        </w:tabs>
        <w:bidi w:val="0"/>
        <w:spacing w:before="0" w:after="0" w:line="240" w:lineRule="auto"/>
        <w:ind w:left="0" w:right="0" w:firstLine="700"/>
        <w:jc w:val="both"/>
      </w:pPr>
      <w:r>
        <w:rPr>
          <w:rStyle w:val="CharStyle16"/>
        </w:rPr>
        <w:t>выявления недостоверной информации, содержащейся в заявке на участие в закупке;</w:t>
      </w:r>
    </w:p>
    <w:p>
      <w:pPr>
        <w:pStyle w:val="Style15"/>
        <w:keepNext w:val="0"/>
        <w:keepLines w:val="0"/>
        <w:widowControl w:val="0"/>
        <w:numPr>
          <w:ilvl w:val="0"/>
          <w:numId w:val="19"/>
        </w:numPr>
        <w:shd w:val="clear" w:color="auto" w:fill="auto"/>
        <w:tabs>
          <w:tab w:pos="1190" w:val="left"/>
        </w:tabs>
        <w:bidi w:val="0"/>
        <w:spacing w:before="0" w:after="0" w:line="240" w:lineRule="auto"/>
        <w:ind w:left="0" w:right="0" w:firstLine="700"/>
        <w:jc w:val="both"/>
      </w:pPr>
      <w:r>
        <w:rPr>
          <w:rStyle w:val="CharStyle16"/>
        </w:rPr>
        <w:t xml:space="preserve">указания информации о предложении участника закупки, предусмотренном пунктом </w:t>
      </w:r>
      <w:r>
        <w:rPr>
          <w:rStyle w:val="CharStyle16"/>
          <w:lang w:val="en-US" w:eastAsia="en-US"/>
        </w:rPr>
        <w:t xml:space="preserve">3 </w:t>
      </w:r>
      <w:r>
        <w:rPr>
          <w:rStyle w:val="CharStyle16"/>
        </w:rPr>
        <w:t xml:space="preserve">или пунктом </w:t>
      </w:r>
      <w:r>
        <w:rPr>
          <w:rStyle w:val="CharStyle16"/>
          <w:lang w:val="en-US" w:eastAsia="en-US"/>
        </w:rPr>
        <w:t xml:space="preserve">4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43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при рассмотрении заявок комиссия Заказчика обязана их рассмотреть, в том числе на предмет достоверности содержащейся в них информации.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части </w:t>
      </w:r>
      <w:r>
        <w:rPr>
          <w:rStyle w:val="CharStyle16"/>
          <w:lang w:val="en-US" w:eastAsia="en-US"/>
        </w:rPr>
        <w:t xml:space="preserve">1 </w:t>
      </w:r>
      <w:r>
        <w:rPr>
          <w:rStyle w:val="CharStyle16"/>
        </w:rPr>
        <w:t xml:space="preserve">статьи </w:t>
      </w:r>
      <w:r>
        <w:rPr>
          <w:rStyle w:val="CharStyle16"/>
          <w:lang w:val="en-US" w:eastAsia="en-US"/>
        </w:rPr>
        <w:t xml:space="preserve">38 </w:t>
      </w:r>
      <w:r>
        <w:rPr>
          <w:rStyle w:val="CharStyle16"/>
        </w:rPr>
        <w:t xml:space="preserve">Федерального закона от </w:t>
      </w:r>
      <w:r>
        <w:rPr>
          <w:rStyle w:val="CharStyle16"/>
          <w:lang w:val="en-US" w:eastAsia="en-US"/>
        </w:rPr>
        <w:t xml:space="preserve">21.11.2011 № </w:t>
      </w:r>
      <w:r>
        <w:rPr>
          <w:rStyle w:val="CharStyle16"/>
        </w:rPr>
        <w:t xml:space="preserve">323-ФЗ «Об основах охраны здоровья граждан в Российской Федерации» (далее </w:t>
      </w:r>
      <w:r>
        <w:rPr>
          <w:rStyle w:val="CharStyle16"/>
          <w:lang w:val="en-US" w:eastAsia="en-US"/>
        </w:rPr>
        <w:t xml:space="preserve">– </w:t>
      </w:r>
      <w:r>
        <w:rPr>
          <w:rStyle w:val="CharStyle16"/>
        </w:rPr>
        <w:t xml:space="preserve">Закон </w:t>
      </w:r>
      <w:r>
        <w:rPr>
          <w:rStyle w:val="CharStyle16"/>
          <w:lang w:val="en-US" w:eastAsia="en-US"/>
        </w:rPr>
        <w:t xml:space="preserve">№ </w:t>
      </w:r>
      <w:r>
        <w:rPr>
          <w:rStyle w:val="CharStyle16"/>
        </w:rPr>
        <w:t>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w:t>
      </w:r>
    </w:p>
    <w:p>
      <w:pPr>
        <w:pStyle w:val="Style15"/>
        <w:keepNext w:val="0"/>
        <w:keepLines w:val="0"/>
        <w:widowControl w:val="0"/>
        <w:shd w:val="clear" w:color="auto" w:fill="auto"/>
        <w:bidi w:val="0"/>
        <w:spacing w:before="0" w:after="0" w:line="240" w:lineRule="auto"/>
        <w:ind w:left="0" w:right="0" w:firstLine="0"/>
        <w:jc w:val="both"/>
      </w:pPr>
      <w:r>
        <w:rPr>
          <w:rStyle w:val="CharStyle16"/>
        </w:rPr>
        <w:t>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Частью </w:t>
      </w:r>
      <w:r>
        <w:rPr>
          <w:rStyle w:val="CharStyle16"/>
          <w:lang w:val="en-US" w:eastAsia="en-US"/>
        </w:rPr>
        <w:t xml:space="preserve">3 </w:t>
      </w:r>
      <w:r>
        <w:rPr>
          <w:rStyle w:val="CharStyle16"/>
        </w:rPr>
        <w:t xml:space="preserve">статьи </w:t>
      </w:r>
      <w:r>
        <w:rPr>
          <w:rStyle w:val="CharStyle16"/>
          <w:lang w:val="en-US" w:eastAsia="en-US"/>
        </w:rPr>
        <w:t xml:space="preserve">38 </w:t>
      </w:r>
      <w:r>
        <w:rPr>
          <w:rStyle w:val="CharStyle16"/>
        </w:rPr>
        <w:t xml:space="preserve">Закона </w:t>
      </w:r>
      <w:r>
        <w:rPr>
          <w:rStyle w:val="CharStyle16"/>
          <w:lang w:val="en-US" w:eastAsia="en-US"/>
        </w:rPr>
        <w:t xml:space="preserve">№ </w:t>
      </w:r>
      <w:r>
        <w:rPr>
          <w:rStyle w:val="CharStyle16"/>
        </w:rPr>
        <w:t xml:space="preserve">323-ФЗ определено, что обращение медицинских изделий включает в себя технические испытания, токсикологические исследования, клинические испытания, </w:t>
      </w:r>
      <w:r>
        <w:fldChar w:fldCharType="begin"/>
      </w:r>
      <w:r>
        <w:rPr/>
        <w:instrText> HYPERLINK "https://login.consultant.ru/link/?req=doc&amp;demo=2&amp;base=LAW&amp;n=385008&amp;dst=100012&amp;field=134&amp;date=18.12.2023" </w:instrText>
      </w:r>
      <w:r>
        <w:fldChar w:fldCharType="separate"/>
      </w:r>
      <w:r>
        <w:rPr>
          <w:rStyle w:val="CharStyle16"/>
          <w:color w:val="000080"/>
          <w:u w:val="single"/>
        </w:rPr>
        <w:t>экспертизу</w:t>
      </w:r>
      <w:r>
        <w:fldChar w:fldCharType="end"/>
      </w:r>
      <w:r>
        <w:rPr>
          <w:rStyle w:val="CharStyle16"/>
          <w:color w:val="000080"/>
        </w:rPr>
        <w:t xml:space="preserve"> </w:t>
      </w:r>
      <w:r>
        <w:rPr>
          <w:rStyle w:val="CharStyle16"/>
        </w:rPr>
        <w:t>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r>
        <w:fldChar w:fldCharType="begin"/>
      </w:r>
      <w:r>
        <w:rPr/>
        <w:instrText> HYPERLINK "https://login.consultant.ru/link/?req=doc&amp;demo=2&amp;base=LAW&amp;n=371886&amp;dst=100010&amp;field=134&amp;date=18.12.2023" </w:instrText>
      </w:r>
      <w:r>
        <w:fldChar w:fldCharType="separate"/>
      </w:r>
      <w:r>
        <w:rPr>
          <w:rStyle w:val="CharStyle16"/>
        </w:rPr>
        <w:t xml:space="preserve"> </w:t>
      </w:r>
      <w:r>
        <w:rPr>
          <w:rStyle w:val="CharStyle16"/>
          <w:color w:val="000080"/>
          <w:u w:val="single"/>
        </w:rPr>
        <w:t>Требования</w:t>
      </w:r>
      <w:r>
        <w:fldChar w:fldCharType="end"/>
      </w:r>
      <w:r>
        <w:rPr>
          <w:rStyle w:val="CharStyle16"/>
          <w:color w:val="000080"/>
        </w:rPr>
        <w:t xml:space="preserve"> </w:t>
      </w:r>
      <w:r>
        <w:rPr>
          <w:rStyle w:val="CharStyle16"/>
        </w:rPr>
        <w:t>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частью </w:t>
      </w:r>
      <w:r>
        <w:rPr>
          <w:rStyle w:val="CharStyle16"/>
          <w:lang w:val="en-US" w:eastAsia="en-US"/>
        </w:rPr>
        <w:t xml:space="preserve">4 </w:t>
      </w:r>
      <w:r>
        <w:rPr>
          <w:rStyle w:val="CharStyle16"/>
        </w:rPr>
        <w:t xml:space="preserve">статьи </w:t>
      </w:r>
      <w:r>
        <w:rPr>
          <w:rStyle w:val="CharStyle16"/>
          <w:lang w:val="en-US" w:eastAsia="en-US"/>
        </w:rPr>
        <w:t xml:space="preserve">38 </w:t>
      </w:r>
      <w:r>
        <w:rPr>
          <w:rStyle w:val="CharStyle16"/>
        </w:rPr>
        <w:t xml:space="preserve">Закона </w:t>
      </w:r>
      <w:r>
        <w:rPr>
          <w:rStyle w:val="CharStyle16"/>
          <w:lang w:val="en-US" w:eastAsia="en-US"/>
        </w:rPr>
        <w:t xml:space="preserve">№ </w:t>
      </w:r>
      <w:r>
        <w:rPr>
          <w:rStyle w:val="CharStyle16"/>
        </w:rPr>
        <w:t>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РФ от </w:t>
      </w:r>
      <w:r>
        <w:rPr>
          <w:rStyle w:val="CharStyle16"/>
          <w:lang w:val="en-US" w:eastAsia="en-US"/>
        </w:rPr>
        <w:t xml:space="preserve">30.11.2024 № 1684 </w:t>
      </w:r>
      <w:r>
        <w:rPr>
          <w:rStyle w:val="CharStyle16"/>
        </w:rPr>
        <w:t xml:space="preserve">(далее </w:t>
      </w:r>
      <w:r>
        <w:rPr>
          <w:rStyle w:val="CharStyle16"/>
          <w:lang w:val="en-US" w:eastAsia="en-US"/>
        </w:rPr>
        <w:t xml:space="preserve">– </w:t>
      </w:r>
      <w:r>
        <w:rPr>
          <w:rStyle w:val="CharStyle16"/>
        </w:rPr>
        <w:t xml:space="preserve">Правила </w:t>
      </w:r>
      <w:r>
        <w:rPr>
          <w:rStyle w:val="CharStyle16"/>
          <w:lang w:val="en-US" w:eastAsia="en-US"/>
        </w:rPr>
        <w:t>№ 1684).</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пункту </w:t>
      </w:r>
      <w:r>
        <w:rPr>
          <w:rStyle w:val="CharStyle16"/>
          <w:lang w:val="en-US" w:eastAsia="en-US"/>
        </w:rPr>
        <w:t xml:space="preserve">2 </w:t>
      </w:r>
      <w:r>
        <w:rPr>
          <w:rStyle w:val="CharStyle16"/>
        </w:rPr>
        <w:t xml:space="preserve">Правил </w:t>
      </w:r>
      <w:r>
        <w:rPr>
          <w:rStyle w:val="CharStyle16"/>
          <w:lang w:val="en-US" w:eastAsia="en-US"/>
        </w:rPr>
        <w:t xml:space="preserve">№ 1684 </w:t>
      </w:r>
      <w:r>
        <w:rPr>
          <w:rStyle w:val="CharStyle16"/>
        </w:rPr>
        <w:t>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абзацем </w:t>
      </w:r>
      <w:r>
        <w:rPr>
          <w:rStyle w:val="CharStyle16"/>
          <w:lang w:val="en-US" w:eastAsia="en-US"/>
        </w:rPr>
        <w:t xml:space="preserve">7 </w:t>
      </w:r>
      <w:r>
        <w:rPr>
          <w:rStyle w:val="CharStyle16"/>
        </w:rPr>
        <w:t xml:space="preserve">пункта </w:t>
      </w:r>
      <w:r>
        <w:rPr>
          <w:rStyle w:val="CharStyle16"/>
          <w:lang w:val="en-US" w:eastAsia="en-US"/>
        </w:rPr>
        <w:t xml:space="preserve">4 </w:t>
      </w:r>
      <w:r>
        <w:rPr>
          <w:rStyle w:val="CharStyle16"/>
        </w:rPr>
        <w:t xml:space="preserve">Правил </w:t>
      </w:r>
      <w:r>
        <w:rPr>
          <w:rStyle w:val="CharStyle16"/>
          <w:lang w:val="en-US" w:eastAsia="en-US"/>
        </w:rPr>
        <w:t xml:space="preserve">№ 1684 </w:t>
      </w:r>
      <w:r>
        <w:rPr>
          <w:rStyle w:val="CharStyle16"/>
        </w:rPr>
        <w:t>качество медицинского изделия совокупность свойств и характеристик медицинского изделия, влияющих на его способность действовать по назначению при условии соответствия требованиям нормативной документации, технической и эксплуатационной документации производителя (изготовителя). Под назначением медицинского изделия понимается решение производителя (изготовителя) в отношении целевого использования медицинского изделия, основанное на его специфических свойствах, обеспечивающих достижение целей медицинского применения, и отраженное в технической и эксплуатационной документации производителя (изготовителя).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абзацу </w:t>
      </w:r>
      <w:r>
        <w:rPr>
          <w:rStyle w:val="CharStyle16"/>
          <w:lang w:val="en-US" w:eastAsia="en-US"/>
        </w:rPr>
        <w:t xml:space="preserve">22 </w:t>
      </w:r>
      <w:r>
        <w:rPr>
          <w:rStyle w:val="CharStyle16"/>
        </w:rPr>
        <w:t xml:space="preserve">пункта </w:t>
      </w:r>
      <w:r>
        <w:rPr>
          <w:rStyle w:val="CharStyle16"/>
          <w:lang w:val="en-US" w:eastAsia="en-US"/>
        </w:rPr>
        <w:t xml:space="preserve">4 </w:t>
      </w:r>
      <w:r>
        <w:rPr>
          <w:rStyle w:val="CharStyle16"/>
        </w:rPr>
        <w:t xml:space="preserve">Правил </w:t>
      </w:r>
      <w:r>
        <w:rPr>
          <w:rStyle w:val="CharStyle16"/>
          <w:lang w:val="en-US" w:eastAsia="en-US"/>
        </w:rPr>
        <w:t xml:space="preserve">№ 1684 </w:t>
      </w:r>
      <w:r>
        <w:rPr>
          <w:rStyle w:val="CharStyle16"/>
        </w:rPr>
        <w:t xml:space="preserve">техническая документация производителя (изготовителя) медицинского изделия </w:t>
      </w:r>
      <w:r>
        <w:rPr>
          <w:rStyle w:val="CharStyle16"/>
          <w:lang w:val="en-US" w:eastAsia="en-US"/>
        </w:rPr>
        <w:t xml:space="preserve">- </w:t>
      </w:r>
      <w:r>
        <w:rPr>
          <w:rStyle w:val="CharStyle16"/>
        </w:rPr>
        <w:t>документ (документы), регламентирующий конструкцию медицинского изделия, устанавливающий технические требования и</w:t>
      </w:r>
    </w:p>
    <w:p>
      <w:pPr>
        <w:pStyle w:val="Style15"/>
        <w:keepNext w:val="0"/>
        <w:keepLines w:val="0"/>
        <w:widowControl w:val="0"/>
        <w:shd w:val="clear" w:color="auto" w:fill="auto"/>
        <w:bidi w:val="0"/>
        <w:spacing w:before="0" w:after="0" w:line="240" w:lineRule="auto"/>
        <w:ind w:left="0" w:right="0" w:firstLine="0"/>
        <w:jc w:val="both"/>
      </w:pPr>
      <w:r>
        <w:rPr>
          <w:rStyle w:val="CharStyle16"/>
        </w:rPr>
        <w:t>содержащий данные для его разработки, производства, применения, эксплуатации, технического обслуживания, ремонта, утилизации или уничтожения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абзацу </w:t>
      </w:r>
      <w:r>
        <w:rPr>
          <w:rStyle w:val="CharStyle16"/>
          <w:lang w:val="en-US" w:eastAsia="en-US"/>
        </w:rPr>
        <w:t xml:space="preserve">26 </w:t>
      </w:r>
      <w:r>
        <w:rPr>
          <w:rStyle w:val="CharStyle16"/>
        </w:rPr>
        <w:t xml:space="preserve">пункта </w:t>
      </w:r>
      <w:r>
        <w:rPr>
          <w:rStyle w:val="CharStyle16"/>
          <w:lang w:val="en-US" w:eastAsia="en-US"/>
        </w:rPr>
        <w:t xml:space="preserve">4 </w:t>
      </w:r>
      <w:r>
        <w:rPr>
          <w:rStyle w:val="CharStyle16"/>
        </w:rPr>
        <w:t xml:space="preserve">Правил </w:t>
      </w:r>
      <w:r>
        <w:rPr>
          <w:rStyle w:val="CharStyle16"/>
          <w:lang w:val="en-US" w:eastAsia="en-US"/>
        </w:rPr>
        <w:t xml:space="preserve">№ 1684 </w:t>
      </w:r>
      <w:r>
        <w:rPr>
          <w:rStyle w:val="CharStyle16"/>
        </w:rPr>
        <w:t xml:space="preserve">эксплуатационная документация производителя (изготовителя) медицинского изделия </w:t>
      </w:r>
      <w:r>
        <w:rPr>
          <w:rStyle w:val="CharStyle16"/>
          <w:lang w:val="en-US" w:eastAsia="en-US"/>
        </w:rPr>
        <w:t xml:space="preserve">- </w:t>
      </w:r>
      <w:r>
        <w:rPr>
          <w:rStyle w:val="CharStyle16"/>
        </w:rPr>
        <w:t>документ (документы), предназначенный для ознакомления потребителя с конструкцией медицинского изделия, регламентирующий условия и правила эксплуатации (использование по назначению, техническое обслуживание, текущий ремонт, хранение и транспортировка), гарантированные производителем (изготовителем) значения основных параметров, характеристик (свойств) медицинского изделия, гарантийные обязательства, а также сведения о его утилизации или уничтожении.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Требования к содержанию технической и эксплуатационной документации производителя (изготовителя) медицинского изделия утверждены приказом Министерства здравоохранения РФ от </w:t>
      </w:r>
      <w:r>
        <w:rPr>
          <w:rStyle w:val="CharStyle16"/>
          <w:lang w:val="en-US" w:eastAsia="en-US"/>
        </w:rPr>
        <w:t xml:space="preserve">19.01.2017 № 11 </w:t>
      </w:r>
      <w:r>
        <w:rPr>
          <w:rStyle w:val="CharStyle16"/>
        </w:rPr>
        <w:t>н «Об утверждении требований к содержанию технической и эксплуатационной документации производителя (изготовителя)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Подпунктами </w:t>
      </w:r>
      <w:r>
        <w:rPr>
          <w:rStyle w:val="CharStyle16"/>
          <w:lang w:val="en-US" w:eastAsia="en-US"/>
        </w:rPr>
        <w:t xml:space="preserve">4, 6 </w:t>
      </w:r>
      <w:r>
        <w:rPr>
          <w:rStyle w:val="CharStyle16"/>
        </w:rPr>
        <w:t xml:space="preserve">пункта </w:t>
      </w:r>
      <w:r>
        <w:rPr>
          <w:rStyle w:val="CharStyle16"/>
          <w:lang w:val="en-US" w:eastAsia="en-US"/>
        </w:rPr>
        <w:t xml:space="preserve">11 </w:t>
      </w:r>
      <w:r>
        <w:rPr>
          <w:rStyle w:val="CharStyle16"/>
        </w:rPr>
        <w:t xml:space="preserve">пункта </w:t>
      </w:r>
      <w:r>
        <w:rPr>
          <w:rStyle w:val="CharStyle16"/>
          <w:lang w:val="en-US" w:eastAsia="en-US"/>
        </w:rPr>
        <w:t xml:space="preserve">6 </w:t>
      </w:r>
      <w:r>
        <w:rPr>
          <w:rStyle w:val="CharStyle16"/>
        </w:rPr>
        <w:t xml:space="preserve">раздела </w:t>
      </w:r>
      <w:r>
        <w:rPr>
          <w:rStyle w:val="CharStyle16"/>
          <w:lang w:val="en-US" w:eastAsia="en-US"/>
        </w:rPr>
        <w:t xml:space="preserve">IV </w:t>
      </w:r>
      <w:r>
        <w:rPr>
          <w:rStyle w:val="CharStyle16"/>
        </w:rPr>
        <w:t xml:space="preserve">Требований к содержанию технической и эксплуатационной документации производителя (изготовителя) медицинского изделия, утвержденных Приказом Минздрава России от </w:t>
      </w:r>
      <w:r>
        <w:rPr>
          <w:rStyle w:val="CharStyle16"/>
          <w:lang w:val="en-US" w:eastAsia="en-US"/>
        </w:rPr>
        <w:t xml:space="preserve">11.04.2025 № </w:t>
      </w:r>
      <w:r>
        <w:rPr>
          <w:rStyle w:val="CharStyle16"/>
        </w:rPr>
        <w:t>181н предусмотрено, что в эксплуатационной документации производителя (изготовителя) на медицинское изделие, за исключением программного обеспечения, являющегося медицинским изделием (далее эксплуатационная документация), представляемой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за исключением программного обеспечения, являющегося медицинским изделием, должны содержаться, в том числе: сведения о функциональных характеристиках и назначении медицинского изделия, сведения о технических характеристиках медицинского изделия.</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В соответствии с абзацем </w:t>
      </w:r>
      <w:r>
        <w:rPr>
          <w:rStyle w:val="CharStyle16"/>
          <w:lang w:val="en-US" w:eastAsia="en-US"/>
        </w:rPr>
        <w:t xml:space="preserve">5 </w:t>
      </w:r>
      <w:r>
        <w:rPr>
          <w:rStyle w:val="CharStyle16"/>
        </w:rPr>
        <w:t xml:space="preserve">пункта </w:t>
      </w:r>
      <w:r>
        <w:rPr>
          <w:rStyle w:val="CharStyle16"/>
          <w:lang w:val="en-US" w:eastAsia="en-US"/>
        </w:rPr>
        <w:t xml:space="preserve">5 </w:t>
      </w:r>
      <w:r>
        <w:rPr>
          <w:rStyle w:val="CharStyle16"/>
        </w:rPr>
        <w:t xml:space="preserve">Правил </w:t>
      </w:r>
      <w:r>
        <w:rPr>
          <w:rStyle w:val="CharStyle16"/>
          <w:lang w:val="en-US" w:eastAsia="en-US"/>
        </w:rPr>
        <w:t xml:space="preserve">№ 1684 </w:t>
      </w:r>
      <w:r>
        <w:rPr>
          <w:rStyle w:val="CharStyle16"/>
        </w:rPr>
        <w:t>государственная регистрация медицинских изделий проводится на основании результатов технических испытаний, токсикологических исследований, клинических испытаний, представляющих собой формы оценки соответствия медицинских изделий с учетом классификации в зависимости от потенциального риска их применения, инспектирования производства, анализа доказательных материалов производителя (изготовителя) медицинского изделия, экспертизы качества, эффективности и безопасности медицинских изделий с учетом классификации в зависимости от потенциального риска их применения, а также испытаний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перечень которых утверждается Министерством здравоохранения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Таким образом, регистрацию проходит именно медицинское изделие, а не отдельные его технические характеристики. При этом при регистрации данное медицинское изделие проходит все необходимые проверки и испытания, в результате чего на него выдается регистрационное удостоверение, которое является единственным и основным документом, допускающим легальный оборот медицинского изделия на территории Российской Федерации.</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пункту </w:t>
      </w:r>
      <w:r>
        <w:rPr>
          <w:rStyle w:val="CharStyle16"/>
          <w:lang w:val="en-US" w:eastAsia="en-US"/>
        </w:rPr>
        <w:t xml:space="preserve">28 </w:t>
      </w:r>
      <w:r>
        <w:rPr>
          <w:rStyle w:val="CharStyle16"/>
        </w:rPr>
        <w:t xml:space="preserve">Правил </w:t>
      </w:r>
      <w:r>
        <w:rPr>
          <w:rStyle w:val="CharStyle16"/>
          <w:lang w:val="en-US" w:eastAsia="en-US"/>
        </w:rPr>
        <w:t xml:space="preserve">№ 1684 </w:t>
      </w:r>
      <w:r>
        <w:rPr>
          <w:rStyle w:val="CharStyle16"/>
        </w:rPr>
        <w:t>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 телекоммуникационной сети «Интернет».</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Пунктом </w:t>
      </w:r>
      <w:r>
        <w:rPr>
          <w:rStyle w:val="CharStyle16"/>
          <w:lang w:val="en-US" w:eastAsia="en-US"/>
        </w:rPr>
        <w:t xml:space="preserve">105 </w:t>
      </w:r>
      <w:r>
        <w:rPr>
          <w:rStyle w:val="CharStyle16"/>
        </w:rPr>
        <w:t xml:space="preserve">Правил </w:t>
      </w:r>
      <w:r>
        <w:rPr>
          <w:rStyle w:val="CharStyle16"/>
          <w:lang w:val="en-US" w:eastAsia="en-US"/>
        </w:rPr>
        <w:t xml:space="preserve">№ 1684 </w:t>
      </w:r>
      <w:r>
        <w:rPr>
          <w:rStyle w:val="CharStyle16"/>
        </w:rPr>
        <w:t>предусмотрено, что в случае несоответствия медицинского изделия требованиям нормативной документации, технической и (или) эксплуатационной документации производителя (изготовителя) регистрирующим органом оформляется</w:t>
      </w:r>
    </w:p>
    <w:p>
      <w:pPr>
        <w:pStyle w:val="Style15"/>
        <w:keepNext w:val="0"/>
        <w:keepLines w:val="0"/>
        <w:widowControl w:val="0"/>
        <w:shd w:val="clear" w:color="auto" w:fill="auto"/>
        <w:bidi w:val="0"/>
        <w:spacing w:before="0" w:after="0" w:line="240" w:lineRule="auto"/>
        <w:ind w:left="440" w:right="0" w:firstLine="0"/>
        <w:jc w:val="both"/>
      </w:pPr>
      <w:r>
        <w:rPr>
          <w:rStyle w:val="CharStyle16"/>
        </w:rPr>
        <w:t>заключение по результатам экспертизы качества, эффективности и безопасности медицинского изделия, свидетельствующее о невозможности государственной регистрации отечественного медицинского изделия.</w:t>
      </w:r>
    </w:p>
    <w:p>
      <w:pPr>
        <w:pStyle w:val="Style15"/>
        <w:keepNext w:val="0"/>
        <w:keepLines w:val="0"/>
        <w:widowControl w:val="0"/>
        <w:shd w:val="clear" w:color="auto" w:fill="auto"/>
        <w:bidi w:val="0"/>
        <w:spacing w:before="0" w:after="0" w:line="240" w:lineRule="auto"/>
        <w:ind w:left="440" w:right="0" w:firstLine="680"/>
        <w:jc w:val="both"/>
      </w:pPr>
      <w:r>
        <w:rPr>
          <w:rStyle w:val="CharStyle16"/>
        </w:rPr>
        <w:t xml:space="preserve">При этом, согласно пункту </w:t>
      </w:r>
      <w:r>
        <w:rPr>
          <w:rStyle w:val="CharStyle16"/>
          <w:lang w:val="en-US" w:eastAsia="en-US"/>
        </w:rPr>
        <w:t xml:space="preserve">56 </w:t>
      </w:r>
      <w:r>
        <w:rPr>
          <w:rStyle w:val="CharStyle16"/>
        </w:rPr>
        <w:t xml:space="preserve">Правил </w:t>
      </w:r>
      <w:r>
        <w:rPr>
          <w:rStyle w:val="CharStyle16"/>
          <w:lang w:val="en-US" w:eastAsia="en-US"/>
        </w:rPr>
        <w:t xml:space="preserve">№ 1684 </w:t>
      </w:r>
      <w:r>
        <w:rPr>
          <w:rStyle w:val="CharStyle16"/>
        </w:rPr>
        <w:t>техническая документация производителя (изготовителя) на медицинское изделие,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 могут быть дополнительно внесены посредством единого личного кабинета заявителя в виде сведений, подписанных усиленной квалифицированной электронной подписью или усиленной неквалифицированной электронной подписью заявителя.</w:t>
      </w:r>
    </w:p>
    <w:p>
      <w:pPr>
        <w:pStyle w:val="Style15"/>
        <w:keepNext w:val="0"/>
        <w:keepLines w:val="0"/>
        <w:widowControl w:val="0"/>
        <w:shd w:val="clear" w:color="auto" w:fill="auto"/>
        <w:bidi w:val="0"/>
        <w:spacing w:before="0" w:after="0" w:line="240" w:lineRule="auto"/>
        <w:ind w:left="440" w:right="0" w:firstLine="680"/>
        <w:jc w:val="both"/>
      </w:pPr>
      <w:r>
        <w:rPr>
          <w:rStyle w:val="CharStyle16"/>
        </w:rPr>
        <w:t>Из указанного следует, что руководство по эксплуатации является частью регистрационного досье на медицинское изделие, в случае несоответствия медицинского изделия технической и (или) эксплуатационной документации производителя (изготовителя) регистрация и эксплуатация данного медицинского изделия не представляются возможными без проведения дополнительной экспертизы качества, эффективности и безопасности данного медицинского изделия.</w:t>
      </w:r>
    </w:p>
    <w:p>
      <w:pPr>
        <w:pStyle w:val="Style15"/>
        <w:keepNext w:val="0"/>
        <w:keepLines w:val="0"/>
        <w:widowControl w:val="0"/>
        <w:shd w:val="clear" w:color="auto" w:fill="auto"/>
        <w:bidi w:val="0"/>
        <w:spacing w:before="0" w:after="0" w:line="240" w:lineRule="auto"/>
        <w:ind w:left="440" w:right="0" w:firstLine="680"/>
        <w:jc w:val="both"/>
      </w:pPr>
      <w:r>
        <w:rPr>
          <w:rStyle w:val="CharStyle16"/>
        </w:rPr>
        <w:t>При этом, актуализация эксплуатационной документации производителя (изготовителя) на медицинское изделие может быть осуществлена заявителем в виде сведений, подписанных усиленной квалифицированной электронной подписью или усиленной неквалифицированной электронной подписью заявителя.</w:t>
      </w:r>
    </w:p>
    <w:p>
      <w:pPr>
        <w:pStyle w:val="Style15"/>
        <w:keepNext w:val="0"/>
        <w:keepLines w:val="0"/>
        <w:widowControl w:val="0"/>
        <w:shd w:val="clear" w:color="auto" w:fill="auto"/>
        <w:bidi w:val="0"/>
        <w:spacing w:before="0" w:after="0" w:line="240" w:lineRule="auto"/>
        <w:ind w:left="440" w:right="0" w:firstLine="680"/>
        <w:jc w:val="both"/>
      </w:pPr>
      <w:r>
        <w:rPr>
          <w:rStyle w:val="CharStyle16"/>
        </w:rPr>
        <w:t>Таким образом, в случае если совершенствуются свойства и характеристики медицинского изделия, держатель регистрационного удостоверения обязан обратиться в Росздравнадзор с соответствующим заявлением для внесения изменений в документы, содержащиеся в регистрационном досье.</w:t>
      </w:r>
    </w:p>
    <w:p>
      <w:pPr>
        <w:pStyle w:val="Style15"/>
        <w:keepNext w:val="0"/>
        <w:keepLines w:val="0"/>
        <w:widowControl w:val="0"/>
        <w:shd w:val="clear" w:color="auto" w:fill="auto"/>
        <w:bidi w:val="0"/>
        <w:spacing w:before="0" w:after="0" w:line="240" w:lineRule="auto"/>
        <w:ind w:left="440" w:right="0" w:firstLine="680"/>
        <w:jc w:val="both"/>
      </w:pPr>
      <w:r>
        <w:rPr>
          <w:rStyle w:val="CharStyle16"/>
        </w:rPr>
        <w:t xml:space="preserve">Кроме того, в силу пункта </w:t>
      </w:r>
      <w:r>
        <w:rPr>
          <w:rStyle w:val="CharStyle16"/>
          <w:lang w:val="en-US" w:eastAsia="en-US"/>
        </w:rPr>
        <w:t xml:space="preserve">9 </w:t>
      </w:r>
      <w:r>
        <w:rPr>
          <w:rStyle w:val="CharStyle16"/>
        </w:rPr>
        <w:t xml:space="preserve">Постановления Правительства Российской Федерации от </w:t>
      </w:r>
      <w:r>
        <w:rPr>
          <w:rStyle w:val="CharStyle16"/>
          <w:lang w:val="en-US" w:eastAsia="en-US"/>
        </w:rPr>
        <w:t xml:space="preserve">30.09.2021 № 1650 </w:t>
      </w:r>
      <w:r>
        <w:rPr>
          <w:rStyle w:val="CharStyle16"/>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w:t>
      </w:r>
      <w:r>
        <w:rPr>
          <w:rStyle w:val="CharStyle16"/>
          <w:lang w:val="en-US" w:eastAsia="en-US"/>
        </w:rPr>
        <w:t xml:space="preserve">1, 2 </w:t>
      </w:r>
      <w:r>
        <w:rPr>
          <w:rStyle w:val="CharStyle16"/>
        </w:rPr>
        <w:t xml:space="preserve">и </w:t>
      </w:r>
      <w:r>
        <w:rPr>
          <w:rStyle w:val="CharStyle16"/>
          <w:lang w:val="en-US" w:eastAsia="en-US"/>
        </w:rPr>
        <w:t xml:space="preserve">3 </w:t>
      </w:r>
      <w:r>
        <w:rPr>
          <w:rStyle w:val="CharStyle16"/>
        </w:rPr>
        <w:t xml:space="preserve">статьи </w:t>
      </w:r>
      <w:r>
        <w:rPr>
          <w:rStyle w:val="CharStyle16"/>
          <w:lang w:val="en-US" w:eastAsia="en-US"/>
        </w:rPr>
        <w:t xml:space="preserve">15 </w:t>
      </w:r>
      <w:r>
        <w:rPr>
          <w:rStyle w:val="CharStyle16"/>
        </w:rPr>
        <w:t xml:space="preserve">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16"/>
          <w:lang w:val="en-US" w:eastAsia="en-US"/>
        </w:rPr>
        <w:t xml:space="preserve">– </w:t>
      </w:r>
      <w:r>
        <w:rPr>
          <w:rStyle w:val="CharStyle16"/>
        </w:rPr>
        <w:t xml:space="preserve">Постановление </w:t>
      </w:r>
      <w:r>
        <w:rPr>
          <w:rStyle w:val="CharStyle16"/>
          <w:lang w:val="en-US" w:eastAsia="en-US"/>
        </w:rPr>
        <w:t xml:space="preserve">№ 1650) </w:t>
      </w:r>
      <w:r>
        <w:rPr>
          <w:rStyle w:val="CharStyle16"/>
        </w:rPr>
        <w:t>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pPr>
        <w:pStyle w:val="Style15"/>
        <w:keepNext w:val="0"/>
        <w:keepLines w:val="0"/>
        <w:widowControl w:val="0"/>
        <w:shd w:val="clear" w:color="auto" w:fill="auto"/>
        <w:bidi w:val="0"/>
        <w:spacing w:before="0" w:after="0" w:line="240" w:lineRule="auto"/>
        <w:ind w:left="440" w:right="0" w:firstLine="680"/>
        <w:jc w:val="both"/>
      </w:pPr>
      <w:r>
        <w:rPr>
          <w:rStyle w:val="CharStyle16"/>
        </w:rPr>
        <w:t>Следовательно, Росздравнадзор размещает на официальном сайте документы и информацию, связанные с внесением изменений в инструкцию по применению медицинского изделия.</w:t>
      </w:r>
    </w:p>
    <w:p>
      <w:pPr>
        <w:pStyle w:val="Style15"/>
        <w:keepNext w:val="0"/>
        <w:keepLines w:val="0"/>
        <w:widowControl w:val="0"/>
        <w:shd w:val="clear" w:color="auto" w:fill="auto"/>
        <w:bidi w:val="0"/>
        <w:spacing w:before="0" w:after="0" w:line="240" w:lineRule="auto"/>
        <w:ind w:left="440" w:right="0" w:firstLine="680"/>
        <w:jc w:val="both"/>
      </w:pPr>
      <w:r>
        <w:rPr>
          <w:rStyle w:val="CharStyle16"/>
        </w:rPr>
        <w:t>Таким образом,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на сайте Росздравнадзора является легитимным источником о достоверных технических характеристиках медицинских изделий.</w:t>
      </w:r>
    </w:p>
    <w:p>
      <w:pPr>
        <w:pStyle w:val="Style15"/>
        <w:keepNext w:val="0"/>
        <w:keepLines w:val="0"/>
        <w:widowControl w:val="0"/>
        <w:shd w:val="clear" w:color="auto" w:fill="auto"/>
        <w:bidi w:val="0"/>
        <w:spacing w:before="0" w:after="0" w:line="240" w:lineRule="auto"/>
        <w:ind w:left="440" w:right="0" w:firstLine="680"/>
        <w:jc w:val="both"/>
      </w:pPr>
      <w:r>
        <w:rPr>
          <w:rStyle w:val="CharStyle16"/>
        </w:rPr>
        <w:t xml:space="preserve">Подпунктом «н» и «о» пункта </w:t>
      </w:r>
      <w:r>
        <w:rPr>
          <w:rStyle w:val="CharStyle16"/>
          <w:lang w:val="en-US" w:eastAsia="en-US"/>
        </w:rPr>
        <w:t xml:space="preserve">6 </w:t>
      </w:r>
      <w:r>
        <w:rPr>
          <w:rStyle w:val="CharStyle16"/>
        </w:rPr>
        <w:t xml:space="preserve">Постановления </w:t>
      </w:r>
      <w:r>
        <w:rPr>
          <w:rStyle w:val="CharStyle16"/>
          <w:lang w:val="en-US" w:eastAsia="en-US"/>
        </w:rPr>
        <w:t xml:space="preserve">№ 1650 </w:t>
      </w:r>
      <w:r>
        <w:rPr>
          <w:rStyle w:val="CharStyle16"/>
        </w:rPr>
        <w:t>предусмотрено, что реестр содержит в том числе, электронный образ эксплуатационной документации производителя (изготовителя) на медицинское изделие, а также электронный образ регистрационного</w:t>
      </w:r>
    </w:p>
    <w:p>
      <w:pPr>
        <w:pStyle w:val="Style15"/>
        <w:keepNext w:val="0"/>
        <w:keepLines w:val="0"/>
        <w:widowControl w:val="0"/>
        <w:shd w:val="clear" w:color="auto" w:fill="auto"/>
        <w:bidi w:val="0"/>
        <w:spacing w:before="0" w:after="0" w:line="240" w:lineRule="auto"/>
        <w:ind w:left="0" w:right="0" w:firstLine="380"/>
        <w:jc w:val="both"/>
      </w:pPr>
      <w:r>
        <w:rPr>
          <w:rStyle w:val="CharStyle16"/>
        </w:rPr>
        <w:t>удостоверения на медицинское изделие.</w:t>
      </w:r>
    </w:p>
    <w:p>
      <w:pPr>
        <w:pStyle w:val="Style15"/>
        <w:keepNext w:val="0"/>
        <w:keepLines w:val="0"/>
        <w:widowControl w:val="0"/>
        <w:shd w:val="clear" w:color="auto" w:fill="auto"/>
        <w:bidi w:val="0"/>
        <w:spacing w:before="0" w:after="0" w:line="240" w:lineRule="auto"/>
        <w:ind w:left="380" w:right="0" w:firstLine="740"/>
        <w:jc w:val="both"/>
      </w:pPr>
      <w:r>
        <w:rPr>
          <w:rStyle w:val="CharStyle16"/>
        </w:rPr>
        <w:t>Таким образом, в реестре медицинских изделий содержится только электронный образ эксплуатационной документации производителя (изготовителя) на медицинское изделие, которая в числе прочего содержит значения основных параметров, характеристик (свойств) медицинского изделия.</w:t>
      </w:r>
    </w:p>
    <w:p>
      <w:pPr>
        <w:pStyle w:val="Style15"/>
        <w:keepNext w:val="0"/>
        <w:keepLines w:val="0"/>
        <w:widowControl w:val="0"/>
        <w:shd w:val="clear" w:color="auto" w:fill="auto"/>
        <w:bidi w:val="0"/>
        <w:spacing w:before="0" w:after="0" w:line="240" w:lineRule="auto"/>
        <w:ind w:left="380" w:right="0" w:firstLine="740"/>
        <w:jc w:val="both"/>
      </w:pPr>
      <w:r>
        <w:rPr>
          <w:rStyle w:val="CharStyle16"/>
        </w:rPr>
        <w:t>При этом из приведенных выше нормативно-правовых актов не следует обязанность производителей медицинских изделий публиковать абсолютно все характеристики, которые могут быть у медицинского изделия. Производитель медицинского изделия делает это с учетом значимости тех или иных параметров и области применения медицинского изделия.</w:t>
      </w:r>
    </w:p>
    <w:p>
      <w:pPr>
        <w:pStyle w:val="Style15"/>
        <w:keepNext w:val="0"/>
        <w:keepLines w:val="0"/>
        <w:widowControl w:val="0"/>
        <w:shd w:val="clear" w:color="auto" w:fill="auto"/>
        <w:bidi w:val="0"/>
        <w:spacing w:before="0" w:after="0" w:line="240" w:lineRule="auto"/>
        <w:ind w:left="380" w:right="0" w:firstLine="740"/>
        <w:jc w:val="both"/>
      </w:pPr>
      <w:r>
        <w:rPr>
          <w:rStyle w:val="CharStyle16"/>
        </w:rPr>
        <w:t>Как следует из Протокола подведения итогов определения поставщика (подрядчика, исполнителя) от 05.05.2026 №ИЭА1 для участия в закупке было подано 2 заявки, из которых: 1 заявка была признана соответствующей требованиям Извещения и Закона; 1 – отклонена.</w:t>
      </w:r>
    </w:p>
    <w:p>
      <w:pPr>
        <w:pStyle w:val="Style15"/>
        <w:keepNext w:val="0"/>
        <w:keepLines w:val="0"/>
        <w:widowControl w:val="0"/>
        <w:shd w:val="clear" w:color="auto" w:fill="auto"/>
        <w:bidi w:val="0"/>
        <w:spacing w:before="0" w:after="0" w:line="240" w:lineRule="auto"/>
        <w:ind w:left="380" w:right="0" w:firstLine="740"/>
        <w:jc w:val="both"/>
      </w:pPr>
      <w:r>
        <w:rPr>
          <w:rStyle w:val="CharStyle16"/>
        </w:rPr>
        <w:t>Проанализировав заявку Заявителя Комиссией Управления было установлено, что участником закупки с идентификационным номером 121143717 (ООО «Веб-Медикал») в структурированной форме заявки по позиции 2 предложен к поставке товар «Шприцы трехкомпонентные инъекционные однократного применения с иглами типа «Луер», стерильные, объемом 3 мл по ТУ 9398-001-28994901-2009», то есть товар в полном соответствии с Регистрационным удостоверением от 04 декабря 2020 г. № ФСР 2009/06214 и Сертификатом о происхождении товара форма СТ-1 (№ 6065000217 от 03.02.2026 г.).</w:t>
      </w:r>
    </w:p>
    <w:p>
      <w:pPr>
        <w:pStyle w:val="Style15"/>
        <w:keepNext w:val="0"/>
        <w:keepLines w:val="0"/>
        <w:widowControl w:val="0"/>
        <w:shd w:val="clear" w:color="auto" w:fill="auto"/>
        <w:bidi w:val="0"/>
        <w:spacing w:before="0" w:after="0" w:line="240" w:lineRule="auto"/>
        <w:ind w:left="380" w:right="0" w:firstLine="1100"/>
        <w:jc w:val="both"/>
      </w:pPr>
      <w:r>
        <w:rPr>
          <w:rStyle w:val="CharStyle16"/>
        </w:rPr>
        <w:t xml:space="preserve">Вместе с тем Комиссия отмечает, что значение характеристики </w:t>
      </w:r>
      <w:r>
        <w:rPr>
          <w:rStyle w:val="CharStyle16"/>
          <w:u w:val="single"/>
        </w:rPr>
        <w:t>«Градуированный объем шприца»</w:t>
      </w:r>
      <w:r>
        <w:rPr>
          <w:rStyle w:val="CharStyle16"/>
        </w:rPr>
        <w:t xml:space="preserve"> в структурированной форме заявки по позиции 2 для шприца общего назначения указано участником закупки как «3,5 Кубический сантиметр;^миллилитр» при требуемом Заказчиком значении характеристики </w:t>
      </w:r>
      <w:r>
        <w:rPr>
          <w:rStyle w:val="CharStyle16"/>
          <w:u w:val="single"/>
        </w:rPr>
        <w:t>«Градуированный объем шприца»:</w:t>
      </w:r>
      <w:r>
        <w:rPr>
          <w:rStyle w:val="CharStyle16"/>
        </w:rPr>
        <w:t xml:space="preserve"> &gt; 3 и &lt; 5 Кубический сантиметр;^миллилитр», то есть товар в полном соответствии с Инструкцией по заполнению характеристики в заявке («Участник закупки указывает в заявке конкретное значение характеристики»).</w:t>
      </w:r>
    </w:p>
    <w:p>
      <w:pPr>
        <w:pStyle w:val="Style15"/>
        <w:keepNext w:val="0"/>
        <w:keepLines w:val="0"/>
        <w:widowControl w:val="0"/>
        <w:shd w:val="clear" w:color="auto" w:fill="auto"/>
        <w:bidi w:val="0"/>
        <w:spacing w:before="0" w:after="280" w:line="240" w:lineRule="auto"/>
        <w:ind w:left="380" w:right="0" w:firstLine="1480"/>
        <w:jc w:val="both"/>
      </w:pPr>
      <w:r>
        <w:rPr>
          <w:rStyle w:val="CharStyle16"/>
        </w:rPr>
        <w:t>Также Комиссия Управления отмечает, что в составе заявки Заявителя в виде приложения участником закупки – ООО «Веб-Медикал» направлен файл «ЗАЯВКА», содержащий Предложение участника закупки в отношении объекта закупки, в котором по позиции 2 предложен к поставке товар «Шприцы трехкомпонентные инъекционные однократного применения с иглами типа «Луер», стерильные, объемом 3 мл по ТУ 9398-001 28994901-2009», имеющий следующие характеристики:</w:t>
      </w:r>
    </w:p>
    <w:tbl>
      <w:tblPr>
        <w:tblOverlap w:val="never"/>
        <w:jc w:val="center"/>
        <w:tblLayout w:type="fixed"/>
      </w:tblPr>
      <w:tblGrid>
        <w:gridCol w:w="451"/>
        <w:gridCol w:w="1157"/>
        <w:gridCol w:w="840"/>
        <w:gridCol w:w="960"/>
        <w:gridCol w:w="1080"/>
        <w:gridCol w:w="960"/>
        <w:gridCol w:w="600"/>
        <w:gridCol w:w="720"/>
        <w:gridCol w:w="840"/>
        <w:gridCol w:w="960"/>
        <w:gridCol w:w="840"/>
        <w:gridCol w:w="994"/>
      </w:tblGrid>
      <w:tr>
        <w:trPr>
          <w:trHeight w:val="2515"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 п/п</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160" w:line="240" w:lineRule="auto"/>
              <w:ind w:left="0" w:right="0" w:firstLine="0"/>
              <w:jc w:val="center"/>
              <w:rPr>
                <w:sz w:val="16"/>
                <w:szCs w:val="16"/>
              </w:rPr>
            </w:pPr>
            <w:r>
              <w:rPr>
                <w:rStyle w:val="CharStyle3"/>
                <w:b/>
                <w:bCs/>
                <w:sz w:val="16"/>
                <w:szCs w:val="16"/>
              </w:rPr>
              <w:t>Наименован ие товара</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i/>
                <w:iCs/>
                <w:sz w:val="16"/>
                <w:szCs w:val="16"/>
              </w:rPr>
              <w:t>(Наименован ие товара в соответств ии с регистрацио нным удостоверен ием)</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Наиме</w:t>
              <w:softHyphen/>
              <w:t>нование харак- терис- тики</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Значение характе</w:t>
              <w:softHyphen/>
              <w:t>ристики</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Единица измерения характе</w:t>
              <w:softHyphen/>
              <w:t>ристики</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Инструк</w:t>
              <w:softHyphen/>
              <w:t>ция по заполне</w:t>
              <w:softHyphen/>
              <w:t>нию характе</w:t>
              <w:softHyphen/>
              <w:t>ристик в заявке</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Ед. изм.</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b/>
                <w:bCs/>
                <w:sz w:val="16"/>
                <w:szCs w:val="16"/>
              </w:rPr>
              <w:t>Кол-во</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Товар</w:t>
              <w:softHyphen/>
              <w:t xml:space="preserve">ный знак </w:t>
            </w:r>
            <w:r>
              <w:rPr>
                <w:rStyle w:val="CharStyle3"/>
                <w:b/>
                <w:bCs/>
                <w:i/>
                <w:iCs/>
                <w:sz w:val="16"/>
                <w:szCs w:val="16"/>
              </w:rPr>
              <w:t>(при нали</w:t>
              <w:softHyphen/>
              <w:t>чии)</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Наиме</w:t>
              <w:softHyphen/>
              <w:t>нование страны проис- хожде-ния товара</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Произ</w:t>
              <w:softHyphen/>
              <w:t>водитель</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b/>
                <w:bCs/>
                <w:sz w:val="16"/>
                <w:szCs w:val="16"/>
              </w:rPr>
              <w:t>Номер и дата выдачи регистра</w:t>
              <w:softHyphen/>
              <w:t>ционного удостове</w:t>
              <w:softHyphen/>
              <w:t>рения</w:t>
            </w:r>
          </w:p>
        </w:tc>
      </w:tr>
    </w:tbl>
    <w:p>
      <w:pPr>
        <w:spacing w:lineRule="exact" w:line="1"/>
        <w:rPr>
          <w:sz w:val="2"/>
          <w:szCs w:val="2"/>
        </w:rPr>
      </w:pPr>
      <w:r>
        <w:br w:type="page"/>
      </w:r>
    </w:p>
    <w:tbl>
      <w:tblPr>
        <w:tblOverlap w:val="never"/>
        <w:jc w:val="center"/>
        <w:tblLayout w:type="fixed"/>
      </w:tblPr>
      <w:tblGrid>
        <w:gridCol w:w="456"/>
        <w:gridCol w:w="1152"/>
        <w:gridCol w:w="840"/>
        <w:gridCol w:w="960"/>
        <w:gridCol w:w="1080"/>
        <w:gridCol w:w="960"/>
        <w:gridCol w:w="600"/>
        <w:gridCol w:w="720"/>
        <w:gridCol w:w="840"/>
        <w:gridCol w:w="960"/>
        <w:gridCol w:w="840"/>
        <w:gridCol w:w="994"/>
      </w:tblGrid>
      <w:tr>
        <w:trPr>
          <w:trHeight w:val="3878" w:hRule="exact"/>
        </w:trPr>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2"/>
                <w:szCs w:val="22"/>
              </w:rPr>
            </w:pPr>
            <w:r>
              <w:rPr>
                <w:rStyle w:val="CharStyle3"/>
                <w:sz w:val="22"/>
                <w:szCs w:val="22"/>
                <w:lang w:val="en-US" w:eastAsia="en-US"/>
              </w:rPr>
              <w:t>1.</w:t>
            </w:r>
          </w:p>
        </w:tc>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 xml:space="preserve">Шприц общего назначения </w:t>
            </w:r>
            <w:r>
              <w:rPr>
                <w:rStyle w:val="CharStyle3"/>
                <w:rFonts w:ascii="Arial" w:eastAsia="Arial" w:hAnsi="Arial" w:cs="Arial"/>
                <w:i/>
                <w:iCs/>
                <w:sz w:val="16"/>
                <w:szCs w:val="16"/>
              </w:rPr>
              <w:t xml:space="preserve">Наименован ие товара в соответст вии с регистраци онным удостовере нием: </w:t>
            </w:r>
            <w:r>
              <w:rPr>
                <w:rStyle w:val="CharStyle3"/>
                <w:rFonts w:ascii="Arial" w:eastAsia="Arial" w:hAnsi="Arial" w:cs="Arial"/>
                <w:sz w:val="16"/>
                <w:szCs w:val="16"/>
              </w:rPr>
              <w:t xml:space="preserve">Шприцы трехкомпон ентные инъекционн ые однократног о применения с иглами типа «Луер», стерильные, объемом </w:t>
            </w:r>
            <w:r>
              <w:rPr>
                <w:rStyle w:val="CharStyle3"/>
                <w:rFonts w:ascii="Arial" w:eastAsia="Arial" w:hAnsi="Arial" w:cs="Arial"/>
                <w:sz w:val="16"/>
                <w:szCs w:val="16"/>
                <w:lang w:val="en-US" w:eastAsia="en-US"/>
              </w:rPr>
              <w:t xml:space="preserve">3 </w:t>
            </w:r>
            <w:r>
              <w:rPr>
                <w:rStyle w:val="CharStyle3"/>
                <w:rFonts w:ascii="Arial" w:eastAsia="Arial" w:hAnsi="Arial" w:cs="Arial"/>
                <w:sz w:val="16"/>
                <w:szCs w:val="16"/>
              </w:rPr>
              <w:t xml:space="preserve">мл по ТУ </w:t>
            </w:r>
            <w:r>
              <w:rPr>
                <w:rStyle w:val="CharStyle3"/>
                <w:rFonts w:ascii="Arial" w:eastAsia="Arial" w:hAnsi="Arial" w:cs="Arial"/>
                <w:sz w:val="16"/>
                <w:szCs w:val="16"/>
                <w:lang w:val="en-US" w:eastAsia="en-US"/>
              </w:rPr>
              <w:t>9398</w:t>
              <w:softHyphen/>
              <w:t>001</w:t>
              <w:softHyphen/>
              <w:t>28994901</w:t>
              <w:softHyphen/>
              <w:t>2009</w:t>
            </w:r>
            <w:r>
              <w:rPr>
                <w:rStyle w:val="CharStyle3"/>
                <w:rFonts w:ascii="Arial" w:eastAsia="Arial" w:hAnsi="Arial" w:cs="Arial"/>
                <w:i/>
                <w:iCs/>
                <w:sz w:val="16"/>
                <w:szCs w:val="16"/>
                <w:lang w:val="en-US" w:eastAsia="en-US"/>
              </w:rPr>
              <w:t>)</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Градуи</w:t>
              <w:softHyphen/>
              <w:t>рован- ный объем шприца</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160" w:line="240" w:lineRule="auto"/>
              <w:ind w:left="0" w:right="0" w:firstLine="0"/>
              <w:jc w:val="center"/>
              <w:rPr>
                <w:sz w:val="16"/>
                <w:szCs w:val="16"/>
              </w:rPr>
            </w:pPr>
            <w:r>
              <w:rPr>
                <w:rStyle w:val="CharStyle3"/>
                <w:rFonts w:ascii="Arial" w:eastAsia="Arial" w:hAnsi="Arial" w:cs="Arial"/>
                <w:sz w:val="16"/>
                <w:szCs w:val="16"/>
                <w:lang w:val="en-US" w:eastAsia="en-US"/>
              </w:rPr>
              <w:t>3,5</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i/>
                <w:iCs/>
                <w:sz w:val="16"/>
                <w:szCs w:val="16"/>
              </w:rPr>
              <w:t>(номи</w:t>
              <w:softHyphen/>
              <w:t>нальная вмести</w:t>
              <w:softHyphen/>
              <w:t>мость</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i/>
                <w:iCs/>
                <w:sz w:val="16"/>
                <w:szCs w:val="16"/>
                <w:lang w:val="en-US" w:eastAsia="en-US"/>
              </w:rPr>
              <w:t xml:space="preserve">3 </w:t>
            </w:r>
            <w:r>
              <w:rPr>
                <w:rStyle w:val="CharStyle3"/>
                <w:rFonts w:ascii="Arial" w:eastAsia="Arial" w:hAnsi="Arial" w:cs="Arial"/>
                <w:i/>
                <w:iCs/>
                <w:sz w:val="16"/>
                <w:szCs w:val="16"/>
              </w:rPr>
              <w:t>мл с допол-ни- тельной градуи</w:t>
              <w:softHyphen/>
              <w:t>ровкой, полная градуи-</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i/>
                <w:iCs/>
                <w:sz w:val="16"/>
                <w:szCs w:val="16"/>
              </w:rPr>
              <w:t>ро- ванная вмести</w:t>
              <w:softHyphen/>
              <w:t xml:space="preserve">мость </w:t>
            </w:r>
            <w:r>
              <w:rPr>
                <w:rStyle w:val="CharStyle3"/>
                <w:rFonts w:ascii="Arial" w:eastAsia="Arial" w:hAnsi="Arial" w:cs="Arial"/>
                <w:i/>
                <w:iCs/>
                <w:sz w:val="16"/>
                <w:szCs w:val="16"/>
                <w:lang w:val="en-US" w:eastAsia="en-US"/>
              </w:rPr>
              <w:t xml:space="preserve">3,5 </w:t>
            </w:r>
            <w:r>
              <w:rPr>
                <w:rStyle w:val="CharStyle3"/>
                <w:rFonts w:ascii="Arial" w:eastAsia="Arial" w:hAnsi="Arial" w:cs="Arial"/>
                <w:i/>
                <w:iCs/>
                <w:sz w:val="16"/>
                <w:szCs w:val="16"/>
              </w:rPr>
              <w:t>мл включи</w:t>
              <w:softHyphen/>
              <w:t>тельно)</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rStyle w:val="CharStyle3"/>
                <w:rFonts w:ascii="Arial" w:eastAsia="Arial" w:hAnsi="Arial" w:cs="Arial"/>
                <w:sz w:val="16"/>
                <w:szCs w:val="16"/>
              </w:rPr>
              <w:t xml:space="preserve">Кубический сантиметр; </w:t>
            </w:r>
            <w:r>
              <w:rPr>
                <w:rStyle w:val="CharStyle3"/>
                <w:rFonts w:ascii="Arial" w:eastAsia="Arial" w:hAnsi="Arial" w:cs="Arial"/>
                <w:sz w:val="16"/>
                <w:szCs w:val="16"/>
                <w:lang w:val="en-US" w:eastAsia="en-US"/>
              </w:rPr>
              <w:t xml:space="preserve">^миллилит </w:t>
            </w:r>
            <w:r>
              <w:rPr>
                <w:rStyle w:val="CharStyle3"/>
                <w:rFonts w:ascii="Arial" w:eastAsia="Arial" w:hAnsi="Arial" w:cs="Arial"/>
                <w:sz w:val="20"/>
                <w:szCs w:val="20"/>
                <w:vertAlign w:val="superscript"/>
              </w:rPr>
              <w:t>р</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160" w:after="0" w:line="240" w:lineRule="auto"/>
              <w:ind w:left="0" w:right="0" w:firstLine="0"/>
              <w:jc w:val="center"/>
              <w:rPr>
                <w:sz w:val="16"/>
                <w:szCs w:val="16"/>
              </w:rPr>
            </w:pPr>
            <w:r>
              <w:rPr>
                <w:rStyle w:val="CharStyle3"/>
                <w:rFonts w:ascii="Arial" w:eastAsia="Arial" w:hAnsi="Arial" w:cs="Arial"/>
                <w:sz w:val="16"/>
                <w:szCs w:val="16"/>
              </w:rPr>
              <w:t>Участник закупки указывае т в заявке конкрет</w:t>
              <w:softHyphen/>
              <w:t>ное значе-ние характе</w:t>
              <w:softHyphen/>
              <w:t>ристики</w:t>
            </w:r>
          </w:p>
        </w:tc>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шт</w:t>
            </w:r>
          </w:p>
        </w:tc>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lang w:val="en-US" w:eastAsia="en-US"/>
              </w:rPr>
              <w:t>2 500</w:t>
            </w:r>
          </w:p>
        </w:tc>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Отсутст</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-вует</w:t>
            </w:r>
          </w:p>
        </w:tc>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РОССИЯ (Российс</w:t>
              <w:softHyphen/>
              <w:t>кая Федера</w:t>
              <w:softHyphen/>
              <w:t>ция)</w:t>
            </w:r>
          </w:p>
        </w:tc>
        <w:tc>
          <w:tcPr>
            <w:vMerge w:val="restart"/>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 xml:space="preserve">ООО </w:t>
            </w:r>
            <w:r>
              <w:rPr>
                <w:rStyle w:val="CharStyle3"/>
                <w:rFonts w:ascii="Arial" w:eastAsia="Arial" w:hAnsi="Arial" w:cs="Arial"/>
                <w:sz w:val="16"/>
                <w:szCs w:val="16"/>
                <w:lang w:val="en-US" w:eastAsia="en-US"/>
              </w:rPr>
              <w:t xml:space="preserve">«ВЕБ– </w:t>
            </w:r>
            <w:r>
              <w:rPr>
                <w:rStyle w:val="CharStyle3"/>
                <w:rFonts w:ascii="Arial" w:eastAsia="Arial" w:hAnsi="Arial" w:cs="Arial"/>
                <w:sz w:val="16"/>
                <w:szCs w:val="16"/>
              </w:rPr>
              <w:t>МЕДИ- КАЛ»</w:t>
            </w:r>
          </w:p>
        </w:tc>
        <w:tc>
          <w:tcPr>
            <w:vMerge w:val="restart"/>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 xml:space="preserve">Регистрац ион-ное удостовер ение от </w:t>
            </w:r>
            <w:r>
              <w:rPr>
                <w:rStyle w:val="CharStyle3"/>
                <w:rFonts w:ascii="Arial" w:eastAsia="Arial" w:hAnsi="Arial" w:cs="Arial"/>
                <w:sz w:val="16"/>
                <w:szCs w:val="16"/>
                <w:lang w:val="en-US" w:eastAsia="en-US"/>
              </w:rPr>
              <w:t xml:space="preserve">«04» </w:t>
            </w:r>
            <w:r>
              <w:rPr>
                <w:rStyle w:val="CharStyle3"/>
                <w:rFonts w:ascii="Arial" w:eastAsia="Arial" w:hAnsi="Arial" w:cs="Arial"/>
                <w:sz w:val="16"/>
                <w:szCs w:val="16"/>
              </w:rPr>
              <w:t xml:space="preserve">декабря </w:t>
            </w:r>
            <w:r>
              <w:rPr>
                <w:rStyle w:val="CharStyle3"/>
                <w:rFonts w:ascii="Arial" w:eastAsia="Arial" w:hAnsi="Arial" w:cs="Arial"/>
                <w:sz w:val="16"/>
                <w:szCs w:val="16"/>
                <w:lang w:val="en-US" w:eastAsia="en-US"/>
              </w:rPr>
              <w:t xml:space="preserve">2020 </w:t>
            </w:r>
            <w:r>
              <w:rPr>
                <w:rStyle w:val="CharStyle3"/>
                <w:rFonts w:ascii="Arial" w:eastAsia="Arial" w:hAnsi="Arial" w:cs="Arial"/>
                <w:sz w:val="16"/>
                <w:szCs w:val="16"/>
              </w:rPr>
              <w:t xml:space="preserve">г. </w:t>
            </w:r>
            <w:r>
              <w:rPr>
                <w:rStyle w:val="CharStyle3"/>
                <w:rFonts w:ascii="Arial" w:eastAsia="Arial" w:hAnsi="Arial" w:cs="Arial"/>
                <w:sz w:val="16"/>
                <w:szCs w:val="16"/>
                <w:lang w:val="en-US" w:eastAsia="en-US"/>
              </w:rPr>
              <w:t xml:space="preserve">№ </w:t>
            </w:r>
            <w:r>
              <w:rPr>
                <w:rStyle w:val="CharStyle3"/>
                <w:rFonts w:ascii="Arial" w:eastAsia="Arial" w:hAnsi="Arial" w:cs="Arial"/>
                <w:sz w:val="16"/>
                <w:szCs w:val="16"/>
              </w:rPr>
              <w:t xml:space="preserve">ФСР </w:t>
            </w:r>
            <w:r>
              <w:rPr>
                <w:rStyle w:val="CharStyle3"/>
                <w:rFonts w:ascii="Arial" w:eastAsia="Arial" w:hAnsi="Arial" w:cs="Arial"/>
                <w:sz w:val="16"/>
                <w:szCs w:val="16"/>
                <w:lang w:val="en-US" w:eastAsia="en-US"/>
              </w:rPr>
              <w:t xml:space="preserve">2009/0621 4, </w:t>
            </w:r>
            <w:r>
              <w:rPr>
                <w:rStyle w:val="CharStyle3"/>
                <w:rFonts w:ascii="Arial" w:eastAsia="Arial" w:hAnsi="Arial" w:cs="Arial"/>
                <w:sz w:val="16"/>
                <w:szCs w:val="16"/>
              </w:rPr>
              <w:t>выданное Федераль ной службой по надзору в сфере здравоохр ане-ния (РОСЗДР АВ-</w:t>
            </w:r>
          </w:p>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Arial" w:eastAsia="Arial" w:hAnsi="Arial" w:cs="Arial"/>
                <w:sz w:val="16"/>
                <w:szCs w:val="16"/>
              </w:rPr>
              <w:t>НАДЗОР)</w:t>
            </w:r>
          </w:p>
        </w:tc>
      </w:tr>
      <w:tr>
        <w:trPr>
          <w:trHeight w:val="1666"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Игла в комп</w:t>
              <w:softHyphen/>
              <w:t>лекте</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lang w:val="en-US" w:eastAsia="en-US"/>
              </w:rPr>
              <w:t>2</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Участник закупки указывае т в заявке конкрет</w:t>
              <w:softHyphen/>
              <w:t>ное значение характе</w:t>
              <w:softHyphen/>
              <w:t>ристики</w:t>
            </w: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148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Коннек</w:t>
              <w:softHyphen/>
              <w:t>тор</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Луер Слип</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rFonts w:ascii="Arial" w:eastAsia="Arial" w:hAnsi="Arial" w:cs="Arial"/>
                <w:sz w:val="16"/>
                <w:szCs w:val="16"/>
              </w:rPr>
              <w:t>Значение характе</w:t>
              <w:softHyphen/>
              <w:t>ристики не может изменять -ся участ</w:t>
              <w:softHyphen/>
              <w:t>ником закупки</w:t>
            </w: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1488"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sz w:val="16"/>
                <w:szCs w:val="16"/>
              </w:rPr>
              <w:t>Тип шприца</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sz w:val="16"/>
                <w:szCs w:val="16"/>
              </w:rPr>
              <w:t>3-х компо</w:t>
              <w:softHyphen/>
              <w:t>нентный</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rStyle w:val="CharStyle3"/>
                <w:sz w:val="16"/>
                <w:szCs w:val="16"/>
              </w:rPr>
              <w:t>Значение характе</w:t>
              <w:softHyphen/>
              <w:t>ристики не может изменять</w:t>
              <w:softHyphen/>
              <w:t>ся участ</w:t>
              <w:softHyphen/>
              <w:t>ником закупки</w:t>
            </w:r>
          </w:p>
        </w:tc>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center"/>
          </w:tcPr>
          <w:p>
            <w:pPr/>
          </w:p>
        </w:tc>
        <w:tc>
          <w:tcPr>
            <w:vMerge/>
            <w:tcBorders>
              <w:left w:val="single" w:sz="4"/>
              <w:bottom w:val="single" w:sz="4"/>
              <w:right w:val="single" w:sz="4"/>
            </w:tcBorders>
            <w:shd w:val="clear" w:color="auto" w:fill="auto"/>
            <w:vAlign w:val="center"/>
          </w:tcPr>
          <w:p>
            <w:pPr/>
          </w:p>
        </w:tc>
      </w:tr>
    </w:tbl>
    <w:p>
      <w:pPr>
        <w:widowControl w:val="0"/>
        <w:spacing w:after="479" w:line="1" w:lineRule="exact"/>
      </w:pPr>
    </w:p>
    <w:p>
      <w:pPr>
        <w:pStyle w:val="Style15"/>
        <w:keepNext w:val="0"/>
        <w:keepLines w:val="0"/>
        <w:widowControl w:val="0"/>
        <w:shd w:val="clear" w:color="auto" w:fill="auto"/>
        <w:bidi w:val="0"/>
        <w:spacing w:before="0" w:after="0" w:line="240" w:lineRule="auto"/>
        <w:ind w:left="440" w:right="0" w:firstLine="720"/>
        <w:jc w:val="both"/>
      </w:pPr>
      <w:r>
        <w:rPr>
          <w:rStyle w:val="CharStyle16"/>
        </w:rPr>
        <w:t xml:space="preserve">Таким образом, участник закупки подтвердил, что шприцы с градуированной вместимостью </w:t>
      </w:r>
      <w:r>
        <w:rPr>
          <w:rStyle w:val="CharStyle16"/>
          <w:lang w:val="en-US" w:eastAsia="en-US"/>
        </w:rPr>
        <w:t xml:space="preserve">3,5 </w:t>
      </w:r>
      <w:r>
        <w:rPr>
          <w:rStyle w:val="CharStyle16"/>
        </w:rPr>
        <w:t xml:space="preserve">мл имеют номинальную вместимость </w:t>
      </w:r>
      <w:r>
        <w:rPr>
          <w:rStyle w:val="CharStyle16"/>
          <w:lang w:val="en-US" w:eastAsia="en-US"/>
        </w:rPr>
        <w:t xml:space="preserve">3 </w:t>
      </w:r>
      <w:r>
        <w:rPr>
          <w:rStyle w:val="CharStyle16"/>
        </w:rPr>
        <w:t>мл.</w:t>
      </w:r>
    </w:p>
    <w:p>
      <w:pPr>
        <w:pStyle w:val="Style15"/>
        <w:keepNext w:val="0"/>
        <w:keepLines w:val="0"/>
        <w:widowControl w:val="0"/>
        <w:shd w:val="clear" w:color="auto" w:fill="auto"/>
        <w:bidi w:val="0"/>
        <w:spacing w:before="0" w:after="0" w:line="240" w:lineRule="auto"/>
        <w:ind w:left="440" w:right="0" w:firstLine="720"/>
        <w:jc w:val="both"/>
      </w:pPr>
      <w:r>
        <w:rPr>
          <w:rStyle w:val="CharStyle16"/>
        </w:rPr>
        <w:t xml:space="preserve">ГОСТ </w:t>
      </w:r>
      <w:r>
        <w:rPr>
          <w:rStyle w:val="CharStyle16"/>
          <w:lang w:val="en-US" w:eastAsia="en-US"/>
        </w:rPr>
        <w:t xml:space="preserve">ISO 7886-1-2011 </w:t>
      </w:r>
      <w:r>
        <w:rPr>
          <w:rStyle w:val="CharStyle16"/>
        </w:rPr>
        <w:t>ШПРИЦЫ ИНЪЕКЦИОННЫЕ ОДНОКРАТНОГО</w:t>
      </w:r>
    </w:p>
    <w:p>
      <w:pPr>
        <w:pStyle w:val="Style15"/>
        <w:keepNext w:val="0"/>
        <w:keepLines w:val="0"/>
        <w:widowControl w:val="0"/>
        <w:shd w:val="clear" w:color="auto" w:fill="auto"/>
        <w:bidi w:val="0"/>
        <w:spacing w:before="0" w:after="0" w:line="240" w:lineRule="auto"/>
        <w:ind w:left="440" w:right="0" w:firstLine="0"/>
        <w:jc w:val="both"/>
      </w:pPr>
      <w:r>
        <w:rPr>
          <w:rStyle w:val="CharStyle16"/>
        </w:rPr>
        <w:t xml:space="preserve">ПРИМЕНЕНИЯ СТЕРИЛЬНЫЕ. Часть </w:t>
      </w:r>
      <w:r>
        <w:rPr>
          <w:rStyle w:val="CharStyle16"/>
          <w:lang w:val="en-US" w:eastAsia="en-US"/>
        </w:rPr>
        <w:t xml:space="preserve">1. </w:t>
      </w:r>
      <w:r>
        <w:rPr>
          <w:rStyle w:val="CharStyle16"/>
        </w:rPr>
        <w:t>Шприцы для ручного использования. Содержит следующие термины с соответствующими определениями:</w:t>
      </w:r>
    </w:p>
    <w:p>
      <w:pPr>
        <w:pStyle w:val="Style15"/>
        <w:keepNext w:val="0"/>
        <w:keepLines w:val="0"/>
        <w:widowControl w:val="0"/>
        <w:numPr>
          <w:ilvl w:val="1"/>
          <w:numId w:val="21"/>
        </w:numPr>
        <w:shd w:val="clear" w:color="auto" w:fill="auto"/>
        <w:tabs>
          <w:tab w:pos="1418" w:val="left"/>
        </w:tabs>
        <w:bidi w:val="0"/>
        <w:spacing w:before="0" w:after="0" w:line="240" w:lineRule="auto"/>
        <w:ind w:left="440" w:right="0" w:firstLine="480"/>
        <w:jc w:val="both"/>
      </w:pPr>
      <w:r>
        <w:rPr>
          <w:rStyle w:val="CharStyle16"/>
          <w:u w:val="single"/>
        </w:rPr>
        <w:t>номинальная вместимость</w:t>
      </w:r>
      <w:r>
        <w:rPr>
          <w:rStyle w:val="CharStyle16"/>
        </w:rPr>
        <w:t xml:space="preserve"> </w:t>
      </w:r>
      <w:r>
        <w:rPr>
          <w:rStyle w:val="CharStyle16"/>
          <w:lang w:val="en-US" w:eastAsia="en-US"/>
        </w:rPr>
        <w:t xml:space="preserve">(nominal capacity): </w:t>
      </w:r>
      <w:r>
        <w:rPr>
          <w:rStyle w:val="CharStyle16"/>
        </w:rPr>
        <w:t>Вместимость шприца, обозначенная изготовителем.</w:t>
      </w:r>
    </w:p>
    <w:p>
      <w:pPr>
        <w:pStyle w:val="Style15"/>
        <w:keepNext w:val="0"/>
        <w:keepLines w:val="0"/>
        <w:widowControl w:val="0"/>
        <w:shd w:val="clear" w:color="auto" w:fill="auto"/>
        <w:bidi w:val="0"/>
        <w:spacing w:before="0" w:after="260" w:line="240" w:lineRule="auto"/>
        <w:ind w:left="0" w:right="0" w:firstLine="920"/>
        <w:jc w:val="both"/>
      </w:pPr>
      <w:r>
        <w:rPr>
          <w:rStyle w:val="CharStyle16"/>
        </w:rPr>
        <w:t xml:space="preserve">Примечание </w:t>
      </w:r>
      <w:r>
        <w:rPr>
          <w:rStyle w:val="CharStyle16"/>
          <w:lang w:val="en-US" w:eastAsia="en-US"/>
        </w:rPr>
        <w:t xml:space="preserve">- </w:t>
      </w:r>
      <w:r>
        <w:rPr>
          <w:rStyle w:val="CharStyle16"/>
        </w:rPr>
        <w:t xml:space="preserve">Например, вместимость </w:t>
      </w:r>
      <w:r>
        <w:rPr>
          <w:rStyle w:val="CharStyle16"/>
          <w:lang w:val="en-US" w:eastAsia="en-US"/>
        </w:rPr>
        <w:t xml:space="preserve">1 </w:t>
      </w:r>
      <w:r>
        <w:rPr>
          <w:rStyle w:val="CharStyle16"/>
        </w:rPr>
        <w:t xml:space="preserve">мл, </w:t>
      </w:r>
      <w:r>
        <w:rPr>
          <w:rStyle w:val="CharStyle16"/>
          <w:lang w:val="en-US" w:eastAsia="en-US"/>
        </w:rPr>
        <w:t xml:space="preserve">5 </w:t>
      </w:r>
      <w:r>
        <w:rPr>
          <w:rStyle w:val="CharStyle16"/>
        </w:rPr>
        <w:t xml:space="preserve">мл, </w:t>
      </w:r>
      <w:r>
        <w:rPr>
          <w:rStyle w:val="CharStyle16"/>
          <w:lang w:val="en-US" w:eastAsia="en-US"/>
        </w:rPr>
        <w:t xml:space="preserve">50 </w:t>
      </w:r>
      <w:r>
        <w:rPr>
          <w:rStyle w:val="CharStyle16"/>
        </w:rPr>
        <w:t>мл.</w:t>
      </w:r>
    </w:p>
    <w:p>
      <w:pPr>
        <w:pStyle w:val="Style15"/>
        <w:keepNext w:val="0"/>
        <w:keepLines w:val="0"/>
        <w:widowControl w:val="0"/>
        <w:numPr>
          <w:ilvl w:val="1"/>
          <w:numId w:val="21"/>
        </w:numPr>
        <w:shd w:val="clear" w:color="auto" w:fill="auto"/>
        <w:tabs>
          <w:tab w:pos="1432" w:val="left"/>
        </w:tabs>
        <w:bidi w:val="0"/>
        <w:spacing w:before="0" w:after="260" w:line="240" w:lineRule="auto"/>
        <w:ind w:left="440" w:right="0" w:firstLine="480"/>
        <w:jc w:val="both"/>
      </w:pPr>
      <w:r>
        <w:rPr>
          <w:rStyle w:val="CharStyle16"/>
          <w:u w:val="single"/>
        </w:rPr>
        <w:t>градуированная вместимость</w:t>
      </w:r>
      <w:r>
        <w:rPr>
          <w:rStyle w:val="CharStyle16"/>
        </w:rPr>
        <w:t xml:space="preserve"> </w:t>
      </w:r>
      <w:r>
        <w:rPr>
          <w:rStyle w:val="CharStyle16"/>
          <w:lang w:val="en-US" w:eastAsia="en-US"/>
        </w:rPr>
        <w:t xml:space="preserve">(graduated capacity): </w:t>
      </w:r>
      <w:r>
        <w:rPr>
          <w:rStyle w:val="CharStyle16"/>
        </w:rPr>
        <w:t xml:space="preserve">Объем воды при температуре (20±5)°С </w:t>
      </w:r>
      <w:r>
        <w:rPr>
          <w:rStyle w:val="CharStyle16"/>
          <w:lang w:val="en-US" w:eastAsia="en-US"/>
        </w:rPr>
        <w:t xml:space="preserve">[ </w:t>
      </w:r>
      <w:r>
        <w:rPr>
          <w:rStyle w:val="CharStyle16"/>
        </w:rPr>
        <w:t>или, в тропических странах, (27±5)°С], вытесненный из шприца при пересечении линией отсчета на поршне определенного интервала или интервалов шкалы.</w:t>
      </w:r>
    </w:p>
    <w:p>
      <w:pPr>
        <w:pStyle w:val="Style15"/>
        <w:keepNext w:val="0"/>
        <w:keepLines w:val="0"/>
        <w:widowControl w:val="0"/>
        <w:numPr>
          <w:ilvl w:val="1"/>
          <w:numId w:val="21"/>
        </w:numPr>
        <w:shd w:val="clear" w:color="auto" w:fill="auto"/>
        <w:tabs>
          <w:tab w:pos="1427" w:val="left"/>
        </w:tabs>
        <w:bidi w:val="0"/>
        <w:spacing w:before="0" w:after="0" w:line="240" w:lineRule="auto"/>
        <w:ind w:left="440" w:right="0" w:firstLine="480"/>
        <w:jc w:val="both"/>
      </w:pPr>
      <w:r>
        <w:rPr>
          <w:rStyle w:val="CharStyle16"/>
        </w:rPr>
        <w:t xml:space="preserve">полная градуированная вместимость </w:t>
      </w:r>
      <w:r>
        <w:rPr>
          <w:rStyle w:val="CharStyle16"/>
          <w:lang w:val="en-US" w:eastAsia="en-US"/>
        </w:rPr>
        <w:t xml:space="preserve">(total graduated capacity): </w:t>
      </w:r>
      <w:r>
        <w:rPr>
          <w:rStyle w:val="CharStyle16"/>
        </w:rPr>
        <w:t>Вместимость шприца, соответствующая линии градуировки, наиболее удаленной от нулевой линии градуировки.</w:t>
      </w:r>
    </w:p>
    <w:p>
      <w:pPr>
        <w:pStyle w:val="Style15"/>
        <w:keepNext w:val="0"/>
        <w:keepLines w:val="0"/>
        <w:widowControl w:val="0"/>
        <w:shd w:val="clear" w:color="auto" w:fill="auto"/>
        <w:bidi w:val="0"/>
        <w:spacing w:before="0" w:after="360" w:line="240" w:lineRule="auto"/>
        <w:ind w:left="440" w:right="0" w:firstLine="720"/>
        <w:jc w:val="both"/>
      </w:pPr>
      <w:r>
        <w:rPr>
          <w:rStyle w:val="CharStyle16"/>
        </w:rPr>
        <w:t xml:space="preserve">Примечание </w:t>
      </w:r>
      <w:r>
        <w:rPr>
          <w:rStyle w:val="CharStyle16"/>
          <w:u w:val="single"/>
        </w:rPr>
        <w:t>Полная градуированная вместимость может быть равна номинальной вместимости или превышать ее.</w:t>
      </w:r>
    </w:p>
    <w:p>
      <w:pPr>
        <w:pStyle w:val="Style15"/>
        <w:keepNext w:val="0"/>
        <w:keepLines w:val="0"/>
        <w:widowControl w:val="0"/>
        <w:shd w:val="clear" w:color="auto" w:fill="auto"/>
        <w:bidi w:val="0"/>
        <w:spacing w:before="0" w:after="0" w:line="240" w:lineRule="auto"/>
        <w:ind w:left="420" w:right="0" w:firstLine="900"/>
        <w:jc w:val="both"/>
      </w:pPr>
      <w:r>
        <w:rPr>
          <w:rStyle w:val="CharStyle16"/>
        </w:rPr>
        <w:t xml:space="preserve">Таким образом, ГОСТ </w:t>
      </w:r>
      <w:r>
        <w:rPr>
          <w:rStyle w:val="CharStyle16"/>
          <w:lang w:val="en-US" w:eastAsia="en-US"/>
        </w:rPr>
        <w:t xml:space="preserve">ISO 7886-1-2011 </w:t>
      </w:r>
      <w:r>
        <w:rPr>
          <w:rStyle w:val="CharStyle16"/>
        </w:rPr>
        <w:t xml:space="preserve">предусматривает применение, кроме </w:t>
      </w:r>
      <w:r>
        <w:rPr>
          <w:rStyle w:val="CharStyle16"/>
          <w:u w:val="single"/>
        </w:rPr>
        <w:t xml:space="preserve">термина «Номинальная вместимость» (пункт </w:t>
      </w:r>
      <w:r>
        <w:rPr>
          <w:rStyle w:val="CharStyle16"/>
          <w:u w:val="single"/>
          <w:lang w:val="en-US" w:eastAsia="en-US"/>
        </w:rPr>
        <w:t xml:space="preserve">3.1 </w:t>
      </w:r>
      <w:r>
        <w:rPr>
          <w:rStyle w:val="CharStyle16"/>
          <w:u w:val="single"/>
        </w:rPr>
        <w:t xml:space="preserve">ГОСТ </w:t>
      </w:r>
      <w:r>
        <w:rPr>
          <w:rStyle w:val="CharStyle16"/>
          <w:u w:val="single"/>
          <w:lang w:val="en-US" w:eastAsia="en-US"/>
        </w:rPr>
        <w:t xml:space="preserve">ISO 7886-1-2011), </w:t>
      </w:r>
      <w:r>
        <w:rPr>
          <w:rStyle w:val="CharStyle16"/>
          <w:u w:val="single"/>
        </w:rPr>
        <w:t>обозначаемую изготовителем,</w:t>
      </w:r>
      <w:r>
        <w:rPr>
          <w:rStyle w:val="CharStyle16"/>
        </w:rPr>
        <w:t xml:space="preserve"> также термин </w:t>
      </w:r>
      <w:r>
        <w:rPr>
          <w:rStyle w:val="CharStyle16"/>
          <w:u w:val="single"/>
        </w:rPr>
        <w:t xml:space="preserve">«Полная градуированная вместимость» (пункт </w:t>
      </w:r>
      <w:r>
        <w:rPr>
          <w:rStyle w:val="CharStyle16"/>
          <w:u w:val="single"/>
          <w:lang w:val="en-US" w:eastAsia="en-US"/>
        </w:rPr>
        <w:t xml:space="preserve">3.3 </w:t>
      </w:r>
      <w:r>
        <w:rPr>
          <w:rStyle w:val="CharStyle16"/>
          <w:u w:val="single"/>
        </w:rPr>
        <w:t xml:space="preserve">ГОСТ </w:t>
      </w:r>
      <w:r>
        <w:rPr>
          <w:rStyle w:val="CharStyle16"/>
          <w:u w:val="single"/>
          <w:lang w:val="en-US" w:eastAsia="en-US"/>
        </w:rPr>
        <w:t xml:space="preserve">ISO 7886-1-2011). </w:t>
      </w:r>
      <w:r>
        <w:rPr>
          <w:rStyle w:val="CharStyle16"/>
          <w:u w:val="single"/>
        </w:rPr>
        <w:t>При этом указано, что «Полная градуированная вместимость может быть равна номинальной вместимости или превышать ее».</w:t>
      </w:r>
    </w:p>
    <w:p>
      <w:pPr>
        <w:pStyle w:val="Style15"/>
        <w:keepNext w:val="0"/>
        <w:keepLines w:val="0"/>
        <w:widowControl w:val="0"/>
        <w:shd w:val="clear" w:color="auto" w:fill="auto"/>
        <w:bidi w:val="0"/>
        <w:spacing w:before="0" w:after="0" w:line="240" w:lineRule="auto"/>
        <w:ind w:left="420" w:right="0" w:firstLine="1080"/>
        <w:jc w:val="both"/>
      </w:pPr>
      <w:r>
        <w:rPr>
          <w:rStyle w:val="CharStyle16"/>
        </w:rPr>
        <w:t xml:space="preserve">Согласно пункта </w:t>
      </w:r>
      <w:r>
        <w:rPr>
          <w:rStyle w:val="CharStyle16"/>
          <w:lang w:val="en-US" w:eastAsia="en-US"/>
        </w:rPr>
        <w:t xml:space="preserve">10.1.1 </w:t>
      </w:r>
      <w:r>
        <w:rPr>
          <w:rStyle w:val="CharStyle16"/>
        </w:rPr>
        <w:t xml:space="preserve">ГОСТ </w:t>
      </w:r>
      <w:r>
        <w:rPr>
          <w:rStyle w:val="CharStyle16"/>
          <w:lang w:val="en-US" w:eastAsia="en-US"/>
        </w:rPr>
        <w:t xml:space="preserve">ISO 7886-1-2011 </w:t>
      </w:r>
      <w:r>
        <w:rPr>
          <w:rStyle w:val="CharStyle16"/>
        </w:rPr>
        <w:t xml:space="preserve">«Шкала шприца должна быть градуирована делениями в соответствии с таблицей </w:t>
      </w:r>
      <w:r>
        <w:rPr>
          <w:rStyle w:val="CharStyle16"/>
          <w:lang w:val="en-US" w:eastAsia="en-US"/>
        </w:rPr>
        <w:t xml:space="preserve">1. </w:t>
      </w:r>
      <w:r>
        <w:rPr>
          <w:rStyle w:val="CharStyle16"/>
        </w:rPr>
        <w:t>Двойная шкала не допускается. Единица вместимости должна быть указана на цилиндре шприца.</w:t>
      </w:r>
    </w:p>
    <w:p>
      <w:pPr>
        <w:pStyle w:val="Style15"/>
        <w:keepNext w:val="0"/>
        <w:keepLines w:val="0"/>
        <w:widowControl w:val="0"/>
        <w:shd w:val="clear" w:color="auto" w:fill="auto"/>
        <w:bidi w:val="0"/>
        <w:spacing w:before="0" w:after="260" w:line="240" w:lineRule="auto"/>
        <w:ind w:left="420" w:right="0" w:firstLine="900"/>
        <w:jc w:val="both"/>
      </w:pPr>
      <w:r>
        <w:rPr>
          <w:rStyle w:val="CharStyle16"/>
        </w:rPr>
        <w:t xml:space="preserve">Примечание </w:t>
      </w:r>
      <w:r>
        <w:rPr>
          <w:rStyle w:val="CharStyle16"/>
          <w:b/>
          <w:bCs/>
          <w:lang w:val="en-US" w:eastAsia="en-US"/>
        </w:rPr>
        <w:t xml:space="preserve">- </w:t>
      </w:r>
      <w:r>
        <w:rPr>
          <w:rStyle w:val="CharStyle16"/>
          <w:u w:val="single"/>
        </w:rPr>
        <w:t>Допускается дополнительная градуировка внутри шкалы или на ее продолжении»</w:t>
      </w:r>
      <w:r>
        <w:rPr>
          <w:rStyle w:val="CharStyle16"/>
          <w:b/>
          <w:bCs/>
        </w:rPr>
        <w:t>.</w:t>
      </w:r>
    </w:p>
    <w:p>
      <w:pPr>
        <w:pStyle w:val="Style15"/>
        <w:keepNext w:val="0"/>
        <w:keepLines w:val="0"/>
        <w:widowControl w:val="0"/>
        <w:shd w:val="clear" w:color="auto" w:fill="auto"/>
        <w:bidi w:val="0"/>
        <w:spacing w:before="0" w:after="0" w:line="240" w:lineRule="auto"/>
        <w:ind w:left="420" w:right="0" w:firstLine="1320"/>
        <w:jc w:val="both"/>
      </w:pPr>
      <w:r>
        <w:rPr>
          <w:rStyle w:val="CharStyle16"/>
        </w:rPr>
        <w:t xml:space="preserve">Как было установлено Комиссией Управления, ООО «ВЕБ-Медикал» является производителем медицинских изделий «Шприцы трехкомпонентные инъекционные однократного применения с иглами и без игл типа «Луер» и «Луер-Лок», стерильные, объемом: 1мл, 2мл, 2,5мл, 3мл, 5мл, 10мл, 12мл, 20мл, 30мл, 50мл, 60мл, 150мл по ТУ </w:t>
      </w:r>
      <w:r>
        <w:rPr>
          <w:rStyle w:val="CharStyle16"/>
          <w:lang w:val="en-US" w:eastAsia="en-US"/>
        </w:rPr>
        <w:t xml:space="preserve">9398-001- 28994901-2009» </w:t>
      </w:r>
      <w:r>
        <w:rPr>
          <w:rStyle w:val="CharStyle16"/>
        </w:rPr>
        <w:t xml:space="preserve">(Регистрационное удостоверение от </w:t>
      </w:r>
      <w:r>
        <w:rPr>
          <w:rStyle w:val="CharStyle16"/>
          <w:lang w:val="en-US" w:eastAsia="en-US"/>
        </w:rPr>
        <w:t xml:space="preserve">04 </w:t>
      </w:r>
      <w:r>
        <w:rPr>
          <w:rStyle w:val="CharStyle16"/>
        </w:rPr>
        <w:t xml:space="preserve">декабря </w:t>
      </w:r>
      <w:r>
        <w:rPr>
          <w:rStyle w:val="CharStyle16"/>
          <w:lang w:val="en-US" w:eastAsia="en-US"/>
        </w:rPr>
        <w:t xml:space="preserve">2020 </w:t>
      </w:r>
      <w:r>
        <w:rPr>
          <w:rStyle w:val="CharStyle16"/>
        </w:rPr>
        <w:t xml:space="preserve">г. </w:t>
      </w:r>
      <w:r>
        <w:rPr>
          <w:rStyle w:val="CharStyle16"/>
          <w:lang w:val="en-US" w:eastAsia="en-US"/>
        </w:rPr>
        <w:t xml:space="preserve">№ </w:t>
      </w:r>
      <w:r>
        <w:rPr>
          <w:rStyle w:val="CharStyle16"/>
        </w:rPr>
        <w:t xml:space="preserve">ФСР </w:t>
      </w:r>
      <w:r>
        <w:rPr>
          <w:rStyle w:val="CharStyle16"/>
          <w:lang w:val="en-US" w:eastAsia="en-US"/>
        </w:rPr>
        <w:t>2009/06214.</w:t>
      </w:r>
    </w:p>
    <w:p>
      <w:pPr>
        <w:pStyle w:val="Style15"/>
        <w:keepNext w:val="0"/>
        <w:keepLines w:val="0"/>
        <w:widowControl w:val="0"/>
        <w:shd w:val="clear" w:color="auto" w:fill="auto"/>
        <w:bidi w:val="0"/>
        <w:spacing w:before="0" w:after="0" w:line="240" w:lineRule="auto"/>
        <w:ind w:left="420" w:right="0" w:firstLine="720"/>
        <w:jc w:val="both"/>
      </w:pPr>
      <w:r>
        <w:rPr>
          <w:rStyle w:val="CharStyle16"/>
        </w:rPr>
        <w:t xml:space="preserve">В Регистрационном удостоверении от </w:t>
      </w:r>
      <w:r>
        <w:rPr>
          <w:rStyle w:val="CharStyle16"/>
          <w:lang w:val="en-US" w:eastAsia="en-US"/>
        </w:rPr>
        <w:t xml:space="preserve">04 </w:t>
      </w:r>
      <w:r>
        <w:rPr>
          <w:rStyle w:val="CharStyle16"/>
        </w:rPr>
        <w:t xml:space="preserve">декабря </w:t>
      </w:r>
      <w:r>
        <w:rPr>
          <w:rStyle w:val="CharStyle16"/>
          <w:lang w:val="en-US" w:eastAsia="en-US"/>
        </w:rPr>
        <w:t xml:space="preserve">2020 </w:t>
      </w:r>
      <w:r>
        <w:rPr>
          <w:rStyle w:val="CharStyle16"/>
        </w:rPr>
        <w:t xml:space="preserve">г. </w:t>
      </w:r>
      <w:r>
        <w:rPr>
          <w:rStyle w:val="CharStyle16"/>
          <w:lang w:val="en-US" w:eastAsia="en-US"/>
        </w:rPr>
        <w:t xml:space="preserve">№ </w:t>
      </w:r>
      <w:r>
        <w:rPr>
          <w:rStyle w:val="CharStyle16"/>
        </w:rPr>
        <w:t xml:space="preserve">ФСР </w:t>
      </w:r>
      <w:r>
        <w:rPr>
          <w:rStyle w:val="CharStyle16"/>
          <w:lang w:val="en-US" w:eastAsia="en-US"/>
        </w:rPr>
        <w:t xml:space="preserve">2009/06214 </w:t>
      </w:r>
      <w:r>
        <w:rPr>
          <w:rStyle w:val="CharStyle16"/>
        </w:rPr>
        <w:t xml:space="preserve">и в Сертификате о происхождении товара форма СТ-1 </w:t>
      </w:r>
      <w:r>
        <w:rPr>
          <w:rStyle w:val="CharStyle16"/>
          <w:lang w:val="en-US" w:eastAsia="en-US"/>
        </w:rPr>
        <w:t xml:space="preserve">(№ 6065000217 </w:t>
      </w:r>
      <w:r>
        <w:rPr>
          <w:rStyle w:val="CharStyle16"/>
        </w:rPr>
        <w:t xml:space="preserve">от </w:t>
      </w:r>
      <w:r>
        <w:rPr>
          <w:rStyle w:val="CharStyle16"/>
          <w:lang w:val="en-US" w:eastAsia="en-US"/>
        </w:rPr>
        <w:t xml:space="preserve">03.02.2026 </w:t>
      </w:r>
      <w:r>
        <w:rPr>
          <w:rStyle w:val="CharStyle16"/>
        </w:rPr>
        <w:t xml:space="preserve">г.), в наименовании медицинского изделия указана </w:t>
      </w:r>
      <w:r>
        <w:rPr>
          <w:rStyle w:val="CharStyle16"/>
          <w:u w:val="single"/>
        </w:rPr>
        <w:t>номинальная вместимость</w:t>
      </w:r>
      <w:r>
        <w:rPr>
          <w:rStyle w:val="CharStyle16"/>
        </w:rPr>
        <w:t xml:space="preserve"> шприцев: 1мл, 2мл, 2,5мл, </w:t>
      </w:r>
      <w:r>
        <w:rPr>
          <w:rStyle w:val="CharStyle16"/>
          <w:u w:val="single"/>
        </w:rPr>
        <w:t>3мл,</w:t>
      </w:r>
      <w:r>
        <w:rPr>
          <w:rStyle w:val="CharStyle16"/>
        </w:rPr>
        <w:t xml:space="preserve"> 5мл, 10мл, 12мл, 20мл, 30мл, 50мл, 60мл, 150мл.</w:t>
      </w:r>
    </w:p>
    <w:p>
      <w:pPr>
        <w:pStyle w:val="Style15"/>
        <w:keepNext w:val="0"/>
        <w:keepLines w:val="0"/>
        <w:widowControl w:val="0"/>
        <w:shd w:val="clear" w:color="auto" w:fill="auto"/>
        <w:bidi w:val="0"/>
        <w:spacing w:before="0" w:after="0" w:line="240" w:lineRule="auto"/>
        <w:ind w:left="420" w:right="0" w:firstLine="720"/>
        <w:jc w:val="both"/>
      </w:pPr>
      <w:r>
        <w:rPr>
          <w:rStyle w:val="CharStyle16"/>
        </w:rPr>
        <w:t xml:space="preserve">Из довода Жалобы следует, что шприцы п </w:t>
      </w:r>
      <w:r>
        <w:rPr>
          <w:rStyle w:val="CharStyle16"/>
          <w:u w:val="single"/>
        </w:rPr>
        <w:t>с номинальным объемом</w:t>
      </w:r>
      <w:r>
        <w:rPr>
          <w:rStyle w:val="CharStyle16"/>
        </w:rPr>
        <w:t xml:space="preserve">, в частности </w:t>
      </w:r>
      <w:r>
        <w:rPr>
          <w:rStyle w:val="CharStyle16"/>
          <w:u w:val="single"/>
          <w:lang w:val="en-US" w:eastAsia="en-US"/>
        </w:rPr>
        <w:t xml:space="preserve">3 </w:t>
      </w:r>
      <w:r>
        <w:rPr>
          <w:rStyle w:val="CharStyle16"/>
          <w:u w:val="single"/>
        </w:rPr>
        <w:t xml:space="preserve">мл, </w:t>
      </w:r>
      <w:r>
        <w:rPr>
          <w:rStyle w:val="CharStyle16"/>
        </w:rPr>
        <w:t xml:space="preserve">производства ООО «ВЕБ-МЕДИКАЛ», имеет дополнительную градуировку на продолжении шкалы </w:t>
      </w:r>
      <w:r>
        <w:rPr>
          <w:rStyle w:val="CharStyle16"/>
          <w:u w:val="single"/>
        </w:rPr>
        <w:t xml:space="preserve">до </w:t>
      </w:r>
      <w:r>
        <w:rPr>
          <w:rStyle w:val="CharStyle16"/>
          <w:u w:val="single"/>
          <w:lang w:val="en-US" w:eastAsia="en-US"/>
        </w:rPr>
        <w:t xml:space="preserve">3,5 </w:t>
      </w:r>
      <w:r>
        <w:rPr>
          <w:rStyle w:val="CharStyle16"/>
          <w:u w:val="single"/>
        </w:rPr>
        <w:t>мл</w:t>
      </w:r>
      <w:r>
        <w:rPr>
          <w:rStyle w:val="CharStyle16"/>
        </w:rPr>
        <w:t xml:space="preserve">, то есть полная градуированная вместимость шприцев с номинальной вместимостью </w:t>
      </w:r>
      <w:r>
        <w:rPr>
          <w:rStyle w:val="CharStyle16"/>
          <w:lang w:val="en-US" w:eastAsia="en-US"/>
        </w:rPr>
        <w:t xml:space="preserve">3 </w:t>
      </w:r>
      <w:r>
        <w:rPr>
          <w:rStyle w:val="CharStyle16"/>
        </w:rPr>
        <w:t xml:space="preserve">мл превышает ее и составляет </w:t>
      </w:r>
      <w:r>
        <w:rPr>
          <w:rStyle w:val="CharStyle16"/>
          <w:lang w:val="en-US" w:eastAsia="en-US"/>
        </w:rPr>
        <w:t xml:space="preserve">3,5 </w:t>
      </w:r>
      <w:r>
        <w:rPr>
          <w:rStyle w:val="CharStyle16"/>
        </w:rPr>
        <w:t>мл.</w:t>
      </w:r>
    </w:p>
    <w:p>
      <w:pPr>
        <w:pStyle w:val="Style15"/>
        <w:keepNext w:val="0"/>
        <w:keepLines w:val="0"/>
        <w:widowControl w:val="0"/>
        <w:shd w:val="clear" w:color="auto" w:fill="auto"/>
        <w:bidi w:val="0"/>
        <w:spacing w:before="0" w:after="0" w:line="240" w:lineRule="auto"/>
        <w:ind w:left="420" w:right="0" w:firstLine="720"/>
        <w:jc w:val="both"/>
      </w:pPr>
      <w:r>
        <w:rPr>
          <w:rStyle w:val="CharStyle16"/>
        </w:rPr>
        <w:t xml:space="preserve">Также Комиссия Управления отмечает, что Заказчику, осуществляющему закупку шприцев общего назначения, при описании объекта закупки надлежит понимать разницу в терминах с соответствующими определениями, такими как: </w:t>
      </w:r>
      <w:r>
        <w:rPr>
          <w:rStyle w:val="CharStyle16"/>
          <w:u w:val="single"/>
        </w:rPr>
        <w:t>Номинальный</w:t>
      </w:r>
      <w:r>
        <w:rPr>
          <w:rStyle w:val="CharStyle16"/>
        </w:rPr>
        <w:t xml:space="preserve"> объем шприцев и </w:t>
      </w:r>
      <w:r>
        <w:rPr>
          <w:rStyle w:val="CharStyle16"/>
          <w:u w:val="single"/>
        </w:rPr>
        <w:t>Градуированный</w:t>
      </w:r>
      <w:r>
        <w:rPr>
          <w:rStyle w:val="CharStyle16"/>
        </w:rPr>
        <w:t xml:space="preserve"> объем шприцев. Полная </w:t>
      </w:r>
      <w:r>
        <w:rPr>
          <w:rStyle w:val="CharStyle16"/>
          <w:u w:val="single"/>
        </w:rPr>
        <w:t>градуированная</w:t>
      </w:r>
      <w:r>
        <w:rPr>
          <w:rStyle w:val="CharStyle16"/>
        </w:rPr>
        <w:t xml:space="preserve"> вместимость (Градуированный объем) шприца </w:t>
      </w:r>
      <w:r>
        <w:rPr>
          <w:rStyle w:val="CharStyle16"/>
          <w:u w:val="single"/>
        </w:rPr>
        <w:t>может быть равна номинальной</w:t>
      </w:r>
      <w:r>
        <w:rPr>
          <w:rStyle w:val="CharStyle16"/>
        </w:rPr>
        <w:t xml:space="preserve"> вместимости (номинальный объем) шприца </w:t>
      </w:r>
      <w:r>
        <w:rPr>
          <w:rStyle w:val="CharStyle16"/>
          <w:u w:val="single"/>
        </w:rPr>
        <w:t>или превышать ее, но в регистрационных документах, документах качества и документах, подтверждающих страну происхождения товара,</w:t>
      </w:r>
      <w:r>
        <w:rPr>
          <w:rStyle w:val="CharStyle16"/>
        </w:rPr>
        <w:t xml:space="preserve"> в рассматриваемом случае производитель указывает </w:t>
      </w:r>
      <w:r>
        <w:rPr>
          <w:rStyle w:val="CharStyle16"/>
          <w:u w:val="single"/>
        </w:rPr>
        <w:t>номинальную</w:t>
      </w:r>
      <w:r>
        <w:rPr>
          <w:rStyle w:val="CharStyle16"/>
        </w:rPr>
        <w:t xml:space="preserve"> вместимость (номинальный объем) </w:t>
      </w:r>
      <w:r>
        <w:rPr>
          <w:rStyle w:val="CharStyle16"/>
          <w:u w:val="single"/>
        </w:rPr>
        <w:t>шприца, а не градуированную вместимость (градуированный объем) шприца.</w:t>
      </w:r>
    </w:p>
    <w:p>
      <w:pPr>
        <w:pStyle w:val="Style15"/>
        <w:keepNext w:val="0"/>
        <w:keepLines w:val="0"/>
        <w:widowControl w:val="0"/>
        <w:shd w:val="clear" w:color="auto" w:fill="auto"/>
        <w:bidi w:val="0"/>
        <w:spacing w:before="0" w:after="0" w:line="240" w:lineRule="auto"/>
        <w:ind w:left="420" w:right="0" w:firstLine="720"/>
        <w:jc w:val="both"/>
      </w:pPr>
      <w:r>
        <w:rPr>
          <w:rStyle w:val="CharStyle16"/>
        </w:rPr>
        <w:t>Таким образом, при оценке заявок участников закупки по показателю «Градуированный объем шприца» аукционная комиссии неправомерно приняла в качестве подтверждения указанного участником закупки значения характеристики «3,5мл» информацию о номинальной вместимости шприцев отраженную в регистрационном удостоверении и сертификате о происхождении товара по форме СТ-1.</w:t>
      </w:r>
    </w:p>
    <w:p>
      <w:pPr>
        <w:pStyle w:val="Style15"/>
        <w:keepNext w:val="0"/>
        <w:keepLines w:val="0"/>
        <w:widowControl w:val="0"/>
        <w:shd w:val="clear" w:color="auto" w:fill="auto"/>
        <w:bidi w:val="0"/>
        <w:spacing w:before="0" w:after="0" w:line="240" w:lineRule="auto"/>
        <w:ind w:left="420" w:right="0" w:firstLine="720"/>
        <w:jc w:val="both"/>
      </w:pPr>
      <w:r>
        <w:rPr>
          <w:rStyle w:val="CharStyle16"/>
        </w:rPr>
        <w:t>Изучив информацию, представленную ООО «Веб-Медикал» в составе заявки, Комиссия Управления приходит к выводу, что заявка содержали всю необходимую информацию, предусмотренную Законом и Инструкцией по заполнению заявок. Комиссия также полагает, что характеристики товаров, указанные Заявителем в заявке на участие в Аукционе, не противоречат информации, размещенной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15"/>
        <w:keepNext w:val="0"/>
        <w:keepLines w:val="0"/>
        <w:widowControl w:val="0"/>
        <w:shd w:val="clear" w:color="auto" w:fill="auto"/>
        <w:bidi w:val="0"/>
        <w:spacing w:before="0" w:after="0" w:line="240" w:lineRule="auto"/>
        <w:ind w:left="420" w:right="0" w:firstLine="720"/>
        <w:jc w:val="both"/>
      </w:pPr>
      <w:r>
        <w:rPr>
          <w:rStyle w:val="CharStyle16"/>
        </w:rPr>
        <w:t>Комиссия отмечает, что отсутствие тех или иных характеристик медицинского изделия в составе информации, размещенной на сайте Росздравнадзора, не может являться основанием для утверждения об их отсутствии в иных документах, которые передаются при регистрации медицинского изделия, но не подлежат обязательному размещению в открытом источнике или об отсутствии таких характеристик у самого медицинского изделия, или о несоответствии</w:t>
      </w:r>
      <w:r>
        <w:br w:type="page"/>
      </w:r>
    </w:p>
    <w:p>
      <w:pPr>
        <w:pStyle w:val="Style15"/>
        <w:keepNext w:val="0"/>
        <w:keepLines w:val="0"/>
        <w:widowControl w:val="0"/>
        <w:shd w:val="clear" w:color="auto" w:fill="auto"/>
        <w:bidi w:val="0"/>
        <w:spacing w:before="0" w:after="0" w:line="240" w:lineRule="auto"/>
        <w:ind w:left="0" w:right="0" w:firstLine="420"/>
        <w:jc w:val="both"/>
      </w:pPr>
      <w:r>
        <w:rPr>
          <w:rStyle w:val="CharStyle16"/>
        </w:rPr>
        <w:t>таких характеристик требованиям Заказчика.</w:t>
      </w:r>
    </w:p>
    <w:p>
      <w:pPr>
        <w:pStyle w:val="Style15"/>
        <w:keepNext w:val="0"/>
        <w:keepLines w:val="0"/>
        <w:widowControl w:val="0"/>
        <w:shd w:val="clear" w:color="auto" w:fill="auto"/>
        <w:bidi w:val="0"/>
        <w:spacing w:before="0" w:after="0" w:line="240" w:lineRule="auto"/>
        <w:ind w:left="420" w:right="0" w:firstLine="680"/>
        <w:jc w:val="both"/>
      </w:pPr>
      <w:r>
        <w:rPr>
          <w:rStyle w:val="CharStyle16"/>
        </w:rPr>
        <w:t>Таким образом, оснований полагать, что в составе заявки Заявителя представлена недостоверная информация, как у комиссии Заказчика (на момент рассмотрения заявок), так и у Комиссии Управления (на момент рассмотрения дела), не имелось.</w:t>
      </w:r>
    </w:p>
    <w:p>
      <w:pPr>
        <w:pStyle w:val="Style15"/>
        <w:keepNext w:val="0"/>
        <w:keepLines w:val="0"/>
        <w:widowControl w:val="0"/>
        <w:shd w:val="clear" w:color="auto" w:fill="auto"/>
        <w:bidi w:val="0"/>
        <w:spacing w:before="0" w:after="0" w:line="240" w:lineRule="auto"/>
        <w:ind w:left="420" w:right="0" w:firstLine="680"/>
        <w:jc w:val="both"/>
      </w:pPr>
      <w:r>
        <w:rPr>
          <w:rStyle w:val="CharStyle16"/>
        </w:rPr>
        <w:t xml:space="preserve">Следовательно, заявка участника закупки с идентификационным номером </w:t>
      </w:r>
      <w:r>
        <w:rPr>
          <w:rStyle w:val="CharStyle16"/>
          <w:lang w:val="en-US" w:eastAsia="en-US"/>
        </w:rPr>
        <w:t xml:space="preserve">121143717 </w:t>
      </w:r>
      <w:r>
        <w:rPr>
          <w:rStyle w:val="CharStyle16"/>
        </w:rPr>
        <w:t>(ООО «Веб-Медикал») была неправомерно отклонена комиссией Заказчика от участия в Аукционе.</w:t>
      </w:r>
    </w:p>
    <w:p>
      <w:pPr>
        <w:pStyle w:val="Style15"/>
        <w:keepNext w:val="0"/>
        <w:keepLines w:val="0"/>
        <w:widowControl w:val="0"/>
        <w:shd w:val="clear" w:color="auto" w:fill="auto"/>
        <w:bidi w:val="0"/>
        <w:spacing w:before="0" w:after="0" w:line="240" w:lineRule="auto"/>
        <w:ind w:left="420" w:right="0" w:firstLine="680"/>
        <w:jc w:val="both"/>
      </w:pPr>
      <w:r>
        <w:rPr>
          <w:rStyle w:val="CharStyle16"/>
        </w:rPr>
        <w:t xml:space="preserve">В связи с вышеизложенным в действиях комиссии Заказчика содержатся нарушения подпункта «а» пункта </w:t>
      </w:r>
      <w:r>
        <w:rPr>
          <w:rStyle w:val="CharStyle16"/>
          <w:lang w:val="en-US" w:eastAsia="en-US"/>
        </w:rPr>
        <w:t xml:space="preserve">1 </w:t>
      </w:r>
      <w:r>
        <w:rPr>
          <w:rStyle w:val="CharStyle16"/>
        </w:rPr>
        <w:t xml:space="preserve">части </w:t>
      </w:r>
      <w:r>
        <w:rPr>
          <w:rStyle w:val="CharStyle16"/>
          <w:lang w:val="en-US" w:eastAsia="en-US"/>
        </w:rPr>
        <w:t xml:space="preserve">5 </w:t>
      </w:r>
      <w:r>
        <w:rPr>
          <w:rStyle w:val="CharStyle16"/>
        </w:rPr>
        <w:t xml:space="preserve">стать </w:t>
      </w:r>
      <w:r>
        <w:rPr>
          <w:rStyle w:val="CharStyle16"/>
          <w:lang w:val="en-US" w:eastAsia="en-US"/>
        </w:rPr>
        <w:t xml:space="preserve">49 </w:t>
      </w:r>
      <w:r>
        <w:rPr>
          <w:rStyle w:val="CharStyle16"/>
        </w:rPr>
        <w:t>Закона.</w:t>
      </w:r>
    </w:p>
    <w:p>
      <w:pPr>
        <w:pStyle w:val="Style15"/>
        <w:keepNext w:val="0"/>
        <w:keepLines w:val="0"/>
        <w:widowControl w:val="0"/>
        <w:shd w:val="clear" w:color="auto" w:fill="auto"/>
        <w:bidi w:val="0"/>
        <w:spacing w:before="0" w:after="0" w:line="240" w:lineRule="auto"/>
        <w:ind w:left="1100" w:right="0" w:firstLine="0"/>
        <w:jc w:val="both"/>
      </w:pPr>
      <w:r>
        <w:rPr>
          <w:rStyle w:val="CharStyle16"/>
        </w:rPr>
        <w:t>Следовательно, довод Заявителя находит свое подтверждение.</w:t>
      </w:r>
    </w:p>
    <w:p>
      <w:pPr>
        <w:pStyle w:val="Style15"/>
        <w:keepNext w:val="0"/>
        <w:keepLines w:val="0"/>
        <w:widowControl w:val="0"/>
        <w:shd w:val="clear" w:color="auto" w:fill="auto"/>
        <w:bidi w:val="0"/>
        <w:spacing w:before="0" w:after="0" w:line="240" w:lineRule="auto"/>
        <w:ind w:left="420" w:right="0" w:firstLine="680"/>
        <w:jc w:val="both"/>
      </w:pPr>
      <w:r>
        <w:rPr>
          <w:rStyle w:val="CharStyle16"/>
        </w:rPr>
        <w:t>В связи с выявленными в действиях комиссии Заказчика нарушениями требований действующего законодательства о контрактной системе Комиссия Управления принимает решение о выдаче предписания об устранении нарушений законодательства Российской Федерации о закупках.</w:t>
      </w:r>
    </w:p>
    <w:p>
      <w:pPr>
        <w:pStyle w:val="Style15"/>
        <w:keepNext w:val="0"/>
        <w:keepLines w:val="0"/>
        <w:widowControl w:val="0"/>
        <w:shd w:val="clear" w:color="auto" w:fill="auto"/>
        <w:bidi w:val="0"/>
        <w:spacing w:before="0" w:after="260" w:line="240" w:lineRule="auto"/>
        <w:ind w:left="1100" w:right="0" w:firstLine="0"/>
        <w:jc w:val="both"/>
      </w:pPr>
      <w:r>
        <w:rPr>
          <w:rStyle w:val="CharStyle16"/>
        </w:rPr>
        <w:t xml:space="preserve">На основании вышеизложенного и, руководствуясь статьями </w:t>
      </w:r>
      <w:r>
        <w:rPr>
          <w:rStyle w:val="CharStyle16"/>
          <w:lang w:val="en-US" w:eastAsia="en-US"/>
        </w:rPr>
        <w:t xml:space="preserve">99, 105 </w:t>
      </w:r>
      <w:r>
        <w:rPr>
          <w:rStyle w:val="CharStyle16"/>
        </w:rPr>
        <w:t>Закона, Комиссия</w:t>
      </w:r>
    </w:p>
    <w:p>
      <w:pPr>
        <w:pStyle w:val="Style15"/>
        <w:keepNext w:val="0"/>
        <w:keepLines w:val="0"/>
        <w:widowControl w:val="0"/>
        <w:shd w:val="clear" w:color="auto" w:fill="auto"/>
        <w:bidi w:val="0"/>
        <w:spacing w:before="0" w:after="260" w:line="240" w:lineRule="auto"/>
        <w:ind w:left="5160" w:right="0" w:firstLine="0"/>
        <w:jc w:val="both"/>
      </w:pPr>
      <w:r>
        <w:rPr>
          <w:rStyle w:val="CharStyle16"/>
        </w:rPr>
        <w:t>Р Е Ш И Л А:</w:t>
      </w:r>
    </w:p>
    <w:p>
      <w:pPr>
        <w:pStyle w:val="Style15"/>
        <w:keepNext w:val="0"/>
        <w:keepLines w:val="0"/>
        <w:widowControl w:val="0"/>
        <w:numPr>
          <w:ilvl w:val="0"/>
          <w:numId w:val="23"/>
        </w:numPr>
        <w:shd w:val="clear" w:color="auto" w:fill="auto"/>
        <w:tabs>
          <w:tab w:pos="1387" w:val="left"/>
        </w:tabs>
        <w:bidi w:val="0"/>
        <w:spacing w:before="0" w:after="0" w:line="240" w:lineRule="auto"/>
        <w:ind w:left="0" w:right="0" w:firstLine="1000"/>
        <w:jc w:val="both"/>
      </w:pPr>
      <w:r>
        <w:rPr>
          <w:rStyle w:val="CharStyle16"/>
        </w:rPr>
        <w:t>Жалобу ООО «Веб-Медикал» признать обоснованной.</w:t>
      </w:r>
    </w:p>
    <w:p>
      <w:pPr>
        <w:pStyle w:val="Style15"/>
        <w:keepNext w:val="0"/>
        <w:keepLines w:val="0"/>
        <w:widowControl w:val="0"/>
        <w:numPr>
          <w:ilvl w:val="0"/>
          <w:numId w:val="23"/>
        </w:numPr>
        <w:shd w:val="clear" w:color="auto" w:fill="auto"/>
        <w:tabs>
          <w:tab w:pos="1387" w:val="left"/>
        </w:tabs>
        <w:bidi w:val="0"/>
        <w:spacing w:before="0" w:after="0" w:line="240" w:lineRule="auto"/>
        <w:ind w:left="1360" w:right="0" w:hanging="360"/>
        <w:jc w:val="both"/>
      </w:pPr>
      <w:r>
        <w:rPr>
          <w:rStyle w:val="CharStyle16"/>
        </w:rPr>
        <w:t xml:space="preserve">Признать в действиях комиссии Заказчика нарушение подпункта «а» пункта </w:t>
      </w:r>
      <w:r>
        <w:rPr>
          <w:rStyle w:val="CharStyle16"/>
          <w:lang w:val="en-US" w:eastAsia="en-US"/>
        </w:rPr>
        <w:t xml:space="preserve">1 </w:t>
      </w:r>
      <w:r>
        <w:rPr>
          <w:rStyle w:val="CharStyle16"/>
        </w:rPr>
        <w:t xml:space="preserve">части </w:t>
      </w:r>
      <w:r>
        <w:rPr>
          <w:rStyle w:val="CharStyle16"/>
          <w:lang w:val="en-US" w:eastAsia="en-US"/>
        </w:rPr>
        <w:t xml:space="preserve">5 </w:t>
      </w:r>
      <w:r>
        <w:rPr>
          <w:rStyle w:val="CharStyle16"/>
        </w:rPr>
        <w:t xml:space="preserve">статьи </w:t>
      </w:r>
      <w:r>
        <w:rPr>
          <w:rStyle w:val="CharStyle16"/>
          <w:lang w:val="en-US" w:eastAsia="en-US"/>
        </w:rPr>
        <w:t xml:space="preserve">49 </w:t>
      </w:r>
      <w:r>
        <w:rPr>
          <w:rStyle w:val="CharStyle16"/>
        </w:rPr>
        <w:t>Закона.</w:t>
      </w:r>
    </w:p>
    <w:p>
      <w:pPr>
        <w:pStyle w:val="Style15"/>
        <w:keepNext w:val="0"/>
        <w:keepLines w:val="0"/>
        <w:widowControl w:val="0"/>
        <w:numPr>
          <w:ilvl w:val="0"/>
          <w:numId w:val="23"/>
        </w:numPr>
        <w:shd w:val="clear" w:color="auto" w:fill="auto"/>
        <w:tabs>
          <w:tab w:pos="1387" w:val="left"/>
        </w:tabs>
        <w:bidi w:val="0"/>
        <w:spacing w:before="0" w:after="0" w:line="240" w:lineRule="auto"/>
        <w:ind w:left="1360" w:right="0" w:hanging="360"/>
        <w:jc w:val="both"/>
      </w:pPr>
      <w:r>
        <w:rPr>
          <w:rStyle w:val="CharStyle16"/>
        </w:rPr>
        <w:t>Выдать Заказчику, комиссии Заказчика, Оператору ЭП предписание об устранении нарушений законодательства Российской Федерации о закупках.</w:t>
      </w:r>
    </w:p>
    <w:p>
      <w:pPr>
        <w:pStyle w:val="Style15"/>
        <w:keepNext w:val="0"/>
        <w:keepLines w:val="0"/>
        <w:widowControl w:val="0"/>
        <w:numPr>
          <w:ilvl w:val="0"/>
          <w:numId w:val="23"/>
        </w:numPr>
        <w:shd w:val="clear" w:color="auto" w:fill="auto"/>
        <w:tabs>
          <w:tab w:pos="1387" w:val="left"/>
        </w:tabs>
        <w:bidi w:val="0"/>
        <w:spacing w:before="0" w:after="0" w:line="240" w:lineRule="auto"/>
        <w:ind w:left="1360" w:right="0" w:hanging="360"/>
        <w:jc w:val="both"/>
        <w:sectPr>
          <w:footnotePr>
            <w:pos w:val="pageBottom"/>
            <w:numFmt w:val="decimal"/>
            <w:numRestart w:val="continuous"/>
          </w:footnotePr>
          <w:type w:val="continuous"/>
          <w:pgSz w:w="11900" w:h="16840"/>
          <w:pgMar w:top="1060" w:right="412" w:bottom="1114" w:left="764" w:header="0" w:footer="3" w:gutter="0"/>
          <w:cols w:space="720"/>
          <w:noEndnote/>
          <w:rtlGutter w:val="0"/>
          <w:docGrid w:linePitch="360"/>
        </w:sectPr>
      </w:pPr>
      <w:r>
        <w:rPr>
          <w:rStyle w:val="CharStyle16"/>
        </w:rPr>
        <w:t xml:space="preserve">Передать материалы дела </w:t>
      </w:r>
      <w:r>
        <w:rPr>
          <w:rStyle w:val="CharStyle16"/>
          <w:lang w:val="en-US" w:eastAsia="en-US"/>
        </w:rPr>
        <w:t xml:space="preserve">№ 057/06/105-198/2026 </w:t>
      </w:r>
      <w:r>
        <w:rPr>
          <w:rStyle w:val="CharStyle16"/>
        </w:rPr>
        <w:t>должностному лицу Управления для рассмотрения вопроса о возбуждении дела об административном правонарушении.</w:t>
      </w: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5"/>
        <w:keepNext w:val="0"/>
        <w:keepLines w:val="0"/>
        <w:framePr w:w="2568" w:h="346" w:wrap="none" w:vAnchor="text" w:hAnchor="page" w:x="1260" w:y="21"/>
        <w:widowControl w:val="0"/>
        <w:shd w:val="clear" w:color="auto" w:fill="auto"/>
        <w:bidi w:val="0"/>
        <w:spacing w:before="0" w:after="0" w:line="240" w:lineRule="auto"/>
        <w:ind w:left="0" w:right="0" w:firstLine="0"/>
        <w:jc w:val="left"/>
      </w:pPr>
      <w:r>
        <w:rPr>
          <w:rStyle w:val="CharStyle16"/>
        </w:rPr>
        <w:t>Председатель комиссии</w:t>
      </w:r>
    </w:p>
    <w:p>
      <w:pPr>
        <w:pStyle w:val="Style43"/>
        <w:keepNext w:val="0"/>
        <w:keepLines w:val="0"/>
        <w:framePr w:w="2712" w:h="408" w:wrap="none" w:vAnchor="text" w:hAnchor="page" w:x="4936" w:y="250"/>
        <w:widowControl w:val="0"/>
        <w:shd w:val="clear" w:color="auto" w:fill="auto"/>
        <w:bidi w:val="0"/>
        <w:spacing w:before="0" w:after="0" w:line="240" w:lineRule="auto"/>
        <w:ind w:left="0" w:right="0" w:firstLine="0"/>
        <w:jc w:val="left"/>
      </w:pPr>
      <w:r>
        <w:rPr>
          <w:rStyle w:val="CharStyle44"/>
        </w:rPr>
        <w:t>Подлинник электронного документа, подписанного ЭП, хранится в системе электронного документооборота ФАС России</w:t>
      </w:r>
    </w:p>
    <w:p>
      <w:pPr>
        <w:pStyle w:val="Style15"/>
        <w:keepNext w:val="0"/>
        <w:keepLines w:val="0"/>
        <w:framePr w:w="1627" w:h="355" w:wrap="none" w:vAnchor="text" w:hAnchor="page" w:x="9784" w:y="351"/>
        <w:widowControl w:val="0"/>
        <w:shd w:val="clear" w:color="auto" w:fill="auto"/>
        <w:bidi w:val="0"/>
        <w:spacing w:before="0" w:after="0" w:line="240" w:lineRule="auto"/>
        <w:ind w:left="0" w:right="0" w:firstLine="0"/>
        <w:jc w:val="right"/>
      </w:pPr>
      <w:r>
        <w:rPr>
          <w:rStyle w:val="CharStyle16"/>
        </w:rPr>
        <w:t>А.Н. Кирьянов</w:t>
      </w:r>
    </w:p>
    <w:p>
      <w:pPr>
        <w:widowControl w:val="0"/>
        <w:spacing w:after="714" w:line="1" w:lineRule="exact"/>
      </w:pPr>
      <w:r>
        <w:drawing>
          <wp:anchor distT="0" distB="0" distL="0" distR="1804670" simplePos="0" relativeHeight="62914694" behindDoc="1" locked="0" layoutInCell="1" allowOverlap="1">
            <wp:simplePos x="0" y="0"/>
            <wp:positionH relativeFrom="page">
              <wp:posOffset>2737485</wp:posOffset>
            </wp:positionH>
            <wp:positionV relativeFrom="paragraph">
              <wp:posOffset>88265</wp:posOffset>
            </wp:positionV>
            <wp:extent cx="316865" cy="365760"/>
            <wp:wrapNone/>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16865" cy="3657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10" w:right="531" w:bottom="976" w:left="694" w:header="0" w:footer="3" w:gutter="0"/>
          <w:cols w:space="720"/>
          <w:noEndnote/>
          <w:rtlGutter w:val="0"/>
          <w:docGrid w:linePitch="360"/>
        </w:sectPr>
      </w:pP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186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47"/>
        <w:keepNext w:val="0"/>
        <w:keepLines w:val="0"/>
        <w:widowControl w:val="0"/>
        <w:shd w:val="clear" w:color="auto" w:fill="auto"/>
        <w:bidi w:val="0"/>
        <w:spacing w:before="0" w:after="0" w:line="240" w:lineRule="auto"/>
        <w:ind w:right="0" w:firstLine="0"/>
        <w:jc w:val="left"/>
      </w:pPr>
      <w:r>
        <w:rPr>
          <w:rStyle w:val="CharStyle48"/>
        </w:rPr>
        <w:t xml:space="preserve">Кому </w:t>
      </w:r>
      <w:r>
        <w:rPr>
          <w:rStyle w:val="CharStyle48"/>
          <w:color w:val="575757"/>
        </w:rPr>
        <w:t xml:space="preserve">выдан: </w:t>
      </w:r>
      <w:r>
        <w:rPr>
          <w:rStyle w:val="CharStyle48"/>
          <w:color w:val="000000"/>
        </w:rPr>
        <w:t>Кирьянов Андрей Николаевич</w:t>
      </w:r>
    </w:p>
    <w:p>
      <w:pPr>
        <w:pStyle w:val="Style47"/>
        <w:keepNext w:val="0"/>
        <w:keepLines w:val="0"/>
        <w:widowControl w:val="0"/>
        <w:shd w:val="clear" w:color="auto" w:fill="auto"/>
        <w:bidi w:val="0"/>
        <w:spacing w:before="0" w:after="0" w:line="240" w:lineRule="auto"/>
        <w:ind w:right="0" w:firstLine="0"/>
        <w:jc w:val="left"/>
      </w:pPr>
      <w:r>
        <mc:AlternateContent>
          <mc:Choice Requires="wps">
            <w:drawing>
              <wp:anchor distT="0" distB="0" distL="0" distR="0" simplePos="0" relativeHeight="125829378" behindDoc="0" locked="0" layoutInCell="1" allowOverlap="1">
                <wp:simplePos x="0" y="0"/>
                <wp:positionH relativeFrom="page">
                  <wp:posOffset>796290</wp:posOffset>
                </wp:positionH>
                <wp:positionV relativeFrom="paragraph">
                  <wp:posOffset>76200</wp:posOffset>
                </wp:positionV>
                <wp:extent cx="1203960" cy="225425"/>
                <wp:wrapSquare wrapText="bothSides"/>
                <wp:docPr id="7" name="Shape 7"/>
                <a:graphic xmlns:a="http://schemas.openxmlformats.org/drawingml/2006/main">
                  <a:graphicData uri="http://schemas.microsoft.com/office/word/2010/wordprocessingShape">
                    <wps:wsp>
                      <wps:cNvSpPr txBox="1"/>
                      <wps:spPr>
                        <a:xfrm>
                          <a:ext cx="120396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wps:txbx>
                      <wps:bodyPr wrap="none" lIns="0" tIns="0" rIns="0" bIns="0">
                        <a:noAutoFit/>
                      </wps:bodyPr>
                    </wps:wsp>
                  </a:graphicData>
                </a:graphic>
              </wp:anchor>
            </w:drawing>
          </mc:Choice>
          <mc:Fallback>
            <w:pict>
              <v:shape id="_x0000_s1033" type="#_x0000_t202" style="position:absolute;margin-left:62.700000000000003pt;margin-top:6.pt;width:94.799999999999997pt;height:17.75pt;z-index:-12582937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v:textbox>
                <w10:wrap type="square" anchorx="page"/>
              </v:shape>
            </w:pict>
          </mc:Fallback>
        </mc:AlternateContent>
      </w:r>
      <w:r>
        <w:rPr>
          <w:rStyle w:val="CharStyle48"/>
        </w:rPr>
        <w:t xml:space="preserve">Сертификат </w:t>
      </w:r>
      <w:r>
        <w:rPr>
          <w:rStyle w:val="CharStyle48"/>
          <w:color w:val="292929"/>
        </w:rPr>
        <w:t xml:space="preserve">№ </w:t>
      </w:r>
      <w:r>
        <w:rPr>
          <w:rStyle w:val="CharStyle48"/>
          <w:lang w:val="en-US" w:eastAsia="en-US"/>
        </w:rPr>
        <w:t>00C88CB7FFA917D745269DEF3445396479</w:t>
      </w:r>
    </w:p>
    <w:p>
      <w:pPr>
        <w:pStyle w:val="Style47"/>
        <w:keepNext w:val="0"/>
        <w:keepLines w:val="0"/>
        <w:widowControl w:val="0"/>
        <w:shd w:val="clear" w:color="auto" w:fill="auto"/>
        <w:bidi w:val="0"/>
        <w:spacing w:before="0" w:after="220" w:line="240" w:lineRule="auto"/>
        <w:ind w:right="0" w:firstLine="0"/>
        <w:jc w:val="left"/>
      </w:pPr>
      <w:r>
        <w:rPr>
          <w:rStyle w:val="CharStyle48"/>
        </w:rPr>
        <w:t xml:space="preserve">Действителен с 13.11.2025 </w:t>
      </w:r>
      <w:r>
        <w:rPr>
          <w:rStyle w:val="CharStyle48"/>
          <w:color w:val="575757"/>
        </w:rPr>
        <w:t>по 06.02.2027</w:t>
      </w:r>
    </w:p>
    <w:p>
      <w:pPr>
        <w:pStyle w:val="Style15"/>
        <w:keepNext w:val="0"/>
        <w:keepLines w:val="0"/>
        <w:widowControl w:val="0"/>
        <w:shd w:val="clear" w:color="auto" w:fill="auto"/>
        <w:bidi w:val="0"/>
        <w:spacing w:before="0" w:after="410" w:line="240" w:lineRule="auto"/>
        <w:ind w:left="0" w:right="0" w:firstLine="0"/>
        <w:jc w:val="right"/>
      </w:pPr>
      <w:r>
        <w:drawing>
          <wp:anchor distT="0" distB="0" distL="114300" distR="1918970" simplePos="0" relativeHeight="125829380" behindDoc="0" locked="0" layoutInCell="1" allowOverlap="1">
            <wp:simplePos x="0" y="0"/>
            <wp:positionH relativeFrom="page">
              <wp:posOffset>2737485</wp:posOffset>
            </wp:positionH>
            <wp:positionV relativeFrom="paragraph">
              <wp:posOffset>76200</wp:posOffset>
            </wp:positionV>
            <wp:extent cx="316865" cy="36576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3133725</wp:posOffset>
                </wp:positionH>
                <wp:positionV relativeFrom="paragraph">
                  <wp:posOffset>146050</wp:posOffset>
                </wp:positionV>
                <wp:extent cx="1722120" cy="259080"/>
                <wp:wrapNone/>
                <wp:docPr id="11" name="Shape 1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43"/>
                              <w:keepNext w:val="0"/>
                              <w:keepLines w:val="0"/>
                              <w:widowControl w:val="0"/>
                              <w:shd w:val="clear" w:color="auto" w:fill="auto"/>
                              <w:bidi w:val="0"/>
                              <w:spacing w:before="0" w:after="0" w:line="240" w:lineRule="auto"/>
                              <w:ind w:left="0" w:right="0" w:firstLine="0"/>
                              <w:jc w:val="left"/>
                            </w:pPr>
                            <w:r>
                              <w:rPr>
                                <w:rStyle w:val="CharStyle4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6.75pt;margin-top:11.5pt;width:135.59999999999999pt;height:20.400000000000002pt;z-index:251657729;mso-wrap-distance-left:0;mso-wrap-distance-right:0;mso-position-horizontal-relative:page" filled="f" stroked="f">
                <v:textbox inset="0,0,0,0">
                  <w:txbxContent>
                    <w:p>
                      <w:pPr>
                        <w:pStyle w:val="Style43"/>
                        <w:keepNext w:val="0"/>
                        <w:keepLines w:val="0"/>
                        <w:widowControl w:val="0"/>
                        <w:shd w:val="clear" w:color="auto" w:fill="auto"/>
                        <w:bidi w:val="0"/>
                        <w:spacing w:before="0" w:after="0" w:line="240" w:lineRule="auto"/>
                        <w:ind w:left="0" w:right="0" w:firstLine="0"/>
                        <w:jc w:val="left"/>
                      </w:pPr>
                      <w:r>
                        <w:rPr>
                          <w:rStyle w:val="CharStyle4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О.А. Торшина</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1860" w:right="0" w:firstLine="0"/>
        <w:jc w:val="left"/>
        <w:rPr>
          <w:sz w:val="12"/>
          <w:szCs w:val="12"/>
        </w:rPr>
      </w:pPr>
      <w:r>
        <w:rPr>
          <w:rStyle w:val="CharStyle3"/>
          <w:rFonts w:ascii="Georgia" w:eastAsia="Georgia" w:hAnsi="Georgia" w:cs="Georgia"/>
          <w:color w:val="FFFFFF"/>
          <w:sz w:val="12"/>
          <w:szCs w:val="12"/>
        </w:rPr>
        <w:t>СВЕДЕНИЯ О СЕРТИФИКАТЕ ЭП</w:t>
      </w:r>
    </w:p>
    <w:p>
      <w:pPr>
        <w:pStyle w:val="Style47"/>
        <w:keepNext w:val="0"/>
        <w:keepLines w:val="0"/>
        <w:widowControl w:val="0"/>
        <w:shd w:val="clear" w:color="auto" w:fill="auto"/>
        <w:bidi w:val="0"/>
        <w:spacing w:before="0" w:after="0" w:line="240" w:lineRule="auto"/>
        <w:ind w:right="0" w:firstLine="0"/>
        <w:jc w:val="left"/>
      </w:pPr>
      <w:r>
        <w:rPr>
          <w:rStyle w:val="CharStyle48"/>
        </w:rPr>
        <w:t xml:space="preserve">Кому выдан: </w:t>
      </w:r>
      <w:r>
        <w:rPr>
          <w:rStyle w:val="CharStyle48"/>
          <w:color w:val="000000"/>
        </w:rPr>
        <w:t>Торшина Ольга Александровна</w:t>
      </w:r>
    </w:p>
    <w:p>
      <w:pPr>
        <w:pStyle w:val="Style47"/>
        <w:keepNext w:val="0"/>
        <w:keepLines w:val="0"/>
        <w:widowControl w:val="0"/>
        <w:shd w:val="clear" w:color="auto" w:fill="auto"/>
        <w:bidi w:val="0"/>
        <w:spacing w:before="0" w:after="0" w:line="240" w:lineRule="auto"/>
        <w:ind w:right="0" w:firstLine="0"/>
        <w:jc w:val="left"/>
      </w:pPr>
      <w:r>
        <w:rPr>
          <w:rStyle w:val="CharStyle48"/>
        </w:rPr>
        <w:t xml:space="preserve">Сертификат </w:t>
      </w:r>
      <w:r>
        <w:rPr>
          <w:rStyle w:val="CharStyle48"/>
          <w:color w:val="292929"/>
        </w:rPr>
        <w:t xml:space="preserve">№ </w:t>
      </w:r>
      <w:r>
        <w:rPr>
          <w:rStyle w:val="CharStyle48"/>
        </w:rPr>
        <w:t>00СВ1</w:t>
      </w:r>
      <w:r>
        <w:rPr>
          <w:rStyle w:val="CharStyle48"/>
          <w:lang w:val="en-US" w:eastAsia="en-US"/>
        </w:rPr>
        <w:t>BDB700AA7BF33A04609238B0FD03</w:t>
      </w:r>
      <w:r>
        <w:rPr>
          <w:rStyle w:val="CharStyle48"/>
          <w:lang w:val="en-US" w:eastAsia="en-US"/>
        </w:rPr>
        <w:t>1</w:t>
      </w:r>
    </w:p>
    <w:p>
      <w:pPr>
        <w:pStyle w:val="Style47"/>
        <w:keepNext w:val="0"/>
        <w:keepLines w:val="0"/>
        <w:widowControl w:val="0"/>
        <w:shd w:val="clear" w:color="auto" w:fill="auto"/>
        <w:bidi w:val="0"/>
        <w:spacing w:before="0" w:after="100" w:line="240" w:lineRule="auto"/>
        <w:ind w:right="0" w:firstLine="0"/>
        <w:jc w:val="left"/>
      </w:pPr>
      <w:r>
        <w:rPr>
          <w:rStyle w:val="CharStyle48"/>
        </w:rPr>
        <w:t xml:space="preserve">Действителен с </w:t>
      </w:r>
      <w:r>
        <w:rPr>
          <w:rStyle w:val="CharStyle48"/>
          <w:color w:val="575757"/>
        </w:rPr>
        <w:t xml:space="preserve">25.12.2025 по </w:t>
      </w:r>
      <w:r>
        <w:rPr>
          <w:rStyle w:val="CharStyle48"/>
        </w:rPr>
        <w:t>20.03.2027</w:t>
      </w:r>
    </w:p>
    <w:p>
      <w:pPr>
        <w:pStyle w:val="Style15"/>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1" behindDoc="0" locked="0" layoutInCell="1" allowOverlap="1">
            <wp:simplePos x="0" y="0"/>
            <wp:positionH relativeFrom="page">
              <wp:posOffset>2716530</wp:posOffset>
            </wp:positionH>
            <wp:positionV relativeFrom="paragraph">
              <wp:posOffset>12700</wp:posOffset>
            </wp:positionV>
            <wp:extent cx="353695" cy="56070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353695" cy="5607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3173730</wp:posOffset>
                </wp:positionH>
                <wp:positionV relativeFrom="paragraph">
                  <wp:posOffset>454660</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4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44"/>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9.90000000000001pt;margin-top:35.800000000000004pt;width:101.05pt;height:7.9000000000000004pt;z-index:251657731;mso-wrap-distance-left:0;mso-wrap-distance-right:0;mso-position-horizontal-relative:page" filled="f" stroked="f">
                <v:textbox inset="0,0,0,0">
                  <w:txbxContent>
                    <w:p>
                      <w:pPr>
                        <w:pStyle w:val="Style4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4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3134360</wp:posOffset>
                </wp:positionH>
                <wp:positionV relativeFrom="paragraph">
                  <wp:posOffset>137795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43"/>
                              <w:keepNext w:val="0"/>
                              <w:keepLines w:val="0"/>
                              <w:widowControl w:val="0"/>
                              <w:shd w:val="clear" w:color="auto" w:fill="auto"/>
                              <w:bidi w:val="0"/>
                              <w:spacing w:before="0" w:after="0" w:line="240" w:lineRule="auto"/>
                              <w:ind w:left="0" w:right="0" w:firstLine="0"/>
                              <w:jc w:val="left"/>
                            </w:pPr>
                            <w:r>
                              <w:rPr>
                                <w:rStyle w:val="CharStyle4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6.80000000000001pt;margin-top:10.85pt;width:135.59999999999999pt;height:20.400000000000002pt;z-index:251657733;mso-wrap-distance-left:0;mso-wrap-distance-right:0;mso-position-horizontal-relative:page" filled="f" stroked="f">
                <v:textbox inset="0,0,0,0">
                  <w:txbxContent>
                    <w:p>
                      <w:pPr>
                        <w:pStyle w:val="Style43"/>
                        <w:keepNext w:val="0"/>
                        <w:keepLines w:val="0"/>
                        <w:widowControl w:val="0"/>
                        <w:shd w:val="clear" w:color="auto" w:fill="auto"/>
                        <w:bidi w:val="0"/>
                        <w:spacing w:before="0" w:after="0" w:line="240" w:lineRule="auto"/>
                        <w:ind w:left="0" w:right="0" w:firstLine="0"/>
                        <w:jc w:val="left"/>
                      </w:pPr>
                      <w:r>
                        <w:rPr>
                          <w:rStyle w:val="CharStyle4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6"/>
        </w:rPr>
        <w:t>Е.И. Пронина</w:t>
      </w:r>
    </w:p>
    <w:p>
      <w:pPr>
        <w:pStyle w:val="Style47"/>
        <w:keepNext w:val="0"/>
        <w:keepLines w:val="0"/>
        <w:widowControl w:val="0"/>
        <w:shd w:val="clear" w:color="auto" w:fill="auto"/>
        <w:bidi w:val="0"/>
        <w:spacing w:before="0" w:after="0" w:line="240" w:lineRule="auto"/>
        <w:ind w:right="0" w:firstLine="0"/>
        <w:jc w:val="left"/>
      </w:pPr>
      <w:r>
        <w:rPr>
          <w:rStyle w:val="CharStyle48"/>
        </w:rPr>
        <w:t xml:space="preserve">Кому выдан: </w:t>
      </w:r>
      <w:r>
        <w:rPr>
          <w:rStyle w:val="CharStyle48"/>
          <w:color w:val="000000"/>
        </w:rPr>
        <w:t>Пронина Елизавета Игоревна</w:t>
      </w:r>
    </w:p>
    <w:p>
      <w:pPr>
        <w:pStyle w:val="Style47"/>
        <w:keepNext w:val="0"/>
        <w:keepLines w:val="0"/>
        <w:widowControl w:val="0"/>
        <w:shd w:val="clear" w:color="auto" w:fill="auto"/>
        <w:bidi w:val="0"/>
        <w:spacing w:before="0" w:after="0" w:line="240" w:lineRule="auto"/>
        <w:ind w:right="0" w:firstLine="0"/>
        <w:jc w:val="left"/>
      </w:pPr>
      <w:r>
        <w:rPr>
          <w:rStyle w:val="CharStyle48"/>
        </w:rPr>
        <w:t xml:space="preserve">Сертификат </w:t>
      </w:r>
      <w:r>
        <w:rPr>
          <w:rStyle w:val="CharStyle48"/>
          <w:color w:val="292929"/>
        </w:rPr>
        <w:t xml:space="preserve">№ </w:t>
      </w:r>
      <w:r>
        <w:rPr>
          <w:rStyle w:val="CharStyle48"/>
          <w:lang w:val="en-US" w:eastAsia="en-US"/>
        </w:rPr>
        <w:t>17C5E2386726E1752FCFC9BF30430225</w:t>
      </w:r>
    </w:p>
    <w:p>
      <w:pPr>
        <w:pStyle w:val="Style47"/>
        <w:keepNext w:val="0"/>
        <w:keepLines w:val="0"/>
        <w:widowControl w:val="0"/>
        <w:shd w:val="clear" w:color="auto" w:fill="auto"/>
        <w:bidi w:val="0"/>
        <w:spacing w:before="0" w:after="900" w:line="240" w:lineRule="auto"/>
        <w:ind w:right="0" w:firstLine="0"/>
        <w:jc w:val="left"/>
      </w:pPr>
      <w:r>
        <w:rPr>
          <w:rStyle w:val="CharStyle48"/>
        </w:rPr>
        <w:t xml:space="preserve">Действителен с 13.10.2025 </w:t>
      </w:r>
      <w:r>
        <w:rPr>
          <w:rStyle w:val="CharStyle48"/>
          <w:color w:val="575757"/>
        </w:rPr>
        <w:t xml:space="preserve">по </w:t>
      </w:r>
      <w:r>
        <w:rPr>
          <w:rStyle w:val="CharStyle48"/>
        </w:rPr>
        <w:t>06.01.2027</w:t>
      </w:r>
    </w:p>
    <w:p>
      <w:pPr>
        <w:pStyle w:val="Style8"/>
        <w:keepNext w:val="0"/>
        <w:keepLines w:val="0"/>
        <w:widowControl w:val="0"/>
        <w:shd w:val="clear" w:color="auto" w:fill="auto"/>
        <w:bidi w:val="0"/>
        <w:spacing w:before="0" w:after="100" w:line="233" w:lineRule="auto"/>
        <w:ind w:left="-1800" w:right="0" w:firstLine="720"/>
        <w:jc w:val="left"/>
      </w:pPr>
      <w:r>
        <w:rPr>
          <w:rStyle w:val="CharStyle9"/>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1110" w:right="550" w:bottom="1110" w:left="305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10050145</wp:posOffset>
              </wp:positionV>
              <wp:extent cx="658495" cy="128270"/>
              <wp:wrapNone/>
              <wp:docPr id="1" name="Shape 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2026-1875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100000000000001pt;margin-top:791.35000000000002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2026-1875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58495" cy="128270"/>
              <wp:wrapNone/>
              <wp:docPr id="3" name="Shape 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2026-1875</w:t>
                          </w:r>
                        </w:p>
                      </w:txbxContent>
                    </wps:txbx>
                    <wps:bodyPr wrap="none" lIns="0" tIns="0" rIns="0" bIns="0">
                      <a:spAutoFit/>
                    </wps:bodyPr>
                  </wps:wsp>
                </a:graphicData>
              </a:graphic>
            </wp:anchor>
          </w:drawing>
        </mc:Choice>
        <mc:Fallback>
          <w:pict>
            <v:shape id="_x0000_s1029" type="#_x0000_t202" style="position:absolute;margin-left:57.pt;margin-top:775.70000000000005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2026-1875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0">
    <w:multiLevelType w:val="multilevel"/>
    <w:lvl w:ilvl="0">
      <w:start w:val="3"/>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2)_"/>
    <w:basedOn w:val="DefaultParagraphFont"/>
    <w:link w:val="Style8"/>
    <w:rPr>
      <w:rFonts w:ascii="Times New Roman" w:eastAsia="Times New Roman" w:hAnsi="Times New Roman" w:cs="Times New Roman"/>
      <w:b w:val="0"/>
      <w:bCs w:val="0"/>
      <w:i w:val="0"/>
      <w:iCs w:val="0"/>
      <w:smallCaps w:val="0"/>
      <w:strike w:val="0"/>
      <w:sz w:val="18"/>
      <w:szCs w:val="18"/>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44">
    <w:name w:val="Picture caption_"/>
    <w:basedOn w:val="DefaultParagraphFont"/>
    <w:link w:val="Style43"/>
    <w:rPr>
      <w:rFonts w:ascii="Georgia" w:eastAsia="Georgia" w:hAnsi="Georgia" w:cs="Georgia"/>
      <w:b w:val="0"/>
      <w:bCs w:val="0"/>
      <w:i w:val="0"/>
      <w:iCs w:val="0"/>
      <w:smallCaps w:val="0"/>
      <w:strike w:val="0"/>
      <w:color w:val="292929"/>
      <w:sz w:val="11"/>
      <w:szCs w:val="11"/>
      <w:u w:val="none"/>
    </w:rPr>
  </w:style>
  <w:style w:type="character" w:customStyle="1" w:styleId="CharStyle48">
    <w:name w:val="Body text (3)_"/>
    <w:basedOn w:val="DefaultParagraphFont"/>
    <w:link w:val="Style47"/>
    <w:rPr>
      <w:rFonts w:ascii="Arial" w:eastAsia="Arial" w:hAnsi="Arial" w:cs="Arial"/>
      <w:b w:val="0"/>
      <w:bCs w:val="0"/>
      <w:i w:val="0"/>
      <w:iCs w:val="0"/>
      <w:smallCaps w:val="0"/>
      <w:strike w:val="0"/>
      <w:color w:val="404040"/>
      <w:sz w:val="12"/>
      <w:szCs w:val="12"/>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2)"/>
    <w:basedOn w:val="Normal"/>
    <w:link w:val="CharStyle9"/>
    <w:pPr>
      <w:widowControl w:val="0"/>
      <w:shd w:val="clear" w:color="auto" w:fill="auto"/>
      <w:spacing w:after="180"/>
    </w:pPr>
    <w:rPr>
      <w:rFonts w:ascii="Times New Roman" w:eastAsia="Times New Roman" w:hAnsi="Times New Roman" w:cs="Times New Roman"/>
      <w:b w:val="0"/>
      <w:bCs w:val="0"/>
      <w:i w:val="0"/>
      <w:iCs w:val="0"/>
      <w:smallCaps w:val="0"/>
      <w:strike w:val="0"/>
      <w:sz w:val="18"/>
      <w:szCs w:val="18"/>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43">
    <w:name w:val="Picture caption"/>
    <w:basedOn w:val="Normal"/>
    <w:link w:val="CharStyle4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47">
    <w:name w:val="Body text (3)"/>
    <w:basedOn w:val="Normal"/>
    <w:link w:val="CharStyle48"/>
    <w:pPr>
      <w:widowControl w:val="0"/>
      <w:shd w:val="clear" w:color="auto" w:fill="auto"/>
      <w:ind w:left="114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