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802005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21625/26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4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21625/26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ФГБНУ «РНЦХ им. акад Б.В. Петровского»</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"mailto:korovina.ey@med.ru" </w:instrText>
      </w:r>
      <w:r>
        <w:fldChar w:fldCharType="separate"/>
      </w:r>
      <w:r>
        <w:rPr>
          <w:rStyle w:val="CharStyle7"/>
          <w:lang w:val="en-US" w:eastAsia="en-US"/>
        </w:rPr>
        <w:t>korovina.ey@med.ru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АО «ЕЭТП»</w:t>
      </w:r>
    </w:p>
    <w:p>
      <w:pPr>
        <w:pStyle w:val="Style6"/>
        <w:keepNext w:val="0"/>
        <w:keepLines w:val="0"/>
        <w:widowControl w:val="0"/>
        <w:shd w:val="clear" w:color="auto" w:fill="auto"/>
        <w:bidi w:val="0"/>
        <w:spacing w:before="0" w:after="1060" w:line="240" w:lineRule="auto"/>
        <w:ind w:left="5320" w:right="0" w:firstLine="0"/>
        <w:jc w:val="both"/>
      </w:pPr>
      <w:r>
        <w:fldChar w:fldCharType="begin"/>
      </w:r>
      <w:r>
        <w:rPr/>
        <w:instrText> HYPERLINK "mailto:info@roseltorg.ru" </w:instrText>
      </w:r>
      <w:r>
        <w:fldChar w:fldCharType="separate"/>
      </w:r>
      <w:r>
        <w:rPr>
          <w:rStyle w:val="CharStyle7"/>
          <w:lang w:val="en-US" w:eastAsia="en-US"/>
        </w:rPr>
        <w:t>info@roseltorg.ru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077/06/105-6267/2026 </w:t>
      </w:r>
      <w:r>
        <w:rPr>
          <w:rStyle w:val="CharStyle7"/>
          <w:b/>
          <w:bCs/>
        </w:rPr>
        <w:t>о нарушении</w:t>
        <w:br/>
        <w:t>законодательства о контрактной системе</w:t>
        <w:br/>
      </w:r>
      <w:r>
        <w:rPr>
          <w:rStyle w:val="CharStyle7"/>
          <w:b/>
          <w:bCs/>
          <w:lang w:val="en-US" w:eastAsia="en-US"/>
        </w:rPr>
        <w:t>18.05.2026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drawing>
          <wp:anchor distT="88900" distB="0" distL="114300" distR="114300" simplePos="0" relativeHeight="125829381" behindDoc="0" locked="0" layoutInCell="1" allowOverlap="1">
            <wp:simplePos x="0" y="0"/>
            <wp:positionH relativeFrom="page">
              <wp:posOffset>716915</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оборудования для нужд ФГБНУ «РНЦХ им. акад. Б.В.Петровского» (Закупка </w:t>
      </w:r>
      <w:r>
        <w:rPr>
          <w:rStyle w:val="CharStyle7"/>
          <w:lang w:val="en-US" w:eastAsia="en-US"/>
        </w:rPr>
        <w:t xml:space="preserve">№ 0373100072126000570)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44-ФЗ «О контрактной</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22" w:val="left"/>
        </w:tabs>
        <w:bidi w:val="0"/>
        <w:spacing w:before="0" w:after="0" w:line="240" w:lineRule="auto"/>
        <w:ind w:left="0" w:right="0" w:firstLine="68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 групп.</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19" w:val="left"/>
        </w:tabs>
        <w:bidi w:val="0"/>
        <w:spacing w:before="0" w:after="0" w:line="240" w:lineRule="auto"/>
        <w:ind w:left="0" w:right="0" w:firstLine="68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260" w:line="240" w:lineRule="auto"/>
        <w:ind w:left="0" w:right="0" w:firstLine="68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42" w:bottom="1138" w:left="1105" w:header="0" w:footer="3" w:gutter="0"/>
          <w:pgNumType w:start="1"/>
          <w:cols w:space="720"/>
          <w:noEndnote/>
          <w:titlePg/>
          <w:rtlGutter w:val="0"/>
          <w:docGrid w:linePitch="360"/>
        </w:sectPr>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w:t>
      </w:r>
    </w:p>
    <w:p>
      <w:pPr>
        <w:pStyle w:val="Style6"/>
        <w:keepNext w:val="0"/>
        <w:keepLines w:val="0"/>
        <w:widowControl w:val="0"/>
        <w:shd w:val="clear" w:color="auto" w:fill="auto"/>
        <w:bidi w:val="0"/>
        <w:spacing w:before="0" w:after="0" w:line="240" w:lineRule="auto"/>
        <w:ind w:left="0" w:right="0" w:firstLine="0"/>
        <w:jc w:val="both"/>
      </w:pPr>
      <w:r>
        <w:rPr>
          <w:rStyle w:val="CharStyle7"/>
        </w:rPr>
        <w:t>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0"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0"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0"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69"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6" w:bottom="682" w:left="1106" w:header="0" w:footer="254" w:gutter="0"/>
          <w:cols w:space="720"/>
          <w:noEndnote/>
          <w:rtlGutter w:val="0"/>
          <w:docGrid w:linePitch="360"/>
        </w:sectPr>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 xml:space="preserve">«з» п.10 Правил формирования КТРУ. При этом заказчик обязан при осуществлении закупки использовать информацию, включенную в соответствующую позицию, в </w:t>
      </w:r>
      <w:r>
        <w:rPr>
          <w:rStyle w:val="CharStyle7"/>
          <w:sz w:val="24"/>
          <w:szCs w:val="24"/>
          <w:lang w:val="en-US" w:eastAsia="en-US"/>
        </w:rPr>
        <w:t>2026-24931</w:t>
      </w:r>
    </w:p>
    <w:p>
      <w:pPr>
        <w:pStyle w:val="Style6"/>
        <w:keepNext w:val="0"/>
        <w:keepLines w:val="0"/>
        <w:widowControl w:val="0"/>
        <w:shd w:val="clear" w:color="auto" w:fill="auto"/>
        <w:bidi w:val="0"/>
        <w:spacing w:before="0" w:after="0" w:line="240" w:lineRule="auto"/>
        <w:ind w:left="0" w:right="0" w:firstLine="0"/>
        <w:jc w:val="both"/>
      </w:pPr>
      <w:r>
        <w:rPr>
          <w:rStyle w:val="CharStyle7"/>
        </w:rPr>
        <w:t>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numPr>
          <w:ilvl w:val="0"/>
          <w:numId w:val="7"/>
        </w:numPr>
        <w:shd w:val="clear" w:color="auto" w:fill="auto"/>
        <w:tabs>
          <w:tab w:pos="1100" w:val="left"/>
        </w:tabs>
        <w:bidi w:val="0"/>
        <w:spacing w:before="0" w:after="0" w:line="257" w:lineRule="auto"/>
        <w:ind w:left="0" w:right="0" w:firstLine="700"/>
        <w:jc w:val="both"/>
      </w:pPr>
      <w:r>
        <w:rPr>
          <w:rStyle w:val="CharStyle7"/>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numPr>
          <w:ilvl w:val="0"/>
          <w:numId w:val="7"/>
        </w:numPr>
        <w:shd w:val="clear" w:color="auto" w:fill="auto"/>
        <w:tabs>
          <w:tab w:pos="1105" w:val="left"/>
        </w:tabs>
        <w:bidi w:val="0"/>
        <w:spacing w:before="0" w:after="0" w:line="257" w:lineRule="auto"/>
        <w:ind w:left="0" w:right="0" w:firstLine="700"/>
        <w:jc w:val="both"/>
      </w:pPr>
      <w:r>
        <w:rPr>
          <w:rStyle w:val="CharStyle7"/>
        </w:rPr>
        <w:t>6 Правил использования КТРУ установлено, чтов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соответствии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11" w:val="left"/>
        </w:tabs>
        <w:bidi w:val="0"/>
        <w:spacing w:before="0" w:after="0" w:line="257"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w:t>
      </w:r>
    </w:p>
    <w:p>
      <w:pPr>
        <w:pStyle w:val="Style6"/>
        <w:keepNext w:val="0"/>
        <w:keepLines w:val="0"/>
        <w:widowControl w:val="0"/>
        <w:shd w:val="clear" w:color="auto" w:fill="auto"/>
        <w:bidi w:val="0"/>
        <w:spacing w:before="0" w:after="0" w:line="259" w:lineRule="auto"/>
        <w:ind w:left="0" w:right="0" w:firstLine="0"/>
        <w:jc w:val="both"/>
      </w:pPr>
      <w:r>
        <w:rPr>
          <w:rStyle w:val="CharStyle7"/>
        </w:rPr>
        <w:t>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23" w:val="left"/>
        </w:tabs>
        <w:bidi w:val="0"/>
        <w:spacing w:before="0" w:after="0" w:line="259"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23" w:val="left"/>
        </w:tabs>
        <w:bidi w:val="0"/>
        <w:spacing w:before="0" w:after="0" w:line="259"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Комиссией Управления установлено, что, согласно извещению об осуществлении закупки Заказчиком закупаются медицинские изделия различных наименований с кодом ОКПД2 </w:t>
      </w:r>
      <w:r>
        <w:rPr>
          <w:rStyle w:val="CharStyle7"/>
          <w:lang w:val="en-US" w:eastAsia="en-US"/>
        </w:rPr>
        <w:t>28.94.22.110.</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На заседании Комиссии Управления представитель Заказчика пояснил, что под данный объект закупки не соответствует не один из КТРУ, ввиду чего Заказчик применил общий код ОКПД2 </w:t>
      </w:r>
      <w:r>
        <w:rPr>
          <w:rStyle w:val="CharStyle7"/>
          <w:lang w:val="en-US" w:eastAsia="en-US"/>
        </w:rPr>
        <w:t>28.94.22.110.</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Комиссией Управления установлено, что в каталоге присутствует позиция КТРУ </w:t>
      </w:r>
      <w:r>
        <w:rPr>
          <w:rStyle w:val="CharStyle7"/>
          <w:lang w:val="en-US" w:eastAsia="en-US"/>
        </w:rPr>
        <w:t xml:space="preserve">28.94.22.110-00000006 </w:t>
      </w:r>
      <w:r>
        <w:rPr>
          <w:rStyle w:val="CharStyle7"/>
        </w:rPr>
        <w:t>«Стиральная машина профессиональная», которая соотносится с закупаемым товаром, при этом представитель Заказчика затруднился пояснить почему данная позиция не подходит под установленные требования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тем, Комиссия Управления обращает внимание, согласно п.4 Правил использования КТРУ, Заказчики обязаны использовать сведения указанные в позиции КТРУ при формировании описания объекта закупки, при условии, что в КТРУ имеется позиция, соответствующая закупаемому изделию.</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Аналогичная правовая позиция изложена в постановлении Девятого арбитражного апелляционного суда по делу </w:t>
      </w:r>
      <w:r>
        <w:rPr>
          <w:rStyle w:val="CharStyle7"/>
          <w:lang w:val="en-US" w:eastAsia="en-US"/>
        </w:rPr>
        <w:t xml:space="preserve">№ </w:t>
      </w:r>
      <w:r>
        <w:rPr>
          <w:rStyle w:val="CharStyle7"/>
        </w:rPr>
        <w:t xml:space="preserve">А40-230806/23 от </w:t>
      </w:r>
      <w:r>
        <w:rPr>
          <w:rStyle w:val="CharStyle7"/>
          <w:lang w:val="en-US" w:eastAsia="en-US"/>
        </w:rPr>
        <w:t>29.02.2024.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вышеизложенного Комиссией Управления приходит к выводу, что Заказчику следовало установить и использовать позицию КТРУ </w:t>
      </w:r>
      <w:r>
        <w:rPr>
          <w:rStyle w:val="CharStyle7"/>
          <w:lang w:val="en-US" w:eastAsia="en-US"/>
        </w:rPr>
        <w:t>28.94.22.110</w:t>
        <w:softHyphen/>
        <w:t xml:space="preserve">00000006, </w:t>
      </w:r>
      <w:r>
        <w:rPr>
          <w:rStyle w:val="CharStyle7"/>
        </w:rPr>
        <w:t>а также о нарушении Заказчиком ч.6 ст.23, п.5 ч.1 ст.42 Закона о контрактной системе, что содержит признаки состава административного</w:t>
      </w:r>
    </w:p>
    <w:p>
      <w:pPr>
        <w:pStyle w:val="Style6"/>
        <w:keepNext w:val="0"/>
        <w:keepLines w:val="0"/>
        <w:widowControl w:val="0"/>
        <w:shd w:val="clear" w:color="auto" w:fill="auto"/>
        <w:bidi w:val="0"/>
        <w:spacing w:before="0" w:after="0" w:line="240" w:lineRule="auto"/>
        <w:ind w:left="0" w:right="0" w:firstLine="0"/>
        <w:jc w:val="both"/>
      </w:pPr>
      <w:r>
        <w:rPr>
          <w:rStyle w:val="CharStyle7"/>
        </w:rPr>
        <w:t>правонарушения, ответственность за которое предусмотрена ч.5 ст.7.30.1 Кодекса административных правонарушений.</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68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680"/>
        <w:jc w:val="both"/>
      </w:pPr>
      <w:r>
        <w:rPr>
          <w:rStyle w:val="CharStyle7"/>
        </w:rPr>
        <w:t>Также в составе жалобы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изделию не соответствует ни одно изделие, либо соответствует изделие конкретного производителя.</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заседании Комиссии Управления представитель Заказчика пояснил, что совокупности установленных требований соответствуют товары:</w:t>
      </w:r>
    </w:p>
    <w:p>
      <w:pPr>
        <w:pStyle w:val="Style6"/>
        <w:keepNext w:val="0"/>
        <w:keepLines w:val="0"/>
        <w:widowControl w:val="0"/>
        <w:numPr>
          <w:ilvl w:val="0"/>
          <w:numId w:val="11"/>
        </w:numPr>
        <w:shd w:val="clear" w:color="auto" w:fill="auto"/>
        <w:tabs>
          <w:tab w:pos="878" w:val="left"/>
        </w:tabs>
        <w:bidi w:val="0"/>
        <w:spacing w:before="0" w:after="0" w:line="240" w:lineRule="auto"/>
        <w:ind w:left="0" w:right="0" w:firstLine="680"/>
        <w:jc w:val="both"/>
      </w:pPr>
      <w:r>
        <w:rPr>
          <w:rStyle w:val="CharStyle7"/>
        </w:rPr>
        <w:t>Стиральная машина ВО-50, производства Вязьма, страна происхождения: Россия;</w:t>
      </w:r>
    </w:p>
    <w:p>
      <w:pPr>
        <w:pStyle w:val="Style6"/>
        <w:keepNext w:val="0"/>
        <w:keepLines w:val="0"/>
        <w:widowControl w:val="0"/>
        <w:numPr>
          <w:ilvl w:val="0"/>
          <w:numId w:val="11"/>
        </w:numPr>
        <w:shd w:val="clear" w:color="auto" w:fill="auto"/>
        <w:tabs>
          <w:tab w:pos="878" w:val="left"/>
        </w:tabs>
        <w:bidi w:val="0"/>
        <w:spacing w:before="0" w:after="0" w:line="240" w:lineRule="auto"/>
        <w:ind w:left="0" w:right="0" w:firstLine="680"/>
        <w:jc w:val="both"/>
      </w:pPr>
      <w:r>
        <w:rPr>
          <w:rStyle w:val="CharStyle7"/>
        </w:rPr>
        <w:t>Стиральная машина С60-3, производства ПРОХИМ, страна происхождения: Россия.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Вместе с тем Комиссией Управления установлено, что в электронном документе «Требования к содержанию, составу заявки на участие в электронном аукционе в соответствии с Законом </w:t>
      </w:r>
      <w:r>
        <w:rPr>
          <w:rStyle w:val="CharStyle7"/>
          <w:lang w:val="en-US" w:eastAsia="en-US"/>
        </w:rPr>
        <w:t xml:space="preserve">№ </w:t>
      </w:r>
      <w:r>
        <w:rPr>
          <w:rStyle w:val="CharStyle7"/>
        </w:rPr>
        <w:t xml:space="preserve">44-ФЗ и инструкция по ее заполнению» установлено следующее: </w:t>
      </w:r>
      <w:r>
        <w:rPr>
          <w:rStyle w:val="CharStyle7"/>
          <w:i/>
          <w:iCs/>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Федеральным законом </w:t>
      </w:r>
      <w:r>
        <w:rPr>
          <w:rStyle w:val="CharStyle7"/>
          <w:i/>
          <w:iCs/>
          <w:lang w:val="en-US" w:eastAsia="en-US"/>
        </w:rPr>
        <w:t xml:space="preserve">№ 44 </w:t>
      </w:r>
      <w:r>
        <w:rPr>
          <w:rStyle w:val="CharStyle7"/>
          <w:i/>
          <w:iCs/>
        </w:rPr>
        <w:t>предусмотрена документация о закупке), а именно копии регистрационных удостоверений, выданных уполномоченными на это государственными органами»</w:t>
      </w:r>
      <w:r>
        <w:rPr>
          <w:rStyle w:val="CharStyle7"/>
        </w:rPr>
        <w:t>.</w:t>
      </w:r>
    </w:p>
    <w:p>
      <w:pPr>
        <w:pStyle w:val="Style6"/>
        <w:keepNext w:val="0"/>
        <w:keepLines w:val="0"/>
        <w:widowControl w:val="0"/>
        <w:shd w:val="clear" w:color="auto" w:fill="auto"/>
        <w:bidi w:val="0"/>
        <w:spacing w:before="0" w:after="0" w:line="240" w:lineRule="auto"/>
        <w:ind w:left="0" w:right="0" w:firstLine="680"/>
        <w:jc w:val="both"/>
      </w:pPr>
      <w:r>
        <w:rPr>
          <w:rStyle w:val="CharStyle7"/>
        </w:rPr>
        <w:t>Комиссией Управления установлено, что представленные Заказчиком товары различных производители не являются медицинскими изделиями и не имеют регистрационных удостоверений, что также подтвердил представитель Заказчика на заседании Комиссии Управления, при этом в требованиях к составу заявки Заказчиком установлено требование о предоставлении копии регистрационных удостоверений, выданных уполномоченными на это государственными органами ввиду чего Комиссия Управления приходит к выводу, что под всю совокупность установленных требований не подходит продукция ни одного производителя.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Вместе с этим, как установлено ранее, на заседании Комиссии Управления Заказчиком также не представлено документов и сведений, подтверждающих соответствие совокупности требований извещения товаров нескольких различных производителей, ввиду чего Комиссии Управления, в отсутствие документов и сведений, подтверждающих соответствие совокупности требований извещения товаров нескольких производителей, не представляется возможным прийти к выводу, что совокупности таких требований соответствуют изделия нескольких производителей.</w:t>
      </w:r>
    </w:p>
    <w:p>
      <w:pPr>
        <w:pStyle w:val="Style6"/>
        <w:keepNext w:val="0"/>
        <w:keepLines w:val="0"/>
        <w:widowControl w:val="0"/>
        <w:shd w:val="clear" w:color="auto" w:fill="auto"/>
        <w:bidi w:val="0"/>
        <w:spacing w:before="0" w:after="0" w:line="240" w:lineRule="auto"/>
        <w:ind w:left="0" w:right="0" w:firstLine="68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с учетом имеющихся документов и сведений, Комиссия Управления приходит к выводу об обоснованности указанного довода жалобы и о нарушении Заказчиком положений п.1 ч.1 ст.33 Закона о контрактной системе, что содержит признаки состава административного</w:t>
      </w:r>
    </w:p>
    <w:p>
      <w:pPr>
        <w:pStyle w:val="Style6"/>
        <w:keepNext w:val="0"/>
        <w:keepLines w:val="0"/>
        <w:widowControl w:val="0"/>
        <w:shd w:val="clear" w:color="auto" w:fill="auto"/>
        <w:bidi w:val="0"/>
        <w:spacing w:before="0" w:after="0" w:line="240" w:lineRule="auto"/>
        <w:ind w:left="0" w:right="0" w:firstLine="0"/>
        <w:jc w:val="both"/>
      </w:pPr>
      <w:r>
        <w:rPr>
          <w:rStyle w:val="CharStyle7"/>
        </w:rPr>
        <w:t>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680"/>
        <w:jc w:val="both"/>
      </w:pPr>
      <w:r>
        <w:rPr>
          <w:rStyle w:val="CharStyle7"/>
        </w:rPr>
        <w:t xml:space="preserve">Также 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при этом указанные в описании объекта закупки требования к техническим характеристикам, в полной мере,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68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68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68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68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w:t>
      </w:r>
    </w:p>
    <w:p>
      <w:pPr>
        <w:pStyle w:val="Style6"/>
        <w:keepNext w:val="0"/>
        <w:keepLines w:val="0"/>
        <w:widowControl w:val="0"/>
        <w:shd w:val="clear" w:color="auto" w:fill="auto"/>
        <w:bidi w:val="0"/>
        <w:spacing w:before="0" w:after="0" w:line="240" w:lineRule="auto"/>
        <w:ind w:left="0" w:right="0" w:firstLine="0"/>
        <w:jc w:val="both"/>
      </w:pPr>
      <w:r>
        <w:rPr>
          <w:rStyle w:val="CharStyle7"/>
        </w:rPr>
        <w:t>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68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68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68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абз. </w:t>
      </w:r>
      <w:r>
        <w:rPr>
          <w:rStyle w:val="CharStyle7"/>
          <w:lang w:val="en-US" w:eastAsia="en-US"/>
        </w:rPr>
        <w:t xml:space="preserve">6 </w:t>
      </w:r>
      <w:r>
        <w:rPr>
          <w:rStyle w:val="CharStyle7"/>
        </w:rPr>
        <w:t xml:space="preserve">пп. «а» п.7 Постановления </w:t>
      </w:r>
      <w:r>
        <w:rPr>
          <w:rStyle w:val="CharStyle7"/>
          <w:lang w:val="en-US" w:eastAsia="en-US"/>
        </w:rPr>
        <w:t xml:space="preserve">№1875 </w:t>
      </w:r>
      <w:r>
        <w:rPr>
          <w:rStyle w:val="CharStyle7"/>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Постановлению </w:t>
      </w:r>
      <w:r>
        <w:rPr>
          <w:rStyle w:val="CharStyle7"/>
          <w:lang w:val="en-US" w:eastAsia="en-US"/>
        </w:rPr>
        <w:t xml:space="preserve">№1875, </w:t>
      </w:r>
      <w:r>
        <w:rPr>
          <w:rStyle w:val="CharStyle7"/>
        </w:rPr>
        <w:t xml:space="preserve">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Резюмируя вышеизложенное, при буквальном толковании вышеуказанных положения возможно сделать однозначный вывод, что ограничения предусмотренные положениями ст. </w:t>
      </w:r>
      <w:r>
        <w:rPr>
          <w:rStyle w:val="CharStyle7"/>
          <w:lang w:val="en-US" w:eastAsia="en-US"/>
        </w:rPr>
        <w:t xml:space="preserve">14 </w:t>
      </w:r>
      <w:r>
        <w:rPr>
          <w:rStyle w:val="CharStyle7"/>
        </w:rPr>
        <w:t xml:space="preserve">Закона о контрактной системе и детализированные в Постановлении </w:t>
      </w:r>
      <w:r>
        <w:rPr>
          <w:rStyle w:val="CharStyle7"/>
          <w:lang w:val="en-US" w:eastAsia="en-US"/>
        </w:rPr>
        <w:t xml:space="preserve">№1875, </w:t>
      </w:r>
      <w:r>
        <w:rPr>
          <w:rStyle w:val="CharStyle7"/>
        </w:rPr>
        <w:t>направлены на реализацию принципа национального режима, заключающегося в предоставлении преимуществ товарам российского происхождения, посредством установления условий допуска, не носящих характер абсолютного запрета на участие иностранных товаров.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Требования ч.1.1 ст.33 Закона контрактной системе подлежат реализации в случае установления предусмотренных п.1 ч.2 ст.14 Закона о контрактной системе запрета, ограничения или преимущества в отношении закупаемого товара, а также в случае наличия производства на территории Российской Федерации соответствующего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согласно извещению об осуществлении закупки, в отношении закупаемых товаров Заказчиком установлено преимущество в отношении товаров российского происхождения, выполняемых работ, оказываемых услуг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Как установлено на заседании Комиссии Управления представленные Заказчиком товары не являются медицинскими изделиями, таким образом данные товары не соответствуют совокупности требований извещения, так как Заказчиком установлено требование о необходимости предоставления регистрационного удостоверения, что свидетельствует о том, что под указанные в описании объекта закупки требования к техническим характеристикам не подходит ни один товар российского производства.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абз. </w:t>
      </w:r>
      <w:r>
        <w:rPr>
          <w:rStyle w:val="CharStyle7"/>
          <w:lang w:val="en-US" w:eastAsia="en-US"/>
        </w:rPr>
        <w:t xml:space="preserve">6 </w:t>
      </w:r>
      <w:r>
        <w:rPr>
          <w:rStyle w:val="CharStyle7"/>
        </w:rPr>
        <w:t xml:space="preserve">пп. «а» п.7 Постановления </w:t>
      </w:r>
      <w:r>
        <w:rPr>
          <w:rStyle w:val="CharStyle7"/>
          <w:lang w:val="en-US" w:eastAsia="en-US"/>
        </w:rPr>
        <w:t xml:space="preserve">№1875 </w:t>
      </w:r>
      <w:r>
        <w:rPr>
          <w:rStyle w:val="CharStyle7"/>
        </w:rPr>
        <w:t xml:space="preserve">при формировании извещения Заказчиком размещается декларация </w:t>
      </w:r>
      <w:r>
        <w:rPr>
          <w:rStyle w:val="CharStyle7"/>
          <w:b/>
          <w:bCs/>
          <w:i/>
          <w:iCs/>
        </w:rPr>
        <w:t>факта отсутствия на</w:t>
      </w:r>
    </w:p>
    <w:p>
      <w:pPr>
        <w:pStyle w:val="Style6"/>
        <w:keepNext w:val="0"/>
        <w:keepLines w:val="0"/>
        <w:widowControl w:val="0"/>
        <w:shd w:val="clear" w:color="auto" w:fill="auto"/>
        <w:bidi w:val="0"/>
        <w:spacing w:before="0" w:after="0" w:line="240" w:lineRule="auto"/>
        <w:ind w:left="0" w:right="0" w:firstLine="0"/>
        <w:jc w:val="both"/>
      </w:pPr>
      <w:r>
        <w:rPr>
          <w:rStyle w:val="CharStyle7"/>
          <w:b/>
          <w:bCs/>
          <w:i/>
          <w:iCs/>
        </w:rPr>
        <w:t>территории Российской Федерации производства такого товара с характеристиками</w:t>
      </w:r>
      <w:r>
        <w:rPr>
          <w:rStyle w:val="CharStyle7"/>
        </w:rPr>
        <w:t>,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данное положение Постановления </w:t>
      </w:r>
      <w:r>
        <w:rPr>
          <w:rStyle w:val="CharStyle7"/>
          <w:lang w:val="en-US" w:eastAsia="en-US"/>
        </w:rPr>
        <w:t xml:space="preserve">№1875 </w:t>
      </w:r>
      <w:r>
        <w:rPr>
          <w:rStyle w:val="CharStyle7"/>
        </w:rPr>
        <w:t>о приобретение товара, производства которого на территории Российской Федерации, Заказчиком не реализовано, поскольку в составе извещения отсутствует декларация факта отсутствия на территории Российской Федерации производства товара с характеристиками, соответствующими потребности Заказчика, в реестре российской промышленной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о нарушении Заказчиком ч.1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numPr>
          <w:ilvl w:val="0"/>
          <w:numId w:val="17"/>
        </w:numPr>
        <w:shd w:val="clear" w:color="auto" w:fill="auto"/>
        <w:tabs>
          <w:tab w:pos="980"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062"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36" w:bottom="1220" w:left="1087" w:header="0" w:footer="3" w:gutter="0"/>
          <w:cols w:space="720"/>
          <w:noEndnote/>
          <w:rtlGutter w:val="0"/>
          <w:docGrid w:linePitch="360"/>
        </w:sectPr>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064"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17"/>
        </w:numPr>
        <w:shd w:val="clear" w:color="auto" w:fill="auto"/>
        <w:tabs>
          <w:tab w:pos="1107"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2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9"/>
        </w:numPr>
        <w:shd w:val="clear" w:color="auto" w:fill="auto"/>
        <w:tabs>
          <w:tab w:pos="1411" w:val="left"/>
        </w:tabs>
        <w:bidi w:val="0"/>
        <w:spacing w:before="0" w:after="0" w:line="252" w:lineRule="auto"/>
        <w:ind w:left="0" w:right="0" w:firstLine="720"/>
        <w:jc w:val="both"/>
        <w:rPr>
          <w:sz w:val="24"/>
          <w:szCs w:val="24"/>
        </w:rPr>
        <w:sectPr>
          <w:headerReference w:type="default" r:id="rId17"/>
          <w:footerReference w:type="default" r:id="rId18"/>
          <w:footnotePr>
            <w:pos w:val="pageBottom"/>
            <w:numFmt w:val="decimal"/>
            <w:numRestart w:val="continuous"/>
          </w:footnotePr>
          <w:pgSz w:w="11900" w:h="16840"/>
          <w:pgMar w:top="1162" w:right="527" w:bottom="696" w:left="1106" w:header="0" w:footer="268" w:gutter="0"/>
          <w:cols w:space="720"/>
          <w:noEndnote/>
          <w:rtlGutter w:val="0"/>
          <w:docGrid w:linePitch="360"/>
        </w:sectPr>
      </w:pPr>
      <w:r>
        <w:rPr>
          <w:rStyle w:val="CharStyle7"/>
        </w:rPr>
        <w:t xml:space="preserve">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w:t>
      </w:r>
      <w:r>
        <w:rPr>
          <w:rStyle w:val="CharStyle7"/>
          <w:sz w:val="24"/>
          <w:szCs w:val="24"/>
          <w:lang w:val="en-US" w:eastAsia="en-US"/>
        </w:rPr>
        <w:t>2026-24931</w:t>
      </w:r>
    </w:p>
    <w:p>
      <w:pPr>
        <w:pStyle w:val="Style6"/>
        <w:keepNext w:val="0"/>
        <w:keepLines w:val="0"/>
        <w:widowControl w:val="0"/>
        <w:shd w:val="clear" w:color="auto" w:fill="auto"/>
        <w:bidi w:val="0"/>
        <w:spacing w:before="0" w:after="0" w:line="240" w:lineRule="auto"/>
        <w:ind w:left="0" w:right="0" w:firstLine="0"/>
        <w:jc w:val="both"/>
      </w:pPr>
      <w:r>
        <w:rPr>
          <w:rStyle w:val="CharStyle7"/>
        </w:rPr>
        <w:t>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1"/>
        </w:numPr>
        <w:shd w:val="clear" w:color="auto" w:fill="auto"/>
        <w:tabs>
          <w:tab w:pos="1021" w:val="left"/>
        </w:tabs>
        <w:bidi w:val="0"/>
        <w:spacing w:before="0" w:after="0" w:line="240" w:lineRule="auto"/>
        <w:ind w:left="0" w:right="0" w:firstLine="700"/>
        <w:jc w:val="both"/>
      </w:pPr>
      <w:r>
        <w:rPr>
          <w:rStyle w:val="CharStyle7"/>
        </w:rPr>
        <w:t>.Признать жалобу ИП Кравченко А.В. на действия ФГБНУ «РНЦХ им. акад. Б.В. Петровского» обоснованной в части неправомерного описания объекта закупки.</w:t>
      </w:r>
    </w:p>
    <w:p>
      <w:pPr>
        <w:pStyle w:val="Style6"/>
        <w:keepNext w:val="0"/>
        <w:keepLines w:val="0"/>
        <w:widowControl w:val="0"/>
        <w:numPr>
          <w:ilvl w:val="0"/>
          <w:numId w:val="21"/>
        </w:numPr>
        <w:shd w:val="clear" w:color="auto" w:fill="auto"/>
        <w:tabs>
          <w:tab w:pos="1146" w:val="left"/>
        </w:tabs>
        <w:bidi w:val="0"/>
        <w:spacing w:before="0" w:after="0" w:line="240" w:lineRule="auto"/>
        <w:ind w:left="0" w:right="0" w:firstLine="820"/>
        <w:jc w:val="both"/>
      </w:pPr>
      <w:r>
        <w:rPr>
          <w:rStyle w:val="CharStyle7"/>
          <w:lang w:val="en-US" w:eastAsia="en-US"/>
        </w:rPr>
        <w:t xml:space="preserve">. </w:t>
      </w:r>
      <w:r>
        <w:rPr>
          <w:rStyle w:val="CharStyle7"/>
        </w:rPr>
        <w:t>Признать в действиях Заказчика нарушение ч.6 ст.23, п.5 ч.1 ст.42, ч.1 ст.14, п.15 ч.1 ст.42, п.1 ч.1 ст.33 Закона о контрактной системе.</w:t>
      </w:r>
    </w:p>
    <w:p>
      <w:pPr>
        <w:pStyle w:val="Style6"/>
        <w:keepNext w:val="0"/>
        <w:keepLines w:val="0"/>
        <w:widowControl w:val="0"/>
        <w:numPr>
          <w:ilvl w:val="0"/>
          <w:numId w:val="21"/>
        </w:numPr>
        <w:shd w:val="clear" w:color="auto" w:fill="auto"/>
        <w:tabs>
          <w:tab w:pos="1016" w:val="left"/>
        </w:tabs>
        <w:bidi w:val="0"/>
        <w:spacing w:before="0" w:after="0" w:line="240" w:lineRule="auto"/>
        <w:ind w:left="0" w:right="0" w:firstLine="70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21"/>
        </w:numPr>
        <w:shd w:val="clear" w:color="auto" w:fill="auto"/>
        <w:tabs>
          <w:tab w:pos="944" w:val="left"/>
        </w:tabs>
        <w:bidi w:val="0"/>
        <w:spacing w:before="0" w:after="280" w:line="240"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58" w:right="531" w:bottom="1921" w:left="1103" w:header="0" w:footer="3" w:gutter="0"/>
          <w:cols w:space="720"/>
          <w:noEndnote/>
          <w:rtlGutter w:val="0"/>
          <w:docGrid w:linePitch="360"/>
        </w:sectPr>
      </w:pPr>
      <w:r>
        <mc:AlternateContent>
          <mc:Choice Requires="wps">
            <w:drawing>
              <wp:anchor distT="127000" distB="344170" distL="0" distR="0" simplePos="0" relativeHeight="125829382" behindDoc="0" locked="0" layoutInCell="1" allowOverlap="1">
                <wp:simplePos x="0" y="0"/>
                <wp:positionH relativeFrom="page">
                  <wp:posOffset>738505</wp:posOffset>
                </wp:positionH>
                <wp:positionV relativeFrom="paragraph">
                  <wp:posOffset>127000</wp:posOffset>
                </wp:positionV>
                <wp:extent cx="1844040" cy="250190"/>
                <wp:wrapTopAndBottom/>
                <wp:docPr id="25" name="Shape 25"/>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8.149999999999999pt;margin-top:10.pt;width:145.20000000000002pt;height:19.699999999999999pt;z-index:-125829371;mso-wrap-distance-left:0;mso-wrap-distance-top:10.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00025" distB="0" distL="0" distR="1786255" simplePos="0" relativeHeight="125829384" behindDoc="0" locked="0" layoutInCell="1" allowOverlap="1">
            <wp:simplePos x="0" y="0"/>
            <wp:positionH relativeFrom="page">
              <wp:posOffset>3107055</wp:posOffset>
            </wp:positionH>
            <wp:positionV relativeFrom="paragraph">
              <wp:posOffset>200025</wp:posOffset>
            </wp:positionV>
            <wp:extent cx="359410" cy="52451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3567430</wp:posOffset>
                </wp:positionH>
                <wp:positionV relativeFrom="paragraph">
                  <wp:posOffset>605155</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90000000000003pt;margin-top:47.649999999999999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288290</wp:posOffset>
                </wp:positionV>
                <wp:extent cx="1725295" cy="259080"/>
                <wp:wrapNone/>
                <wp:docPr id="31" name="Shape 3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5000000000001pt;margin-top:22.699999999999999pt;width:135.84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4170" distL="0" distR="0" simplePos="0" relativeHeight="125829385" behindDoc="0" locked="0" layoutInCell="1" allowOverlap="1">
                <wp:simplePos x="0" y="0"/>
                <wp:positionH relativeFrom="page">
                  <wp:posOffset>5913755</wp:posOffset>
                </wp:positionH>
                <wp:positionV relativeFrom="paragraph">
                  <wp:posOffset>127000</wp:posOffset>
                </wp:positionV>
                <wp:extent cx="1304290" cy="250190"/>
                <wp:wrapTopAndBottom/>
                <wp:docPr id="33" name="Shape 33"/>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9" type="#_x0000_t202" style="position:absolute;margin-left:465.65000000000003pt;margin-top:10.pt;width:102.7pt;height:19.699999999999999pt;z-index:-125829368;mso-wrap-distance-left:0;mso-wrap-distance-top:10.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w:t>
      </w:r>
      <w:r>
        <w:rPr>
          <w:rStyle w:val="CharStyle20"/>
          <w:color w:val="565656"/>
        </w:rPr>
        <w:t xml:space="preserve">выдан: </w:t>
      </w:r>
      <w:r>
        <w:rPr>
          <w:rStyle w:val="CharStyle20"/>
          <w:color w:val="000000"/>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00EA3D636CED58A70F15417FA130B2F6C</w:t>
      </w:r>
      <w:r>
        <w:rPr>
          <w:rStyle w:val="CharStyle20"/>
          <w:lang w:val="en-US" w:eastAsia="en-US"/>
        </w:rPr>
        <w:t>B</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w:t>
      </w:r>
      <w:r>
        <w:rPr>
          <w:rStyle w:val="CharStyle20"/>
          <w:color w:val="565656"/>
        </w:rPr>
        <w:t>20.04.2026 по 14.07.2027</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3106420</wp:posOffset>
            </wp:positionH>
            <wp:positionV relativeFrom="paragraph">
              <wp:posOffset>63500</wp:posOffset>
            </wp:positionV>
            <wp:extent cx="359410" cy="51816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3"/>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3566795</wp:posOffset>
                </wp:positionH>
                <wp:positionV relativeFrom="paragraph">
                  <wp:posOffset>466090</wp:posOffset>
                </wp:positionV>
                <wp:extent cx="1283335" cy="100330"/>
                <wp:wrapNone/>
                <wp:docPr id="37" name="Shape 3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0.85000000000002pt;margin-top:36.700000000000003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148590</wp:posOffset>
                </wp:positionV>
                <wp:extent cx="1725295" cy="259080"/>
                <wp:wrapNone/>
                <wp:docPr id="39" name="Shape 3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pt;margin-top:11.700000000000001pt;width:135.84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line="266" w:lineRule="auto"/>
        <w:ind w:right="0" w:firstLine="0"/>
        <w:jc w:val="left"/>
      </w:pPr>
      <w:r>
        <w:rPr>
          <w:rStyle w:val="CharStyle20"/>
        </w:rPr>
        <w:t xml:space="preserve">Действителен с 22.07.2025 </w:t>
      </w:r>
      <w:r>
        <w:rPr>
          <w:rStyle w:val="CharStyle20"/>
          <w:color w:val="565656"/>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8" behindDoc="0" locked="0" layoutInCell="1" allowOverlap="1">
            <wp:simplePos x="0" y="0"/>
            <wp:positionH relativeFrom="page">
              <wp:posOffset>3106420</wp:posOffset>
            </wp:positionH>
            <wp:positionV relativeFrom="paragraph">
              <wp:posOffset>63500</wp:posOffset>
            </wp:positionV>
            <wp:extent cx="359410" cy="39624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3526790</wp:posOffset>
                </wp:positionH>
                <wp:positionV relativeFrom="paragraph">
                  <wp:posOffset>151765</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7.69999999999999pt;margin-top:11.950000000000001pt;width:135.59999999999999pt;height:20.40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Леонова Алена Альбертовна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276EF4D805B62E966E204BCBEB72461C</w:t>
      </w:r>
    </w:p>
    <w:p>
      <w:pPr>
        <w:pStyle w:val="Style19"/>
        <w:keepNext w:val="0"/>
        <w:keepLines w:val="0"/>
        <w:widowControl w:val="0"/>
        <w:shd w:val="clear" w:color="auto" w:fill="auto"/>
        <w:bidi w:val="0"/>
        <w:spacing w:before="0" w:after="1620" w:line="240" w:lineRule="auto"/>
        <w:ind w:right="0" w:firstLine="0"/>
        <w:jc w:val="left"/>
      </w:pPr>
      <w:r>
        <w:rPr>
          <w:rStyle w:val="CharStyle20"/>
        </w:rPr>
        <w:t xml:space="preserve">Действителен с 05.12.2025 </w:t>
      </w:r>
      <w:r>
        <w:rPr>
          <w:rStyle w:val="CharStyle20"/>
          <w:color w:val="565656"/>
        </w:rPr>
        <w:t xml:space="preserve">по </w:t>
      </w:r>
      <w:r>
        <w:rPr>
          <w:rStyle w:val="CharStyle20"/>
        </w:rPr>
        <w:t>28.02.2027</w:t>
      </w:r>
    </w:p>
    <w:p>
      <w:pPr>
        <w:pStyle w:val="Style26"/>
        <w:keepNext w:val="0"/>
        <w:keepLines w:val="0"/>
        <w:widowControl w:val="0"/>
        <w:shd w:val="clear" w:color="auto" w:fill="auto"/>
        <w:bidi w:val="0"/>
        <w:spacing w:before="0" w:line="240" w:lineRule="auto"/>
        <w:ind w:left="0" w:right="0" w:firstLine="0"/>
        <w:jc w:val="left"/>
      </w:pPr>
      <w:r>
        <w:rPr>
          <w:rStyle w:val="CharStyle27"/>
        </w:rPr>
        <w:t>Исп.Леонова А.А.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10092690</wp:posOffset>
              </wp:positionV>
              <wp:extent cx="719455" cy="103505"/>
              <wp:wrapNone/>
              <wp:docPr id="9" name="Shape 9"/>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2026-24931</w:t>
                          </w:r>
                        </w:p>
                      </w:txbxContent>
                    </wps:txbx>
                    <wps:bodyPr wrap="none" lIns="0" tIns="0" rIns="0" bIns="0">
                      <a:spAutoFit/>
                    </wps:bodyPr>
                  </wps:wsp>
                </a:graphicData>
              </a:graphic>
            </wp:anchor>
          </w:drawing>
        </mc:Choice>
        <mc:Fallback>
          <w:pict>
            <v:shape id="_x0000_s1035" type="#_x0000_t202" style="position:absolute;margin-left:57.149999999999999pt;margin-top:794.70000000000005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10214610</wp:posOffset>
              </wp:positionV>
              <wp:extent cx="731520" cy="106680"/>
              <wp:wrapNone/>
              <wp:docPr id="11" name="Shape 11"/>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2026-24931</w:t>
                          </w:r>
                        </w:p>
                      </w:txbxContent>
                    </wps:txbx>
                    <wps:bodyPr wrap="none" lIns="0" tIns="0" rIns="0" bIns="0">
                      <a:spAutoFit/>
                    </wps:bodyPr>
                  </wps:wsp>
                </a:graphicData>
              </a:graphic>
            </wp:anchor>
          </w:drawing>
        </mc:Choice>
        <mc:Fallback>
          <w:pict>
            <v:shape id="_x0000_s1037" type="#_x0000_t202" style="position:absolute;margin-left:56.950000000000003pt;margin-top:804.30000000000007pt;width:57.6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10092690</wp:posOffset>
              </wp:positionV>
              <wp:extent cx="719455" cy="103505"/>
              <wp:wrapNone/>
              <wp:docPr id="17" name="Shape 1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2026-24931</w:t>
                          </w:r>
                        </w:p>
                      </w:txbxContent>
                    </wps:txbx>
                    <wps:bodyPr wrap="none" lIns="0" tIns="0" rIns="0" bIns="0">
                      <a:spAutoFit/>
                    </wps:bodyPr>
                  </wps:wsp>
                </a:graphicData>
              </a:graphic>
            </wp:anchor>
          </w:drawing>
        </mc:Choice>
        <mc:Fallback>
          <w:pict>
            <v:shape id="_x0000_s1043" type="#_x0000_t202" style="position:absolute;margin-left:57.149999999999999pt;margin-top:794.70000000000005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2026-24931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725805</wp:posOffset>
              </wp:positionH>
              <wp:positionV relativeFrom="page">
                <wp:posOffset>10092690</wp:posOffset>
              </wp:positionV>
              <wp:extent cx="719455" cy="103505"/>
              <wp:wrapNone/>
              <wp:docPr id="23" name="Shape 23"/>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2026-24931</w:t>
                          </w:r>
                        </w:p>
                      </w:txbxContent>
                    </wps:txbx>
                    <wps:bodyPr wrap="none" lIns="0" tIns="0" rIns="0" bIns="0">
                      <a:spAutoFit/>
                    </wps:bodyPr>
                  </wps:wsp>
                </a:graphicData>
              </a:graphic>
            </wp:anchor>
          </w:drawing>
        </mc:Choice>
        <mc:Fallback>
          <w:pict>
            <v:shape id="_x0000_s1049" type="#_x0000_t202" style="position:absolute;margin-left:57.149999999999999pt;margin-top:794.70000000000005pt;width:56.64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3886835</wp:posOffset>
              </wp:positionH>
              <wp:positionV relativeFrom="page">
                <wp:posOffset>473075</wp:posOffset>
              </wp:positionV>
              <wp:extent cx="113030" cy="106680"/>
              <wp:wrapNone/>
              <wp:docPr id="7" name="Shape 7"/>
              <a:graphic xmlns:a="http://schemas.openxmlformats.org/drawingml/2006/main">
                <a:graphicData uri="http://schemas.microsoft.com/office/word/2010/wordprocessingShape">
                  <wps:wsp>
                    <wps:cNvSpPr txBox="1"/>
                    <wps:spPr>
                      <a:xfrm>
                        <a:ext cx="11303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05000000000001pt;margin-top:37.25pt;width:8.9000000000000004pt;height:8.4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3887470</wp:posOffset>
              </wp:positionH>
              <wp:positionV relativeFrom="page">
                <wp:posOffset>476250</wp:posOffset>
              </wp:positionV>
              <wp:extent cx="152400" cy="103505"/>
              <wp:wrapNone/>
              <wp:docPr id="13" name="Shape 13"/>
              <a:graphic xmlns:a="http://schemas.openxmlformats.org/drawingml/2006/main">
                <a:graphicData uri="http://schemas.microsoft.com/office/word/2010/wordprocessingShape">
                  <wps:wsp>
                    <wps:cNvSpPr txBox="1"/>
                    <wps:spPr>
                      <a:xfrm>
                        <a:ext cx="1524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10000000000002pt;margin-top:37.5pt;width:12.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3886835</wp:posOffset>
              </wp:positionH>
              <wp:positionV relativeFrom="page">
                <wp:posOffset>473075</wp:posOffset>
              </wp:positionV>
              <wp:extent cx="113030" cy="106680"/>
              <wp:wrapNone/>
              <wp:docPr id="15" name="Shape 15"/>
              <a:graphic xmlns:a="http://schemas.openxmlformats.org/drawingml/2006/main">
                <a:graphicData uri="http://schemas.microsoft.com/office/word/2010/wordprocessingShape">
                  <wps:wsp>
                    <wps:cNvSpPr txBox="1"/>
                    <wps:spPr>
                      <a:xfrm>
                        <a:ext cx="11303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05000000000001pt;margin-top:37.25pt;width:8.9000000000000004pt;height:8.40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3887470</wp:posOffset>
              </wp:positionH>
              <wp:positionV relativeFrom="page">
                <wp:posOffset>476250</wp:posOffset>
              </wp:positionV>
              <wp:extent cx="152400" cy="103505"/>
              <wp:wrapNone/>
              <wp:docPr id="19" name="Shape 19"/>
              <a:graphic xmlns:a="http://schemas.openxmlformats.org/drawingml/2006/main">
                <a:graphicData uri="http://schemas.microsoft.com/office/word/2010/wordprocessingShape">
                  <wps:wsp>
                    <wps:cNvSpPr txBox="1"/>
                    <wps:spPr>
                      <a:xfrm>
                        <a:ext cx="1524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10000000000002pt;margin-top:37.5pt;width:12.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3886835</wp:posOffset>
              </wp:positionH>
              <wp:positionV relativeFrom="page">
                <wp:posOffset>473075</wp:posOffset>
              </wp:positionV>
              <wp:extent cx="113030" cy="106680"/>
              <wp:wrapNone/>
              <wp:docPr id="21" name="Shape 21"/>
              <a:graphic xmlns:a="http://schemas.openxmlformats.org/drawingml/2006/main">
                <a:graphicData uri="http://schemas.microsoft.com/office/word/2010/wordprocessingShape">
                  <wps:wsp>
                    <wps:cNvSpPr txBox="1"/>
                    <wps:spPr>
                      <a:xfrm>
                        <a:ext cx="11303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05000000000001pt;margin-top:37.25pt;width:8.9000000000000004pt;height:8.40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5">
    <w:name w:val="Body text (5)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4)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4">
    <w:name w:val="Body text (5)"/>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4)"/>
    <w:basedOn w:val="Normal"/>
    <w:link w:val="CharStyle2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