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76"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40" w:line="276" w:lineRule="auto"/>
        <w:ind w:left="0" w:right="0" w:firstLine="640"/>
        <w:jc w:val="left"/>
        <w:rPr>
          <w:sz w:val="17"/>
          <w:szCs w:val="17"/>
        </w:rPr>
      </w:pPr>
      <w:r>
        <w:rPr>
          <w:rStyle w:val="CharStyle3"/>
          <w:b/>
          <w:bCs/>
          <w:sz w:val="17"/>
          <w:szCs w:val="17"/>
        </w:rP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rStyle w:val="CharStyle9"/>
          <w:b/>
          <w:bCs/>
        </w:rPr>
        <w:t>УПРАВЛЕНИЕ</w:t>
      </w:r>
    </w:p>
    <w:p>
      <w:pPr>
        <w:pStyle w:val="Style2"/>
        <w:keepNext w:val="0"/>
        <w:keepLines w:val="0"/>
        <w:widowControl w:val="0"/>
        <w:shd w:val="clear" w:color="auto" w:fill="auto"/>
        <w:bidi w:val="0"/>
        <w:spacing w:before="0" w:after="140" w:line="283" w:lineRule="auto"/>
        <w:ind w:left="0" w:right="0" w:firstLine="0"/>
        <w:jc w:val="center"/>
        <w:rPr>
          <w:sz w:val="17"/>
          <w:szCs w:val="17"/>
        </w:rPr>
      </w:pPr>
      <w:r>
        <w:rPr>
          <w:rStyle w:val="CharStyle3"/>
          <w:b/>
          <w:bCs/>
          <w:sz w:val="17"/>
          <w:szCs w:val="17"/>
        </w:rPr>
        <w:t>Федеральной антимонопольной службы</w:t>
        <w:br/>
        <w:t>по Калужской области</w:t>
      </w:r>
    </w:p>
    <w:p>
      <w:pPr>
        <w:pStyle w:val="Style2"/>
        <w:keepNext w:val="0"/>
        <w:keepLines w:val="0"/>
        <w:widowControl w:val="0"/>
        <w:shd w:val="clear" w:color="auto" w:fill="auto"/>
        <w:bidi w:val="0"/>
        <w:spacing w:before="0" w:after="200" w:line="298" w:lineRule="auto"/>
        <w:ind w:left="0" w:right="0" w:firstLine="0"/>
        <w:jc w:val="center"/>
      </w:pPr>
      <w:r>
        <w:rPr>
          <w:rStyle w:val="CharStyle3"/>
        </w:rPr>
        <w:t>пл. Старый Торг, 5, г. Калуга, 248000</w:t>
        <w:br/>
        <w:t>тел. (4842) 57-65-92, факс (4828) 57-65-92</w:t>
        <w:br/>
      </w:r>
      <w:r>
        <w:rPr>
          <w:rStyle w:val="CharStyle3"/>
          <w:lang w:val="en-US" w:eastAsia="en-US"/>
        </w:rPr>
        <w:t xml:space="preserve">e-mail: </w:t>
      </w:r>
      <w:r>
        <w:fldChar w:fldCharType="begin"/>
      </w:r>
      <w:r>
        <w:rPr/>
        <w:instrText> HYPERLINK "mailto:to40@fas.gov.ru" </w:instrText>
      </w:r>
      <w:r>
        <w:fldChar w:fldCharType="separate"/>
      </w:r>
      <w:r>
        <w:rPr>
          <w:rStyle w:val="CharStyle3"/>
          <w:lang w:val="en-US" w:eastAsia="en-US"/>
        </w:rPr>
        <w:t>to40@fas.gov.ru</w:t>
      </w:r>
      <w:r>
        <w:fldChar w:fldCharType="end"/>
      </w:r>
    </w:p>
    <w:p>
      <w:pPr>
        <w:pStyle w:val="Style10"/>
        <w:keepNext/>
        <w:keepLines/>
        <w:widowControl w:val="0"/>
        <w:shd w:val="clear" w:color="auto" w:fill="auto"/>
        <w:bidi w:val="0"/>
        <w:spacing w:before="0" w:line="240" w:lineRule="auto"/>
        <w:ind w:left="0" w:right="0" w:firstLine="0"/>
        <w:jc w:val="both"/>
      </w:pPr>
      <w:bookmarkStart w:id="0" w:name="bookmark0"/>
      <w:r>
        <w:rPr>
          <w:rStyle w:val="CharStyle11"/>
        </w:rPr>
        <w:t>1</w:t>
      </w:r>
      <w:r>
        <w:fldChar w:fldCharType="begin"/>
      </w:r>
      <w:r>
        <w:rPr/>
        <w:instrText> HYPERLINK "file://f207ca94-a13c-4ba0-b72d-f018c9eed8f1/" </w:instrText>
      </w:r>
      <w:r>
        <w:fldChar w:fldCharType="separate"/>
      </w:r>
      <w:r>
        <w:rPr>
          <w:rStyle w:val="CharStyle11"/>
        </w:rPr>
        <w:t>8.05202£</w:t>
      </w:r>
      <w:r>
        <w:fldChar w:fldCharType="end"/>
      </w:r>
      <w:r>
        <w:rPr>
          <w:rStyle w:val="CharStyle11"/>
        </w:rPr>
        <w:t xml:space="preserve"> № МЧ/2837/26</w:t>
      </w:r>
      <w:bookmarkEnd w:id="0"/>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sz w:val="18"/>
          <w:szCs w:val="18"/>
        </w:rPr>
        <w:t xml:space="preserve">На №  от</w:t>
      </w:r>
    </w:p>
    <w:p>
      <w:pPr>
        <w:pStyle w:val="Style13"/>
        <w:keepNext w:val="0"/>
        <w:keepLines w:val="0"/>
        <w:widowControl w:val="0"/>
        <w:shd w:val="clear" w:color="auto" w:fill="auto"/>
        <w:bidi w:val="0"/>
        <w:spacing w:before="0" w:after="0" w:line="240" w:lineRule="auto"/>
        <w:ind w:left="0" w:right="0" w:firstLine="0"/>
        <w:jc w:val="both"/>
      </w:pPr>
      <w:r>
        <w:rPr>
          <w:rStyle w:val="CharStyle14"/>
        </w:rPr>
        <w:t>Решение № 583 (3731)</w:t>
      </w:r>
    </w:p>
    <w:p>
      <w:pPr>
        <w:pStyle w:val="Style15"/>
        <w:keepNext w:val="0"/>
        <w:keepLines w:val="0"/>
        <w:widowControl w:val="0"/>
        <w:shd w:val="clear" w:color="auto" w:fill="auto"/>
        <w:bidi w:val="0"/>
        <w:spacing w:before="0" w:after="0" w:line="240" w:lineRule="auto"/>
        <w:ind w:left="0" w:right="0" w:firstLine="0"/>
        <w:jc w:val="left"/>
      </w:pPr>
      <w:r>
        <w:rPr>
          <w:rStyle w:val="CharStyle16"/>
        </w:rPr>
        <w:t>ИП Кравченко А.В.</w:t>
      </w:r>
    </w:p>
    <w:p>
      <w:pPr>
        <w:pStyle w:val="Style15"/>
        <w:keepNext w:val="0"/>
        <w:keepLines w:val="0"/>
        <w:widowControl w:val="0"/>
        <w:shd w:val="clear" w:color="auto" w:fill="auto"/>
        <w:bidi w:val="0"/>
        <w:spacing w:before="0" w:after="280" w:line="240" w:lineRule="auto"/>
        <w:ind w:left="0" w:right="0" w:firstLine="0"/>
        <w:jc w:val="left"/>
      </w:pPr>
      <w:r>
        <w:rPr>
          <w:rStyle w:val="CharStyle16"/>
        </w:rPr>
        <w:t xml:space="preserve">ул. Тульская, д.13Б-20, г.Калуга </w:t>
      </w:r>
      <w:r>
        <w:fldChar w:fldCharType="begin"/>
      </w:r>
      <w:r>
        <w:rPr/>
        <w:instrText> HYPERLINK "mailto:info@gosfarm.ru" </w:instrText>
      </w:r>
      <w:r>
        <w:fldChar w:fldCharType="separate"/>
      </w:r>
      <w:r>
        <w:rPr>
          <w:rStyle w:val="CharStyle16"/>
          <w:lang w:val="en-US" w:eastAsia="en-US"/>
        </w:rPr>
        <w:t>info@gosfarm.ru</w:t>
      </w:r>
      <w:r>
        <w:fldChar w:fldCharType="end"/>
      </w:r>
    </w:p>
    <w:p>
      <w:pPr>
        <w:pStyle w:val="Style15"/>
        <w:keepNext w:val="0"/>
        <w:keepLines w:val="0"/>
        <w:widowControl w:val="0"/>
        <w:shd w:val="clear" w:color="auto" w:fill="auto"/>
        <w:bidi w:val="0"/>
        <w:spacing w:before="0" w:after="0" w:line="240" w:lineRule="auto"/>
        <w:ind w:left="0" w:right="0" w:firstLine="0"/>
        <w:jc w:val="left"/>
      </w:pPr>
      <w:r>
        <w:rPr>
          <w:rStyle w:val="CharStyle16"/>
        </w:rPr>
        <w:t>ГБУЗ Калужской области «ЦМБ №5» ул. Ленина, д.94, г.Сухиничи, Калужская обл., 249275</w:t>
      </w:r>
    </w:p>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zakupka-</w:t>
      </w:r>
    </w:p>
    <w:p>
      <w:pPr>
        <w:pStyle w:val="Style15"/>
        <w:keepNext w:val="0"/>
        <w:keepLines w:val="0"/>
        <w:widowControl w:val="0"/>
        <w:shd w:val="clear" w:color="auto" w:fill="auto"/>
        <w:bidi w:val="0"/>
        <w:spacing w:before="0" w:after="280" w:line="240" w:lineRule="auto"/>
        <w:ind w:left="0" w:right="0" w:firstLine="0"/>
        <w:jc w:val="left"/>
      </w:pPr>
      <w:r>
        <w:rPr>
          <w:rStyle w:val="CharStyle16"/>
          <w:lang w:val="en-US" w:eastAsia="en-US"/>
        </w:rPr>
        <w:t>crb@yandex.ru;</w:t>
      </w:r>
      <w:r>
        <w:fldChar w:fldCharType="begin"/>
      </w:r>
      <w:r>
        <w:rPr/>
        <w:instrText> HYPERLINK "mailto:suhcrb@yandex.ru" </w:instrText>
      </w:r>
      <w:r>
        <w:fldChar w:fldCharType="separate"/>
      </w:r>
      <w:r>
        <w:rPr>
          <w:rStyle w:val="CharStyle16"/>
          <w:lang w:val="en-US" w:eastAsia="en-US"/>
        </w:rPr>
        <w:t>suhcrb@yandex.ru</w:t>
      </w:r>
      <w:r>
        <w:fldChar w:fldCharType="end"/>
      </w:r>
    </w:p>
    <w:p>
      <w:pPr>
        <w:pStyle w:val="Style15"/>
        <w:keepNext w:val="0"/>
        <w:keepLines w:val="0"/>
        <w:widowControl w:val="0"/>
        <w:shd w:val="clear" w:color="auto" w:fill="auto"/>
        <w:bidi w:val="0"/>
        <w:spacing w:before="0" w:after="0" w:line="240" w:lineRule="auto"/>
        <w:ind w:left="0" w:right="0" w:firstLine="0"/>
        <w:jc w:val="left"/>
      </w:pPr>
      <w:r>
        <w:rPr>
          <w:rStyle w:val="CharStyle16"/>
        </w:rPr>
        <w:t>ООО «РТС-тендер»</w:t>
      </w:r>
    </w:p>
    <w:p>
      <w:pPr>
        <w:pStyle w:val="Style15"/>
        <w:keepNext w:val="0"/>
        <w:keepLines w:val="0"/>
        <w:widowControl w:val="0"/>
        <w:shd w:val="clear" w:color="auto" w:fill="auto"/>
        <w:bidi w:val="0"/>
        <w:spacing w:before="0" w:after="0" w:line="240" w:lineRule="auto"/>
        <w:ind w:left="0" w:right="0" w:firstLine="0"/>
        <w:jc w:val="left"/>
      </w:pPr>
      <w:r>
        <w:rPr>
          <w:rStyle w:val="CharStyle16"/>
        </w:rPr>
        <w:t>наб. Тараса Шевченко, д.23-А, г.</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08" w:bottom="1221" w:left="1130" w:header="0" w:footer="3" w:gutter="0"/>
          <w:pgNumType w:start="1"/>
          <w:cols w:num="2" w:space="720" w:equalWidth="0">
            <w:col w:w="4272" w:space="1003"/>
            <w:col w:w="4886"/>
          </w:cols>
          <w:noEndnote/>
          <w:titlePg/>
          <w:rtlGutter w:val="0"/>
          <w:docGrid w:linePitch="360"/>
        </w:sectPr>
      </w:pPr>
      <w:r>
        <w:rPr>
          <w:rStyle w:val="CharStyle16"/>
        </w:rPr>
        <w:t xml:space="preserve">Москва, 121151 </w:t>
      </w:r>
      <w:r>
        <w:fldChar w:fldCharType="begin"/>
      </w:r>
      <w:r>
        <w:rPr/>
        <w:instrText> HYPERLINK "mailto:ko@rts-tender.ru" </w:instrText>
      </w:r>
      <w:r>
        <w:fldChar w:fldCharType="separate"/>
      </w:r>
      <w:r>
        <w:rPr>
          <w:rStyle w:val="CharStyle16"/>
          <w:lang w:val="en-US" w:eastAsia="en-US"/>
        </w:rPr>
        <w:t>ko@rts-tender.ru</w:t>
      </w:r>
      <w:r>
        <w:fldChar w:fldCharType="end"/>
      </w:r>
    </w:p>
    <w:p>
      <w:pPr>
        <w:widowControl w:val="0"/>
        <w:spacing w:line="123" w:lineRule="exact"/>
        <w:rPr>
          <w:sz w:val="10"/>
          <w:szCs w:val="10"/>
        </w:rPr>
      </w:pPr>
    </w:p>
    <w:p>
      <w:pPr>
        <w:widowControl w:val="0"/>
        <w:spacing w:line="1" w:lineRule="exact"/>
        <w:sectPr>
          <w:footnotePr>
            <w:pos w:val="pageBottom"/>
            <w:numFmt w:val="decimal"/>
            <w:numRestart w:val="continuous"/>
          </w:footnotePr>
          <w:type w:val="continuous"/>
          <w:pgSz w:w="11900" w:h="16840"/>
          <w:pgMar w:top="936" w:right="0" w:bottom="1179"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5320" w:right="0" w:firstLine="0"/>
        <w:jc w:val="left"/>
      </w:pPr>
      <w:r>
        <w:rPr>
          <w:rStyle w:val="CharStyle16"/>
        </w:rPr>
        <w:t>Министерство конкурентной политики</w:t>
      </w:r>
    </w:p>
    <w:p>
      <w:pPr>
        <w:pStyle w:val="Style15"/>
        <w:keepNext w:val="0"/>
        <w:keepLines w:val="0"/>
        <w:widowControl w:val="0"/>
        <w:shd w:val="clear" w:color="auto" w:fill="auto"/>
        <w:bidi w:val="0"/>
        <w:spacing w:before="0" w:after="0" w:line="240" w:lineRule="auto"/>
        <w:ind w:left="5320" w:right="0" w:firstLine="0"/>
        <w:jc w:val="left"/>
      </w:pPr>
      <w:r>
        <w:rPr>
          <w:rStyle w:val="CharStyle16"/>
        </w:rPr>
        <w:t>Калужской области</w:t>
      </w:r>
    </w:p>
    <w:p>
      <w:pPr>
        <w:pStyle w:val="Style15"/>
        <w:keepNext w:val="0"/>
        <w:keepLines w:val="0"/>
        <w:widowControl w:val="0"/>
        <w:shd w:val="clear" w:color="auto" w:fill="auto"/>
        <w:bidi w:val="0"/>
        <w:spacing w:before="0" w:after="0" w:line="240" w:lineRule="auto"/>
        <w:ind w:left="5320" w:right="0" w:firstLine="0"/>
        <w:jc w:val="left"/>
      </w:pPr>
      <w:r>
        <w:rPr>
          <w:rStyle w:val="CharStyle16"/>
        </w:rPr>
        <w:t xml:space="preserve">ул. Плеханова, д. 45, г. Калуга, 248001 </w:t>
      </w:r>
      <w:r>
        <w:rPr>
          <w:rStyle w:val="CharStyle16"/>
          <w:lang w:val="en-US" w:eastAsia="en-US"/>
        </w:rPr>
        <w:t>min-k-</w:t>
      </w:r>
    </w:p>
    <w:p>
      <w:pPr>
        <w:pStyle w:val="Style15"/>
        <w:keepNext w:val="0"/>
        <w:keepLines w:val="0"/>
        <w:widowControl w:val="0"/>
        <w:shd w:val="clear" w:color="auto" w:fill="auto"/>
        <w:bidi w:val="0"/>
        <w:spacing w:before="0" w:after="260" w:line="240" w:lineRule="auto"/>
        <w:ind w:left="5320" w:right="0" w:firstLine="0"/>
        <w:jc w:val="left"/>
      </w:pPr>
      <w:r>
        <w:rPr>
          <w:rStyle w:val="CharStyle16"/>
          <w:lang w:val="en-US" w:eastAsia="en-US"/>
        </w:rPr>
        <w:t xml:space="preserve">politik@adm.kaluga.ru;emelyanov@adm.k </w:t>
      </w:r>
      <w:r>
        <w:rPr>
          <w:rStyle w:val="CharStyle16"/>
          <w:lang w:val="en-US" w:eastAsia="en-US"/>
        </w:rPr>
        <w:t>aluga.ru</w:t>
      </w:r>
    </w:p>
    <w:p>
      <w:pPr>
        <w:pStyle w:val="Style15"/>
        <w:keepNext w:val="0"/>
        <w:keepLines w:val="0"/>
        <w:widowControl w:val="0"/>
        <w:shd w:val="clear" w:color="auto" w:fill="auto"/>
        <w:bidi w:val="0"/>
        <w:spacing w:before="0" w:after="260" w:line="259" w:lineRule="auto"/>
        <w:ind w:left="0" w:right="0" w:firstLine="0"/>
        <w:jc w:val="center"/>
        <w:rPr>
          <w:sz w:val="26"/>
          <w:szCs w:val="26"/>
        </w:rPr>
      </w:pPr>
      <w:r>
        <w:rPr>
          <w:rStyle w:val="CharStyle16"/>
          <w:b/>
          <w:bCs/>
          <w:sz w:val="26"/>
          <w:szCs w:val="26"/>
        </w:rPr>
        <w:t>Р Е Ш Е Н И Е</w:t>
      </w:r>
    </w:p>
    <w:p>
      <w:pPr>
        <w:pStyle w:val="Style15"/>
        <w:keepNext w:val="0"/>
        <w:keepLines w:val="0"/>
        <w:widowControl w:val="0"/>
        <w:shd w:val="clear" w:color="auto" w:fill="auto"/>
        <w:bidi w:val="0"/>
        <w:spacing w:before="0" w:after="260" w:line="240" w:lineRule="auto"/>
        <w:ind w:left="1040" w:right="0" w:hanging="300"/>
        <w:jc w:val="left"/>
        <w:rPr>
          <w:sz w:val="26"/>
          <w:szCs w:val="26"/>
        </w:rPr>
      </w:pPr>
      <w:r>
        <w:rPr>
          <w:rStyle w:val="CharStyle16"/>
          <w:b/>
          <w:bCs/>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pPr>
        <w:pStyle w:val="Style15"/>
        <w:keepNext w:val="0"/>
        <w:keepLines w:val="0"/>
        <w:widowControl w:val="0"/>
        <w:shd w:val="clear" w:color="auto" w:fill="auto"/>
        <w:bidi w:val="0"/>
        <w:spacing w:before="0" w:after="260" w:line="240" w:lineRule="auto"/>
        <w:ind w:left="0" w:right="0" w:firstLine="0"/>
        <w:jc w:val="right"/>
        <w:rPr>
          <w:sz w:val="26"/>
          <w:szCs w:val="26"/>
        </w:rPr>
      </w:pPr>
      <w:r>
        <mc:AlternateContent>
          <mc:Choice Requires="wps">
            <w:drawing>
              <wp:anchor distT="0" distB="0" distL="114300" distR="114300" simplePos="0" relativeHeight="125829378" behindDoc="0" locked="0" layoutInCell="1" allowOverlap="1">
                <wp:simplePos x="0" y="0"/>
                <wp:positionH relativeFrom="page">
                  <wp:posOffset>754380</wp:posOffset>
                </wp:positionH>
                <wp:positionV relativeFrom="paragraph">
                  <wp:posOffset>12700</wp:posOffset>
                </wp:positionV>
                <wp:extent cx="652145" cy="234950"/>
                <wp:wrapSquare wrapText="right"/>
                <wp:docPr id="5" name="Shape 5"/>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6"/>
                                <w:szCs w:val="26"/>
                              </w:rPr>
                            </w:pPr>
                            <w:r>
                              <w:rPr>
                                <w:rStyle w:val="CharStyle16"/>
                                <w:sz w:val="26"/>
                                <w:szCs w:val="26"/>
                              </w:rPr>
                              <w:t>г. Калуга</w:t>
                            </w:r>
                          </w:p>
                        </w:txbxContent>
                      </wps:txbx>
                      <wps:bodyPr wrap="none" lIns="0" tIns="0" rIns="0" bIns="0">
                        <a:noAutoFit/>
                      </wps:bodyPr>
                    </wps:wsp>
                  </a:graphicData>
                </a:graphic>
              </wp:anchor>
            </w:drawing>
          </mc:Choice>
          <mc:Fallback>
            <w:pict>
              <v:shape id="_x0000_s1031" type="#_x0000_t202" style="position:absolute;margin-left:59.399999999999999pt;margin-top:1.pt;width:51.350000000000001pt;height:18.5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6"/>
                          <w:szCs w:val="26"/>
                        </w:rPr>
                      </w:pPr>
                      <w:r>
                        <w:rPr>
                          <w:rStyle w:val="CharStyle16"/>
                          <w:sz w:val="26"/>
                          <w:szCs w:val="26"/>
                        </w:rPr>
                        <w:t>г. Калуга</w:t>
                      </w:r>
                    </w:p>
                  </w:txbxContent>
                </v:textbox>
                <w10:wrap type="square" side="right" anchorx="page"/>
              </v:shape>
            </w:pict>
          </mc:Fallback>
        </mc:AlternateContent>
      </w:r>
      <w:r>
        <w:rPr>
          <w:rStyle w:val="CharStyle16"/>
          <w:sz w:val="26"/>
          <w:szCs w:val="26"/>
        </w:rPr>
        <w:t>«18» мая 2026 года</w:t>
      </w:r>
    </w:p>
    <w:p>
      <w:pPr>
        <w:pStyle w:val="Style13"/>
        <w:keepNext w:val="0"/>
        <w:keepLines w:val="0"/>
        <w:widowControl w:val="0"/>
        <w:shd w:val="clear" w:color="auto" w:fill="auto"/>
        <w:bidi w:val="0"/>
        <w:spacing w:before="0" w:after="0" w:line="230" w:lineRule="auto"/>
        <w:ind w:left="2180" w:right="0" w:firstLine="0"/>
        <w:jc w:val="left"/>
        <w:rPr>
          <w:sz w:val="26"/>
          <w:szCs w:val="26"/>
        </w:rPr>
      </w:pPr>
      <w:r>
        <w:rPr>
          <w:rStyle w:val="CharStyle14"/>
        </w:rPr>
        <w:t xml:space="preserve">Резолютивная часть решения оглашена </w:t>
      </w:r>
      <w:r>
        <w:rPr>
          <w:rStyle w:val="CharStyle14"/>
          <w:sz w:val="26"/>
          <w:szCs w:val="26"/>
        </w:rPr>
        <w:t>«14» мая 2026 года.</w:t>
      </w:r>
    </w:p>
    <w:p>
      <w:pPr>
        <w:pStyle w:val="Style13"/>
        <w:keepNext w:val="0"/>
        <w:keepLines w:val="0"/>
        <w:widowControl w:val="0"/>
        <w:shd w:val="clear" w:color="auto" w:fill="auto"/>
        <w:bidi w:val="0"/>
        <w:spacing w:before="0" w:after="260" w:line="230" w:lineRule="auto"/>
        <w:ind w:left="2180" w:right="0" w:firstLine="0"/>
        <w:jc w:val="left"/>
      </w:pPr>
      <w:r>
        <w:rPr>
          <w:rStyle w:val="CharStyle14"/>
        </w:rPr>
        <w:t xml:space="preserve">В полном объеме решение изготовлено </w:t>
      </w:r>
      <w:r>
        <w:rPr>
          <w:rStyle w:val="CharStyle14"/>
          <w:sz w:val="26"/>
          <w:szCs w:val="26"/>
        </w:rPr>
        <w:t xml:space="preserve">«18» мая 2026 </w:t>
      </w:r>
      <w:r>
        <w:rPr>
          <w:rStyle w:val="CharStyle14"/>
        </w:rPr>
        <w:t>года.</w:t>
      </w:r>
    </w:p>
    <w:p>
      <w:pPr>
        <w:pStyle w:val="Style13"/>
        <w:keepNext w:val="0"/>
        <w:keepLines w:val="0"/>
        <w:widowControl w:val="0"/>
        <w:shd w:val="clear" w:color="auto" w:fill="auto"/>
        <w:bidi w:val="0"/>
        <w:spacing w:before="0" w:after="260" w:line="240" w:lineRule="auto"/>
        <w:ind w:left="0" w:right="0" w:firstLine="600"/>
        <w:jc w:val="left"/>
      </w:pPr>
      <w:r>
        <w:rPr>
          <w:rStyle w:val="CharStyle14"/>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3"/>
        <w:keepNext w:val="0"/>
        <w:keepLines w:val="0"/>
        <w:widowControl w:val="0"/>
        <w:shd w:val="clear" w:color="auto" w:fill="auto"/>
        <w:bidi w:val="0"/>
        <w:spacing w:before="0" w:after="0" w:line="240" w:lineRule="auto"/>
        <w:ind w:left="0" w:right="0" w:firstLine="260"/>
        <w:jc w:val="left"/>
      </w:pPr>
      <w:r>
        <mc:AlternateContent>
          <mc:Choice Requires="wps">
            <w:drawing>
              <wp:anchor distT="0" distB="0" distL="114300" distR="114300" simplePos="0" relativeHeight="125829380" behindDoc="0" locked="0" layoutInCell="1" allowOverlap="1">
                <wp:simplePos x="0" y="0"/>
                <wp:positionH relativeFrom="page">
                  <wp:posOffset>693420</wp:posOffset>
                </wp:positionH>
                <wp:positionV relativeFrom="paragraph">
                  <wp:posOffset>12700</wp:posOffset>
                </wp:positionV>
                <wp:extent cx="978535" cy="591185"/>
                <wp:wrapSquare wrapText="bothSides"/>
                <wp:docPr id="7" name="Shape 7"/>
                <a:graphic xmlns:a="http://schemas.openxmlformats.org/drawingml/2006/main">
                  <a:graphicData uri="http://schemas.microsoft.com/office/word/2010/wordprocessingShape">
                    <wps:wsp>
                      <wps:cNvSpPr txBox="1"/>
                      <wps:spPr>
                        <a:xfrm>
                          <a:ext cx="978535" cy="591185"/>
                        </a:xfrm>
                        <a:prstGeom prst="rect"/>
                        <a:noFill/>
                      </wps:spPr>
                      <wps:txbx>
                        <w:txbxContent>
                          <w:p>
                            <w:pPr>
                              <w:pStyle w:val="Style13"/>
                              <w:keepNext w:val="0"/>
                              <w:keepLines w:val="0"/>
                              <w:widowControl w:val="0"/>
                              <w:shd w:val="clear" w:color="auto" w:fill="auto"/>
                              <w:bidi w:val="0"/>
                              <w:spacing w:before="0" w:after="240" w:line="240" w:lineRule="auto"/>
                              <w:ind w:left="0" w:right="0" w:firstLine="0"/>
                              <w:jc w:val="left"/>
                            </w:pPr>
                            <w:r>
                              <w:rPr>
                                <w:rStyle w:val="CharStyle14"/>
                              </w:rPr>
                              <w:t>Чуриков М.А.</w:t>
                            </w:r>
                          </w:p>
                          <w:p>
                            <w:pPr>
                              <w:pStyle w:val="Style13"/>
                              <w:keepNext w:val="0"/>
                              <w:keepLines w:val="0"/>
                              <w:widowControl w:val="0"/>
                              <w:shd w:val="clear" w:color="auto" w:fill="auto"/>
                              <w:bidi w:val="0"/>
                              <w:spacing w:before="0" w:after="0" w:line="240" w:lineRule="auto"/>
                              <w:ind w:left="0" w:right="0" w:firstLine="0"/>
                              <w:jc w:val="left"/>
                            </w:pPr>
                            <w:r>
                              <w:rPr>
                                <w:rStyle w:val="CharStyle14"/>
                              </w:rPr>
                              <w:t>Самохин С.А.</w:t>
                            </w:r>
                          </w:p>
                        </w:txbxContent>
                      </wps:txbx>
                      <wps:bodyPr lIns="0" tIns="0" rIns="0" bIns="0">
                        <a:noAutoFit/>
                      </wps:bodyPr>
                    </wps:wsp>
                  </a:graphicData>
                </a:graphic>
              </wp:anchor>
            </w:drawing>
          </mc:Choice>
          <mc:Fallback>
            <w:pict>
              <v:shape id="_x0000_s1033" type="#_x0000_t202" style="position:absolute;margin-left:54.600000000000001pt;margin-top:1.pt;width:77.049999999999997pt;height:46.550000000000004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40" w:line="240" w:lineRule="auto"/>
                        <w:ind w:left="0" w:right="0" w:firstLine="0"/>
                        <w:jc w:val="left"/>
                      </w:pPr>
                      <w:r>
                        <w:rPr>
                          <w:rStyle w:val="CharStyle14"/>
                        </w:rPr>
                        <w:t>Чуриков М.А.</w:t>
                      </w:r>
                    </w:p>
                    <w:p>
                      <w:pPr>
                        <w:pStyle w:val="Style13"/>
                        <w:keepNext w:val="0"/>
                        <w:keepLines w:val="0"/>
                        <w:widowControl w:val="0"/>
                        <w:shd w:val="clear" w:color="auto" w:fill="auto"/>
                        <w:bidi w:val="0"/>
                        <w:spacing w:before="0" w:after="0" w:line="240" w:lineRule="auto"/>
                        <w:ind w:left="0" w:right="0" w:firstLine="0"/>
                        <w:jc w:val="left"/>
                      </w:pPr>
                      <w:r>
                        <w:rPr>
                          <w:rStyle w:val="CharStyle14"/>
                        </w:rPr>
                        <w:t>Самохин С.А.</w:t>
                      </w:r>
                    </w:p>
                  </w:txbxContent>
                </v:textbox>
                <w10:wrap type="square" anchorx="page"/>
              </v:shape>
            </w:pict>
          </mc:Fallback>
        </mc:AlternateContent>
      </w:r>
      <w:r>
        <w:rPr>
          <w:rStyle w:val="CharStyle14"/>
        </w:rPr>
        <w:t>- председатель комиссии, заместитель руководителя – начальник отдела</w:t>
      </w:r>
    </w:p>
    <w:p>
      <w:pPr>
        <w:pStyle w:val="Style13"/>
        <w:keepNext w:val="0"/>
        <w:keepLines w:val="0"/>
        <w:widowControl w:val="0"/>
        <w:shd w:val="clear" w:color="auto" w:fill="auto"/>
        <w:bidi w:val="0"/>
        <w:spacing w:before="0" w:after="0" w:line="240" w:lineRule="auto"/>
        <w:ind w:left="0" w:right="0" w:firstLine="260"/>
        <w:jc w:val="left"/>
      </w:pPr>
      <w:r>
        <w:rPr>
          <w:rStyle w:val="CharStyle14"/>
        </w:rPr>
        <w:t>Калужского УФАС России</w:t>
      </w:r>
    </w:p>
    <w:p>
      <w:pPr>
        <w:pStyle w:val="Style13"/>
        <w:keepNext w:val="0"/>
        <w:keepLines w:val="0"/>
        <w:widowControl w:val="0"/>
        <w:shd w:val="clear" w:color="auto" w:fill="auto"/>
        <w:bidi w:val="0"/>
        <w:spacing w:before="0" w:after="260" w:line="240" w:lineRule="auto"/>
        <w:ind w:left="0" w:right="0" w:firstLine="260"/>
        <w:jc w:val="left"/>
      </w:pPr>
      <w:r>
        <w:rPr>
          <w:rStyle w:val="CharStyle14"/>
        </w:rPr>
        <w:t>- член комиссии, ведущий специалист - эксперт Калужского УФАС России,</w:t>
      </w:r>
    </w:p>
    <w:p>
      <w:pPr>
        <w:pStyle w:val="Style13"/>
        <w:keepNext w:val="0"/>
        <w:keepLines w:val="0"/>
        <w:widowControl w:val="0"/>
        <w:shd w:val="clear" w:color="auto" w:fill="auto"/>
        <w:bidi w:val="0"/>
        <w:spacing w:before="0" w:after="140" w:line="240" w:lineRule="auto"/>
        <w:ind w:left="0" w:right="0" w:firstLine="0"/>
        <w:jc w:val="left"/>
      </w:pPr>
      <w:r>
        <w:rPr>
          <w:rStyle w:val="CharStyle14"/>
        </w:rPr>
        <w:t>Дорогова О.А. - член комиссии, специалист - эксперт Калужского УФАС России</w:t>
      </w:r>
    </w:p>
    <w:p>
      <w:pPr>
        <w:pStyle w:val="Style13"/>
        <w:keepNext w:val="0"/>
        <w:keepLines w:val="0"/>
        <w:widowControl w:val="0"/>
        <w:shd w:val="clear" w:color="auto" w:fill="auto"/>
        <w:bidi w:val="0"/>
        <w:spacing w:before="0" w:after="360" w:line="240" w:lineRule="auto"/>
        <w:ind w:left="0" w:right="0" w:firstLine="600"/>
        <w:jc w:val="both"/>
      </w:pPr>
      <w:r>
        <w:rPr>
          <w:rStyle w:val="CharStyle14"/>
        </w:rPr>
        <w:t>при участии посредством видеоконференцсвязи: представителя уполномоченного органа - Министерства конкурентной политики Калужской области Бойкова А.А. (паспорт, доверенность), в отсутствии надлежащим образом уведомленных о дате и времени рассмотрения жалобы</w:t>
      </w:r>
    </w:p>
    <w:p>
      <w:pPr>
        <w:pStyle w:val="Style25"/>
        <w:keepNext/>
        <w:keepLines/>
        <w:widowControl w:val="0"/>
        <w:shd w:val="clear" w:color="auto" w:fill="auto"/>
        <w:bidi w:val="0"/>
        <w:spacing w:before="0" w:line="240" w:lineRule="auto"/>
        <w:ind w:left="0" w:right="0" w:firstLine="0"/>
        <w:jc w:val="left"/>
      </w:pPr>
      <w:bookmarkStart w:id="6" w:name="bookmark6"/>
      <w:r>
        <w:rPr>
          <w:rStyle w:val="CharStyle26"/>
        </w:rPr>
        <w:t>III IIIIIIIIIII</w:t>
      </w:r>
      <w:r>
        <w:rPr>
          <w:rStyle w:val="CharStyle26"/>
          <w:lang w:val="ru-RU" w:eastAsia="ru-RU"/>
        </w:rPr>
        <w:t>1111 ИНН</w:t>
      </w:r>
      <w:bookmarkEnd w:id="6"/>
    </w:p>
    <w:p>
      <w:pPr>
        <w:pStyle w:val="Style13"/>
        <w:keepNext w:val="0"/>
        <w:keepLines w:val="0"/>
        <w:widowControl w:val="0"/>
        <w:shd w:val="clear" w:color="auto" w:fill="auto"/>
        <w:bidi w:val="0"/>
        <w:spacing w:before="0" w:after="0" w:line="240" w:lineRule="auto"/>
        <w:ind w:left="0" w:right="0" w:firstLine="0"/>
        <w:jc w:val="both"/>
      </w:pPr>
      <w:r>
        <w:rPr>
          <w:rStyle w:val="CharStyle14"/>
        </w:rPr>
        <w:t>представителя Заказчика, ИП Кравченко А.В.,</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рассмотрев посредством видеоконференцсвязи жалобу </w:t>
      </w:r>
      <w:r>
        <w:rPr>
          <w:rStyle w:val="CharStyle14"/>
          <w:lang w:val="en-US" w:eastAsia="en-US"/>
        </w:rPr>
        <w:t xml:space="preserve">№040/06/105-583/2026 </w:t>
      </w:r>
      <w:r>
        <w:rPr>
          <w:rStyle w:val="CharStyle14"/>
        </w:rPr>
        <w:t xml:space="preserve">ИП Кравченко А.В. по существу, </w:t>
      </w:r>
      <w:r>
        <w:rPr>
          <w:rStyle w:val="CharStyle14"/>
          <w:b/>
          <w:bCs/>
        </w:rPr>
        <w:t>установила</w:t>
      </w:r>
      <w:r>
        <w:rPr>
          <w:rStyle w:val="CharStyle14"/>
        </w:rPr>
        <w:t>:</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10.05.2026г. в адрес Калужского УФАС России поступила жалоба ИП Кравченко А.В. на положения извещения об осуществлении закупки при проведении электронного аукциона </w:t>
      </w:r>
      <w:r>
        <w:rPr>
          <w:rStyle w:val="CharStyle14"/>
          <w:lang w:val="en-US" w:eastAsia="en-US"/>
        </w:rPr>
        <w:t xml:space="preserve">№0137200001226003731, </w:t>
      </w:r>
      <w:r>
        <w:rPr>
          <w:rStyle w:val="CharStyle14"/>
        </w:rPr>
        <w:t xml:space="preserve">предметом которого является поставка реагентов для биохимического анализатора </w:t>
      </w:r>
      <w:r>
        <w:rPr>
          <w:rStyle w:val="CharStyle14"/>
          <w:lang w:val="en-US" w:eastAsia="en-US"/>
        </w:rPr>
        <w:t xml:space="preserve">BioSystems </w:t>
      </w:r>
      <w:r>
        <w:rPr>
          <w:rStyle w:val="CharStyle14"/>
        </w:rPr>
        <w:t xml:space="preserve">А-25 (субстраты) (далее </w:t>
      </w:r>
      <w:r>
        <w:rPr>
          <w:rStyle w:val="CharStyle14"/>
          <w:lang w:val="en-US" w:eastAsia="en-US"/>
        </w:rPr>
        <w:t xml:space="preserve">– </w:t>
      </w:r>
      <w:r>
        <w:rPr>
          <w:rStyle w:val="CharStyle14"/>
        </w:rPr>
        <w:t>Аукцион).</w:t>
      </w:r>
    </w:p>
    <w:p>
      <w:pPr>
        <w:pStyle w:val="Style13"/>
        <w:keepNext w:val="0"/>
        <w:keepLines w:val="0"/>
        <w:widowControl w:val="0"/>
        <w:shd w:val="clear" w:color="auto" w:fill="auto"/>
        <w:bidi w:val="0"/>
        <w:spacing w:before="0" w:after="0" w:line="240" w:lineRule="auto"/>
        <w:ind w:left="0" w:right="0" w:firstLine="580"/>
        <w:jc w:val="both"/>
      </w:pPr>
      <w:r>
        <w:rPr>
          <w:rStyle w:val="CharStyle14"/>
        </w:rPr>
        <w:t>Заявитель полагает, что извещение об осуществлении закупки, не соответствует требованиям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Заказчиком, уполномоченным органом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Изучив представленные документы, руководствуясь Законом о контрактной системе, проведя внеплановую проверку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Комиссия Калужского УФАС России приходит к следующему.</w:t>
      </w:r>
    </w:p>
    <w:p>
      <w:pPr>
        <w:pStyle w:val="Style13"/>
        <w:keepNext w:val="0"/>
        <w:keepLines w:val="0"/>
        <w:widowControl w:val="0"/>
        <w:numPr>
          <w:ilvl w:val="0"/>
          <w:numId w:val="1"/>
        </w:numPr>
        <w:shd w:val="clear" w:color="auto" w:fill="auto"/>
        <w:tabs>
          <w:tab w:pos="951" w:val="left"/>
        </w:tabs>
        <w:bidi w:val="0"/>
        <w:spacing w:before="0" w:after="0" w:line="240" w:lineRule="auto"/>
        <w:ind w:left="0" w:right="0" w:firstLine="580"/>
        <w:jc w:val="both"/>
      </w:pPr>
      <w:r>
        <w:rPr>
          <w:rStyle w:val="CharStyle14"/>
        </w:rPr>
        <w:t xml:space="preserve">04.05.2026г. на официальном сайте Единой информационной системы в сфере закупок </w:t>
      </w:r>
      <w:r>
        <w:rPr>
          <w:rStyle w:val="CharStyle14"/>
          <w:lang w:val="en-US" w:eastAsia="en-US"/>
        </w:rPr>
        <w:t>(</w:t>
      </w:r>
      <w:r>
        <w:fldChar w:fldCharType="begin"/>
      </w:r>
      <w:r>
        <w:rPr/>
        <w:instrText> HYPERLINK "http://www.zakupki.gov.ru" </w:instrText>
      </w:r>
      <w:r>
        <w:fldChar w:fldCharType="separate"/>
      </w:r>
      <w:r>
        <w:rPr>
          <w:rStyle w:val="CharStyle14"/>
          <w:lang w:val="en-US" w:eastAsia="en-US"/>
        </w:rPr>
        <w:t>www.zakupki.gov.ru</w:t>
      </w:r>
      <w:r>
        <w:fldChar w:fldCharType="end"/>
      </w:r>
      <w:r>
        <w:rPr>
          <w:rStyle w:val="CharStyle14"/>
          <w:lang w:val="en-US" w:eastAsia="en-US"/>
        </w:rPr>
        <w:t xml:space="preserve">; </w:t>
      </w:r>
      <w:r>
        <w:rPr>
          <w:rStyle w:val="CharStyle14"/>
        </w:rPr>
        <w:t xml:space="preserve">далее также официальный сайт, ЕИС) опубликовано извещение </w:t>
      </w:r>
      <w:r>
        <w:rPr>
          <w:rStyle w:val="CharStyle14"/>
          <w:lang w:val="en-US" w:eastAsia="en-US"/>
        </w:rPr>
        <w:t xml:space="preserve">№0137200001226003731, </w:t>
      </w:r>
      <w:r>
        <w:rPr>
          <w:rStyle w:val="CharStyle14"/>
        </w:rPr>
        <w:t xml:space="preserve">предметом которого является поставка реагентов для биохимического анализатора </w:t>
      </w:r>
      <w:r>
        <w:rPr>
          <w:rStyle w:val="CharStyle14"/>
          <w:lang w:val="en-US" w:eastAsia="en-US"/>
        </w:rPr>
        <w:t xml:space="preserve">BioSystems </w:t>
      </w:r>
      <w:r>
        <w:rPr>
          <w:rStyle w:val="CharStyle14"/>
        </w:rPr>
        <w:t>А-25 (субстраты).</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Начальная (максимальная) цена контракта, согласно извещению о проведении закупки, составляет </w:t>
      </w:r>
      <w:r>
        <w:rPr>
          <w:rStyle w:val="CharStyle14"/>
          <w:lang w:val="en-US" w:eastAsia="en-US"/>
        </w:rPr>
        <w:t xml:space="preserve">592 764,57 </w:t>
      </w:r>
      <w:r>
        <w:rPr>
          <w:rStyle w:val="CharStyle14"/>
        </w:rPr>
        <w:t>рублей.</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Дата и время окончания срока подачи заявок на участие в электронном аукционе: </w:t>
      </w:r>
      <w:r>
        <w:rPr>
          <w:rStyle w:val="CharStyle14"/>
          <w:lang w:val="en-US" w:eastAsia="en-US"/>
        </w:rPr>
        <w:t xml:space="preserve">12.05.2026 08:00 </w:t>
      </w:r>
      <w:r>
        <w:rPr>
          <w:rStyle w:val="CharStyle14"/>
        </w:rPr>
        <w:t>(МСК).</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Заказчиком по указанному аукциону выступало ГБУЗ Калужской области «ЦМБ </w:t>
      </w:r>
      <w:r>
        <w:rPr>
          <w:rStyle w:val="CharStyle14"/>
          <w:lang w:val="en-US" w:eastAsia="en-US"/>
        </w:rPr>
        <w:t>№5».</w:t>
      </w:r>
    </w:p>
    <w:p>
      <w:pPr>
        <w:pStyle w:val="Style13"/>
        <w:keepNext w:val="0"/>
        <w:keepLines w:val="0"/>
        <w:widowControl w:val="0"/>
        <w:numPr>
          <w:ilvl w:val="0"/>
          <w:numId w:val="1"/>
        </w:numPr>
        <w:shd w:val="clear" w:color="auto" w:fill="auto"/>
        <w:tabs>
          <w:tab w:pos="923" w:val="left"/>
        </w:tabs>
        <w:bidi w:val="0"/>
        <w:spacing w:before="0" w:after="0" w:line="276" w:lineRule="auto"/>
        <w:ind w:left="0" w:right="0" w:firstLine="580"/>
        <w:jc w:val="both"/>
      </w:pPr>
      <w:r>
        <w:rPr>
          <w:rStyle w:val="CharStyle14"/>
        </w:rPr>
        <w:t>Согласно доводу жалобы Заявителя, Заказчиком установлены дополнительные характеристики, не предусмотренные позициями КТРУ.</w:t>
      </w:r>
    </w:p>
    <w:p>
      <w:pPr>
        <w:pStyle w:val="Style13"/>
        <w:keepNext w:val="0"/>
        <w:keepLines w:val="0"/>
        <w:widowControl w:val="0"/>
        <w:shd w:val="clear" w:color="auto" w:fill="auto"/>
        <w:bidi w:val="0"/>
        <w:spacing w:before="0" w:after="0" w:line="276" w:lineRule="auto"/>
        <w:ind w:left="0" w:right="0" w:firstLine="580"/>
        <w:jc w:val="both"/>
      </w:pPr>
      <w:r>
        <w:rPr>
          <w:rStyle w:val="CharStyle14"/>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76" w:lineRule="auto"/>
        <w:ind w:left="0" w:right="0" w:firstLine="580"/>
        <w:jc w:val="both"/>
      </w:pPr>
      <w:r>
        <w:rPr>
          <w:rStyle w:val="CharStyle14"/>
        </w:rPr>
        <w:t xml:space="preserve">В соответствии с пунктом </w:t>
      </w:r>
      <w:r>
        <w:rPr>
          <w:rStyle w:val="CharStyle14"/>
          <w:lang w:val="en-US" w:eastAsia="en-US"/>
        </w:rPr>
        <w:t xml:space="preserve">4 </w:t>
      </w:r>
      <w:r>
        <w:rPr>
          <w:rStyle w:val="CharStyle14"/>
        </w:rPr>
        <w:t xml:space="preserve">Правил использования каталога товаров, работ, услуг для обеспечения государственных и муниципальных нужд, Заказчики обязаны применять информацию, включенную в позицию каталога в соответствии с подпунктами "а" </w:t>
      </w:r>
      <w:r>
        <w:rPr>
          <w:rStyle w:val="CharStyle14"/>
          <w:lang w:val="en-US" w:eastAsia="en-US"/>
        </w:rPr>
        <w:t xml:space="preserve">- </w:t>
      </w:r>
      <w:r>
        <w:rPr>
          <w:rStyle w:val="CharStyle14"/>
        </w:rPr>
        <w:t xml:space="preserve">"г" и "е" </w:t>
      </w:r>
      <w:r>
        <w:rPr>
          <w:rStyle w:val="CharStyle14"/>
          <w:lang w:val="en-US" w:eastAsia="en-US"/>
        </w:rPr>
        <w:t xml:space="preserve">- "3" </w:t>
      </w:r>
      <w:r>
        <w:rPr>
          <w:rStyle w:val="CharStyle14"/>
        </w:rPr>
        <w:t xml:space="preserve">пункта </w:t>
      </w:r>
      <w:r>
        <w:rPr>
          <w:rStyle w:val="CharStyle14"/>
          <w:lang w:val="en-US" w:eastAsia="en-US"/>
        </w:rPr>
        <w:t xml:space="preserve">10 </w:t>
      </w:r>
      <w:r>
        <w:rPr>
          <w:rStyle w:val="CharStyle14"/>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4"/>
          <w:lang w:val="en-US" w:eastAsia="en-US"/>
        </w:rPr>
        <w:t xml:space="preserve">8 </w:t>
      </w:r>
      <w:r>
        <w:rPr>
          <w:rStyle w:val="CharStyle14"/>
        </w:rPr>
        <w:t xml:space="preserve">февраля </w:t>
      </w:r>
      <w:r>
        <w:rPr>
          <w:rStyle w:val="CharStyle14"/>
          <w:lang w:val="en-US" w:eastAsia="en-US"/>
        </w:rPr>
        <w:t xml:space="preserve">2017 </w:t>
      </w:r>
      <w:r>
        <w:rPr>
          <w:rStyle w:val="CharStyle14"/>
        </w:rPr>
        <w:t xml:space="preserve">г. </w:t>
      </w:r>
      <w:r>
        <w:rPr>
          <w:rStyle w:val="CharStyle14"/>
          <w:lang w:val="en-US" w:eastAsia="en-US"/>
        </w:rPr>
        <w:t xml:space="preserve">№ 145 </w:t>
      </w:r>
      <w:r>
        <w:rPr>
          <w:rStyle w:val="CharStyle14"/>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3"/>
        <w:keepNext w:val="0"/>
        <w:keepLines w:val="0"/>
        <w:widowControl w:val="0"/>
        <w:shd w:val="clear" w:color="auto" w:fill="auto"/>
        <w:bidi w:val="0"/>
        <w:spacing w:before="0" w:after="0" w:line="276" w:lineRule="auto"/>
        <w:ind w:left="0" w:right="0" w:firstLine="580"/>
        <w:jc w:val="both"/>
      </w:pPr>
      <w:r>
        <w:rPr>
          <w:rStyle w:val="CharStyle14"/>
        </w:rPr>
        <w:t>В ходе рассмотрения жалобы по существу, Комиссией Калужского УФАС России было установлено, что при размещении извещения о закупке Заказчиком были применены следующие коды КТРУ, соответствующие наименованию приобретаемого товара, а именно:</w:t>
      </w:r>
    </w:p>
    <w:p>
      <w:pPr>
        <w:pStyle w:val="Style13"/>
        <w:keepNext w:val="0"/>
        <w:keepLines w:val="0"/>
        <w:widowControl w:val="0"/>
        <w:numPr>
          <w:ilvl w:val="0"/>
          <w:numId w:val="3"/>
        </w:numPr>
        <w:shd w:val="clear" w:color="auto" w:fill="auto"/>
        <w:tabs>
          <w:tab w:pos="1142" w:val="left"/>
          <w:tab w:pos="2895" w:val="left"/>
          <w:tab w:pos="3916" w:val="left"/>
        </w:tabs>
        <w:bidi w:val="0"/>
        <w:spacing w:before="0" w:after="0" w:line="276" w:lineRule="auto"/>
        <w:ind w:left="0" w:right="0" w:firstLine="580"/>
        <w:jc w:val="both"/>
      </w:pPr>
      <w:r>
        <w:rPr>
          <w:rStyle w:val="CharStyle14"/>
          <w:lang w:val="en-US" w:eastAsia="en-US"/>
        </w:rPr>
        <w:t>000191</w:t>
        <w:tab/>
        <w:t xml:space="preserve">(248780: </w:t>
      </w:r>
      <w:r>
        <w:rPr>
          <w:rStyle w:val="CharStyle14"/>
        </w:rPr>
        <w:t>Глюкоза ИВД, набор, ферментный</w:t>
      </w:r>
    </w:p>
    <w:p>
      <w:pPr>
        <w:pStyle w:val="Style13"/>
        <w:keepNext w:val="0"/>
        <w:keepLines w:val="0"/>
        <w:widowControl w:val="0"/>
        <w:shd w:val="clear" w:color="auto" w:fill="auto"/>
        <w:bidi w:val="0"/>
        <w:spacing w:before="0" w:after="0" w:line="276" w:lineRule="auto"/>
        <w:ind w:left="0" w:right="0" w:firstLine="0"/>
        <w:jc w:val="both"/>
      </w:pPr>
      <w:r>
        <w:rPr>
          <w:rStyle w:val="CharStyle14"/>
        </w:rPr>
        <w:t>спектрофотометрический анализ);</w:t>
      </w:r>
    </w:p>
    <w:p>
      <w:pPr>
        <w:pStyle w:val="Style13"/>
        <w:keepNext w:val="0"/>
        <w:keepLines w:val="0"/>
        <w:widowControl w:val="0"/>
        <w:numPr>
          <w:ilvl w:val="0"/>
          <w:numId w:val="3"/>
        </w:numPr>
        <w:shd w:val="clear" w:color="auto" w:fill="auto"/>
        <w:tabs>
          <w:tab w:pos="2550" w:val="left"/>
        </w:tabs>
        <w:bidi w:val="0"/>
        <w:spacing w:before="0" w:after="0" w:line="276" w:lineRule="auto"/>
        <w:ind w:left="0" w:right="0" w:firstLine="580"/>
        <w:jc w:val="both"/>
      </w:pPr>
      <w:r>
        <w:rPr>
          <w:rStyle w:val="CharStyle14"/>
          <w:lang w:val="en-US" w:eastAsia="en-US"/>
        </w:rPr>
        <w:t xml:space="preserve">000452 (330970: </w:t>
      </w:r>
      <w:r>
        <w:rPr>
          <w:rStyle w:val="CharStyle14"/>
        </w:rPr>
        <w:t>Общий белок ИВД, набор, спектрофотометрический анализ);</w:t>
      </w:r>
    </w:p>
    <w:p>
      <w:pPr>
        <w:pStyle w:val="Style13"/>
        <w:keepNext w:val="0"/>
        <w:keepLines w:val="0"/>
        <w:widowControl w:val="0"/>
        <w:numPr>
          <w:ilvl w:val="0"/>
          <w:numId w:val="3"/>
        </w:numPr>
        <w:shd w:val="clear" w:color="auto" w:fill="auto"/>
        <w:tabs>
          <w:tab w:pos="2694" w:val="left"/>
        </w:tabs>
        <w:bidi w:val="0"/>
        <w:spacing w:before="0" w:after="0" w:line="276" w:lineRule="auto"/>
        <w:ind w:left="0" w:right="0" w:firstLine="580"/>
        <w:jc w:val="both"/>
      </w:pPr>
      <w:r>
        <w:rPr>
          <w:rStyle w:val="CharStyle14"/>
          <w:lang w:val="en-US" w:eastAsia="en-US"/>
        </w:rPr>
        <w:t xml:space="preserve">011358 (100290: </w:t>
      </w:r>
      <w:r>
        <w:rPr>
          <w:rStyle w:val="CharStyle14"/>
        </w:rPr>
        <w:t>Мочевая кислота ИВД, набор, ферментный спектрофотометрический анализ);</w:t>
      </w:r>
    </w:p>
    <w:p>
      <w:pPr>
        <w:pStyle w:val="Style13"/>
        <w:keepNext w:val="0"/>
        <w:keepLines w:val="0"/>
        <w:widowControl w:val="0"/>
        <w:numPr>
          <w:ilvl w:val="0"/>
          <w:numId w:val="3"/>
        </w:numPr>
        <w:shd w:val="clear" w:color="auto" w:fill="auto"/>
        <w:tabs>
          <w:tab w:pos="2716" w:val="left"/>
        </w:tabs>
        <w:bidi w:val="0"/>
        <w:spacing w:before="0" w:after="0" w:line="276" w:lineRule="auto"/>
        <w:ind w:left="0" w:right="0" w:firstLine="580"/>
        <w:jc w:val="both"/>
      </w:pPr>
      <w:r>
        <w:rPr>
          <w:rStyle w:val="CharStyle14"/>
          <w:lang w:val="en-US" w:eastAsia="en-US"/>
        </w:rPr>
        <w:t xml:space="preserve">000774 (145640: </w:t>
      </w:r>
      <w:r>
        <w:rPr>
          <w:rStyle w:val="CharStyle14"/>
        </w:rPr>
        <w:t>Мочевина/азот мочевины ИВД, набор, ферментный</w:t>
      </w:r>
    </w:p>
    <w:p>
      <w:pPr>
        <w:pStyle w:val="Style13"/>
        <w:keepNext w:val="0"/>
        <w:keepLines w:val="0"/>
        <w:widowControl w:val="0"/>
        <w:shd w:val="clear" w:color="auto" w:fill="auto"/>
        <w:bidi w:val="0"/>
        <w:spacing w:before="0" w:after="0" w:line="276" w:lineRule="auto"/>
        <w:ind w:left="0" w:right="0" w:firstLine="0"/>
        <w:jc w:val="both"/>
      </w:pPr>
      <w:r>
        <w:rPr>
          <w:rStyle w:val="CharStyle14"/>
        </w:rPr>
        <w:t>спектрофотометрический анализ);</w:t>
      </w:r>
    </w:p>
    <w:p>
      <w:pPr>
        <w:pStyle w:val="Style13"/>
        <w:keepNext w:val="0"/>
        <w:keepLines w:val="0"/>
        <w:widowControl w:val="0"/>
        <w:numPr>
          <w:ilvl w:val="0"/>
          <w:numId w:val="3"/>
        </w:numPr>
        <w:shd w:val="clear" w:color="auto" w:fill="auto"/>
        <w:tabs>
          <w:tab w:pos="2676" w:val="left"/>
        </w:tabs>
        <w:bidi w:val="0"/>
        <w:spacing w:before="0" w:after="0" w:line="276" w:lineRule="auto"/>
        <w:ind w:left="0" w:right="0" w:firstLine="560"/>
        <w:jc w:val="both"/>
      </w:pPr>
      <w:r>
        <w:rPr>
          <w:rStyle w:val="CharStyle14"/>
          <w:lang w:val="en-US" w:eastAsia="en-US"/>
        </w:rPr>
        <w:t xml:space="preserve">011137 (284650: </w:t>
      </w:r>
      <w:r>
        <w:rPr>
          <w:rStyle w:val="CharStyle14"/>
        </w:rPr>
        <w:t>Креатинин ИВД, набор, спектрофотометрический анализ);</w:t>
      </w:r>
    </w:p>
    <w:p>
      <w:pPr>
        <w:pStyle w:val="Style13"/>
        <w:keepNext w:val="0"/>
        <w:keepLines w:val="0"/>
        <w:widowControl w:val="0"/>
        <w:numPr>
          <w:ilvl w:val="0"/>
          <w:numId w:val="3"/>
        </w:numPr>
        <w:shd w:val="clear" w:color="auto" w:fill="auto"/>
        <w:tabs>
          <w:tab w:pos="2480" w:val="left"/>
        </w:tabs>
        <w:bidi w:val="0"/>
        <w:spacing w:before="0" w:after="0" w:line="276" w:lineRule="auto"/>
        <w:ind w:left="0" w:right="0" w:firstLine="560"/>
        <w:jc w:val="both"/>
      </w:pPr>
      <w:r>
        <w:rPr>
          <w:rStyle w:val="CharStyle14"/>
          <w:lang w:val="en-US" w:eastAsia="en-US"/>
        </w:rPr>
        <w:t xml:space="preserve">011315 (204700: </w:t>
      </w:r>
      <w:r>
        <w:rPr>
          <w:rStyle w:val="CharStyle14"/>
        </w:rPr>
        <w:t>Общий билирубин ИВД, набор, спектрофотометрический анализ);</w:t>
      </w:r>
    </w:p>
    <w:p>
      <w:pPr>
        <w:pStyle w:val="Style13"/>
        <w:keepNext w:val="0"/>
        <w:keepLines w:val="0"/>
        <w:widowControl w:val="0"/>
        <w:numPr>
          <w:ilvl w:val="0"/>
          <w:numId w:val="3"/>
        </w:numPr>
        <w:shd w:val="clear" w:color="auto" w:fill="auto"/>
        <w:tabs>
          <w:tab w:pos="2480" w:val="left"/>
        </w:tabs>
        <w:bidi w:val="0"/>
        <w:spacing w:before="0" w:after="0" w:line="276" w:lineRule="auto"/>
        <w:ind w:left="0" w:right="0" w:firstLine="560"/>
        <w:jc w:val="both"/>
      </w:pPr>
      <w:r>
        <w:rPr>
          <w:rStyle w:val="CharStyle14"/>
          <w:lang w:val="en-US" w:eastAsia="en-US"/>
        </w:rPr>
        <w:t xml:space="preserve">000417 (296290: </w:t>
      </w:r>
      <w:r>
        <w:rPr>
          <w:rStyle w:val="CharStyle14"/>
        </w:rPr>
        <w:t>Конъюгированный (прямой, связанный) билирубин ИВД, набор, спектрофотометрический анализ);</w:t>
      </w:r>
    </w:p>
    <w:p>
      <w:pPr>
        <w:pStyle w:val="Style13"/>
        <w:keepNext w:val="0"/>
        <w:keepLines w:val="0"/>
        <w:widowControl w:val="0"/>
        <w:numPr>
          <w:ilvl w:val="0"/>
          <w:numId w:val="3"/>
        </w:numPr>
        <w:shd w:val="clear" w:color="auto" w:fill="auto"/>
        <w:tabs>
          <w:tab w:pos="2696" w:val="left"/>
        </w:tabs>
        <w:bidi w:val="0"/>
        <w:spacing w:before="0" w:after="0" w:line="276" w:lineRule="auto"/>
        <w:ind w:left="0" w:right="0" w:firstLine="540"/>
        <w:jc w:val="both"/>
      </w:pPr>
      <w:r>
        <w:rPr>
          <w:rStyle w:val="CharStyle14"/>
          <w:lang w:val="en-US" w:eastAsia="en-US"/>
        </w:rPr>
        <w:t xml:space="preserve">001247 (218930: </w:t>
      </w:r>
      <w:r>
        <w:rPr>
          <w:rStyle w:val="CharStyle14"/>
        </w:rPr>
        <w:t>Альбумин ИВД, набор, спектрофотометрический анализ).</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В описании объекта рассматриваемой закупки Заказчиком установлены требования к поставке реагентов для корректной работы анализатора серии </w:t>
      </w:r>
      <w:r>
        <w:rPr>
          <w:rStyle w:val="CharStyle14"/>
          <w:lang w:val="en-US" w:eastAsia="en-US"/>
        </w:rPr>
        <w:t xml:space="preserve">BioSystems </w:t>
      </w:r>
      <w:r>
        <w:rPr>
          <w:rStyle w:val="CharStyle14"/>
        </w:rPr>
        <w:t>А25, имеющегося у Заказчика, а также приведено обоснование необходимости установления тех или иных характеристик.</w:t>
      </w:r>
    </w:p>
    <w:p>
      <w:pPr>
        <w:pStyle w:val="Style13"/>
        <w:keepNext w:val="0"/>
        <w:keepLines w:val="0"/>
        <w:widowControl w:val="0"/>
        <w:shd w:val="clear" w:color="auto" w:fill="auto"/>
        <w:bidi w:val="0"/>
        <w:spacing w:before="0" w:after="0" w:line="276" w:lineRule="auto"/>
        <w:ind w:left="0" w:right="0" w:firstLine="560"/>
        <w:jc w:val="both"/>
      </w:pPr>
      <w:r>
        <w:rPr>
          <w:rStyle w:val="CharStyle14"/>
        </w:rPr>
        <w:t xml:space="preserve">Следовательно, Заказчик осуществил описание объекта закупки в соответствии с применением имеющегося кода КТРУ (с учетом установления «Ограничения» по Постановлению Правительства Российской Федерации о мерах по предоставлению национального режима от </w:t>
      </w:r>
      <w:r>
        <w:rPr>
          <w:rStyle w:val="CharStyle14"/>
          <w:lang w:val="en-US" w:eastAsia="en-US"/>
        </w:rPr>
        <w:t xml:space="preserve">23.12.2024 № 1875), </w:t>
      </w:r>
      <w:r>
        <w:rPr>
          <w:rStyle w:val="CharStyle14"/>
        </w:rPr>
        <w:t xml:space="preserve">а также в соответствии со статьей </w:t>
      </w:r>
      <w:r>
        <w:rPr>
          <w:rStyle w:val="CharStyle14"/>
          <w:lang w:val="en-US" w:eastAsia="en-US"/>
        </w:rPr>
        <w:t xml:space="preserve">33 </w:t>
      </w:r>
      <w:r>
        <w:rPr>
          <w:rStyle w:val="CharStyle14"/>
        </w:rPr>
        <w:t xml:space="preserve">Федерального закона от </w:t>
      </w:r>
      <w:r>
        <w:rPr>
          <w:rStyle w:val="CharStyle14"/>
          <w:lang w:val="en-US" w:eastAsia="en-US"/>
        </w:rPr>
        <w:t xml:space="preserve">05.04.2013 № </w:t>
      </w:r>
      <w:r>
        <w:rPr>
          <w:rStyle w:val="CharStyle14"/>
        </w:rPr>
        <w:t>44-ФЗ "О контрактной системе в сфере закупок товаров, работ, услуг для обеспечения государственных и муниципальных нужд" с применением кода КТРУ.</w:t>
      </w:r>
    </w:p>
    <w:p>
      <w:pPr>
        <w:pStyle w:val="Style13"/>
        <w:keepNext w:val="0"/>
        <w:keepLines w:val="0"/>
        <w:widowControl w:val="0"/>
        <w:shd w:val="clear" w:color="auto" w:fill="auto"/>
        <w:bidi w:val="0"/>
        <w:spacing w:before="0" w:after="0" w:line="240" w:lineRule="auto"/>
        <w:ind w:left="0" w:right="0" w:firstLine="560"/>
        <w:jc w:val="both"/>
      </w:pPr>
      <w:r>
        <w:rPr>
          <w:rStyle w:val="CharStyle14"/>
        </w:rPr>
        <w:t>Таким образом, довод заявителя не находят своего подтверждения и признается необоснованным.</w:t>
      </w:r>
    </w:p>
    <w:p>
      <w:pPr>
        <w:pStyle w:val="Style13"/>
        <w:keepNext w:val="0"/>
        <w:keepLines w:val="0"/>
        <w:widowControl w:val="0"/>
        <w:numPr>
          <w:ilvl w:val="0"/>
          <w:numId w:val="5"/>
        </w:numPr>
        <w:shd w:val="clear" w:color="auto" w:fill="auto"/>
        <w:tabs>
          <w:tab w:pos="925" w:val="left"/>
        </w:tabs>
        <w:bidi w:val="0"/>
        <w:spacing w:before="0" w:after="0" w:line="240" w:lineRule="auto"/>
        <w:ind w:left="0" w:right="0" w:firstLine="560"/>
        <w:jc w:val="both"/>
      </w:pPr>
      <w:r>
        <w:rPr>
          <w:rStyle w:val="CharStyle14"/>
        </w:rPr>
        <w:t>Согласно доводу жалобы Заявителя, Заказчиком в извещении о проведении закупки установлены незаконные требования о необходимости наличия Лицензий и членства в СРО для поставки медоборудования.</w:t>
      </w:r>
    </w:p>
    <w:p>
      <w:pPr>
        <w:pStyle w:val="Style13"/>
        <w:keepNext w:val="0"/>
        <w:keepLines w:val="0"/>
        <w:widowControl w:val="0"/>
        <w:shd w:val="clear" w:color="auto" w:fill="auto"/>
        <w:bidi w:val="0"/>
        <w:spacing w:before="0" w:after="0" w:line="240" w:lineRule="auto"/>
        <w:ind w:left="0" w:right="0" w:firstLine="560"/>
        <w:jc w:val="both"/>
      </w:pPr>
      <w:r>
        <w:rPr>
          <w:rStyle w:val="CharStyle14"/>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60"/>
        <w:jc w:val="both"/>
      </w:pPr>
      <w:r>
        <w:rPr>
          <w:rStyle w:val="CharStyle14"/>
        </w:rPr>
        <w:t>Извещение о размещаемой закупке (и прилагаемые к нему документы) не содержат требования к наличию лицензии и СРО на поставку оборудования. Предметом закупки не является поставка медицинского оборудования.</w:t>
      </w:r>
    </w:p>
    <w:p>
      <w:pPr>
        <w:pStyle w:val="Style13"/>
        <w:keepNext w:val="0"/>
        <w:keepLines w:val="0"/>
        <w:widowControl w:val="0"/>
        <w:shd w:val="clear" w:color="auto" w:fill="auto"/>
        <w:bidi w:val="0"/>
        <w:spacing w:before="0" w:after="0" w:line="240" w:lineRule="auto"/>
        <w:ind w:left="0" w:right="0" w:firstLine="560"/>
        <w:jc w:val="both"/>
      </w:pPr>
      <w:r>
        <w:rPr>
          <w:rStyle w:val="CharStyle14"/>
        </w:rPr>
        <w:t>Таким образом, довод заявителя не может быть отнесен к данной закупке и признается необоснованным.</w:t>
      </w:r>
    </w:p>
    <w:p>
      <w:pPr>
        <w:pStyle w:val="Style13"/>
        <w:keepNext w:val="0"/>
        <w:keepLines w:val="0"/>
        <w:widowControl w:val="0"/>
        <w:numPr>
          <w:ilvl w:val="0"/>
          <w:numId w:val="5"/>
        </w:numPr>
        <w:shd w:val="clear" w:color="auto" w:fill="auto"/>
        <w:tabs>
          <w:tab w:pos="920" w:val="left"/>
        </w:tabs>
        <w:bidi w:val="0"/>
        <w:spacing w:before="0" w:after="0" w:line="240" w:lineRule="auto"/>
        <w:ind w:left="0" w:right="0" w:firstLine="560"/>
        <w:jc w:val="both"/>
      </w:pPr>
      <w:r>
        <w:rPr>
          <w:rStyle w:val="CharStyle14"/>
        </w:rPr>
        <w:t>Согласно доводу жалобы Заявителя, Заказчик незаконно закупает товары с разными ОКПД и разных направлений и групп Приложений в одной процедуре.</w:t>
      </w:r>
    </w:p>
    <w:p>
      <w:pPr>
        <w:pStyle w:val="Style13"/>
        <w:keepNext w:val="0"/>
        <w:keepLines w:val="0"/>
        <w:widowControl w:val="0"/>
        <w:shd w:val="clear" w:color="auto" w:fill="auto"/>
        <w:bidi w:val="0"/>
        <w:spacing w:before="0" w:after="0" w:line="240" w:lineRule="auto"/>
        <w:ind w:left="0" w:right="0" w:firstLine="560"/>
        <w:jc w:val="both"/>
      </w:pPr>
      <w:r>
        <w:rPr>
          <w:rStyle w:val="CharStyle14"/>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Извещением о закупке установлены к приобретению позиции товара с одним кодом ОКПД2, а именно: </w:t>
      </w:r>
      <w:r>
        <w:rPr>
          <w:rStyle w:val="CharStyle14"/>
          <w:lang w:val="en-US" w:eastAsia="en-US"/>
        </w:rPr>
        <w:t xml:space="preserve">- 21.20.23.110: </w:t>
      </w:r>
      <w:r>
        <w:rPr>
          <w:rStyle w:val="CharStyle14"/>
        </w:rPr>
        <w:t>Реагенты диагностические.</w:t>
      </w:r>
    </w:p>
    <w:p>
      <w:pPr>
        <w:pStyle w:val="Style13"/>
        <w:keepNext w:val="0"/>
        <w:keepLines w:val="0"/>
        <w:widowControl w:val="0"/>
        <w:shd w:val="clear" w:color="auto" w:fill="auto"/>
        <w:bidi w:val="0"/>
        <w:spacing w:before="0" w:after="0" w:line="240" w:lineRule="auto"/>
        <w:ind w:left="0" w:right="0" w:firstLine="560"/>
        <w:jc w:val="both"/>
      </w:pPr>
      <w:r>
        <w:rPr>
          <w:rStyle w:val="CharStyle14"/>
        </w:rPr>
        <w:t>Таким образом, довод заявителя не находят своего подтверждения и признается необоснованным.</w:t>
      </w:r>
    </w:p>
    <w:p>
      <w:pPr>
        <w:pStyle w:val="Style13"/>
        <w:keepNext w:val="0"/>
        <w:keepLines w:val="0"/>
        <w:widowControl w:val="0"/>
        <w:numPr>
          <w:ilvl w:val="0"/>
          <w:numId w:val="5"/>
        </w:numPr>
        <w:shd w:val="clear" w:color="auto" w:fill="auto"/>
        <w:tabs>
          <w:tab w:pos="925" w:val="left"/>
        </w:tabs>
        <w:bidi w:val="0"/>
        <w:spacing w:before="0" w:after="0" w:line="240" w:lineRule="auto"/>
        <w:ind w:left="0" w:right="0" w:firstLine="560"/>
        <w:jc w:val="both"/>
      </w:pPr>
      <w:r>
        <w:rPr>
          <w:rStyle w:val="CharStyle14"/>
        </w:rPr>
        <w:t>Согласно доводу жалобы Заявителя, Заказчиком в извещении незаконно указан Товарный знак единственного производителя.</w:t>
      </w:r>
    </w:p>
    <w:p>
      <w:pPr>
        <w:pStyle w:val="Style13"/>
        <w:keepNext w:val="0"/>
        <w:keepLines w:val="0"/>
        <w:widowControl w:val="0"/>
        <w:shd w:val="clear" w:color="auto" w:fill="auto"/>
        <w:bidi w:val="0"/>
        <w:spacing w:before="0" w:after="0" w:line="240" w:lineRule="auto"/>
        <w:ind w:left="0" w:right="0" w:firstLine="560"/>
        <w:jc w:val="both"/>
      </w:pPr>
      <w:r>
        <w:rPr>
          <w:rStyle w:val="CharStyle14"/>
        </w:rPr>
        <w:t>Вместе с тем, в ходе рассмотрения жалобы по существу, Комиссия Калужского УФАС России было установлено, что Извещением о проведении закупки (и прилагаемых к нему документах) не установлено требование к наличию товарного знака.</w:t>
      </w:r>
    </w:p>
    <w:p>
      <w:pPr>
        <w:pStyle w:val="Style13"/>
        <w:keepNext w:val="0"/>
        <w:keepLines w:val="0"/>
        <w:widowControl w:val="0"/>
        <w:shd w:val="clear" w:color="auto" w:fill="auto"/>
        <w:bidi w:val="0"/>
        <w:spacing w:before="0" w:after="0" w:line="240" w:lineRule="auto"/>
        <w:ind w:left="0" w:right="0" w:firstLine="560"/>
        <w:jc w:val="both"/>
      </w:pPr>
      <w:r>
        <w:rPr>
          <w:rStyle w:val="CharStyle14"/>
        </w:rPr>
        <w:t>Таким образом, довод заявителя не находят своего подтверждения и признается необоснованным.</w:t>
      </w:r>
    </w:p>
    <w:p>
      <w:pPr>
        <w:pStyle w:val="Style13"/>
        <w:keepNext w:val="0"/>
        <w:keepLines w:val="0"/>
        <w:widowControl w:val="0"/>
        <w:numPr>
          <w:ilvl w:val="0"/>
          <w:numId w:val="5"/>
        </w:numPr>
        <w:shd w:val="clear" w:color="auto" w:fill="auto"/>
        <w:tabs>
          <w:tab w:pos="920" w:val="left"/>
        </w:tabs>
        <w:bidi w:val="0"/>
        <w:spacing w:before="0" w:after="0" w:line="240" w:lineRule="auto"/>
        <w:ind w:left="0" w:right="0" w:firstLine="560"/>
        <w:jc w:val="both"/>
      </w:pPr>
      <w:r>
        <w:rPr>
          <w:rStyle w:val="CharStyle14"/>
        </w:rPr>
        <w:t>Согласно доводу жалобы Заявителя, Заказчиком нарушены сроки и время окончания подачи заявок относительно размещения Извещения.</w:t>
      </w:r>
    </w:p>
    <w:p>
      <w:pPr>
        <w:pStyle w:val="Style13"/>
        <w:keepNext w:val="0"/>
        <w:keepLines w:val="0"/>
        <w:widowControl w:val="0"/>
        <w:shd w:val="clear" w:color="auto" w:fill="auto"/>
        <w:bidi w:val="0"/>
        <w:spacing w:before="0" w:after="0" w:line="240" w:lineRule="auto"/>
        <w:ind w:left="0" w:right="0" w:firstLine="560"/>
        <w:jc w:val="both"/>
      </w:pPr>
      <w:r>
        <w:rPr>
          <w:rStyle w:val="CharStyle14"/>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40"/>
        <w:jc w:val="both"/>
      </w:pPr>
      <w:r>
        <w:rPr>
          <w:rStyle w:val="CharStyle14"/>
        </w:rPr>
        <w:t xml:space="preserve">Так, Извещение о закупке размещено в единой информационной системе </w:t>
      </w:r>
      <w:r>
        <w:rPr>
          <w:rStyle w:val="CharStyle14"/>
          <w:lang w:val="en-US" w:eastAsia="en-US"/>
        </w:rPr>
        <w:t xml:space="preserve">- </w:t>
      </w:r>
      <w:r>
        <w:rPr>
          <w:rStyle w:val="CharStyle14"/>
        </w:rPr>
        <w:t>04.05.2026г.</w:t>
      </w:r>
    </w:p>
    <w:p>
      <w:pPr>
        <w:pStyle w:val="Style13"/>
        <w:keepNext w:val="0"/>
        <w:keepLines w:val="0"/>
        <w:widowControl w:val="0"/>
        <w:shd w:val="clear" w:color="auto" w:fill="auto"/>
        <w:bidi w:val="0"/>
        <w:spacing w:before="0" w:after="0" w:line="240" w:lineRule="auto"/>
        <w:ind w:left="0" w:right="0" w:firstLine="540"/>
        <w:jc w:val="both"/>
      </w:pPr>
      <w:r>
        <w:rPr>
          <w:rStyle w:val="CharStyle14"/>
        </w:rPr>
        <w:t xml:space="preserve">В соответствии с пп.2 ч.3 ст.42 Федерального закона от </w:t>
      </w:r>
      <w:r>
        <w:rPr>
          <w:rStyle w:val="CharStyle14"/>
          <w:lang w:val="en-US" w:eastAsia="en-US"/>
        </w:rPr>
        <w:t xml:space="preserve">05.04.2013 № </w:t>
      </w:r>
      <w:r>
        <w:rPr>
          <w:rStyle w:val="CharStyle14"/>
        </w:rPr>
        <w:t>44-ФЗ "О контрактной</w:t>
      </w:r>
    </w:p>
    <w:p>
      <w:pPr>
        <w:pStyle w:val="Style13"/>
        <w:keepNext w:val="0"/>
        <w:keepLines w:val="0"/>
        <w:widowControl w:val="0"/>
        <w:shd w:val="clear" w:color="auto" w:fill="auto"/>
        <w:bidi w:val="0"/>
        <w:spacing w:before="0" w:after="0" w:line="240" w:lineRule="auto"/>
        <w:ind w:left="0" w:right="0" w:firstLine="0"/>
        <w:jc w:val="both"/>
      </w:pPr>
      <w:r>
        <w:rPr>
          <w:rStyle w:val="CharStyle14"/>
        </w:rPr>
        <w:t>системе в сфере закупок товаров, работ, услуг для обеспечения государственных и муниципальных нужд",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 Заказчиком установлен срок окончания подачи заявок 12.05.2026г.</w:t>
      </w:r>
    </w:p>
    <w:p>
      <w:pPr>
        <w:pStyle w:val="Style13"/>
        <w:keepNext w:val="0"/>
        <w:keepLines w:val="0"/>
        <w:widowControl w:val="0"/>
        <w:shd w:val="clear" w:color="auto" w:fill="auto"/>
        <w:bidi w:val="0"/>
        <w:spacing w:before="0" w:after="0" w:line="240" w:lineRule="auto"/>
        <w:ind w:left="0" w:right="0" w:firstLine="560"/>
        <w:jc w:val="both"/>
      </w:pPr>
      <w:r>
        <w:rPr>
          <w:rStyle w:val="CharStyle14"/>
        </w:rPr>
        <w:t>Таким образом, Комиссия Калужского УФАС России приходит к выводу, что сроки и время окончания подачи заявок относительно размещенного извещения соблюдены.</w:t>
      </w:r>
    </w:p>
    <w:p>
      <w:pPr>
        <w:pStyle w:val="Style13"/>
        <w:keepNext w:val="0"/>
        <w:keepLines w:val="0"/>
        <w:widowControl w:val="0"/>
        <w:shd w:val="clear" w:color="auto" w:fill="auto"/>
        <w:bidi w:val="0"/>
        <w:spacing w:before="0" w:after="0" w:line="240" w:lineRule="auto"/>
        <w:ind w:left="0" w:right="0" w:firstLine="560"/>
        <w:jc w:val="both"/>
      </w:pPr>
      <w:r>
        <w:rPr>
          <w:rStyle w:val="CharStyle14"/>
        </w:rPr>
        <w:t>На основании вышеизложенного, довод жалобы признается необоснованным.</w:t>
      </w:r>
    </w:p>
    <w:p>
      <w:pPr>
        <w:pStyle w:val="Style13"/>
        <w:keepNext w:val="0"/>
        <w:keepLines w:val="0"/>
        <w:widowControl w:val="0"/>
        <w:numPr>
          <w:ilvl w:val="0"/>
          <w:numId w:val="5"/>
        </w:numPr>
        <w:shd w:val="clear" w:color="auto" w:fill="auto"/>
        <w:tabs>
          <w:tab w:pos="865" w:val="left"/>
        </w:tabs>
        <w:bidi w:val="0"/>
        <w:spacing w:before="0" w:after="0" w:line="240" w:lineRule="auto"/>
        <w:ind w:left="0" w:right="0" w:firstLine="560"/>
        <w:jc w:val="both"/>
      </w:pPr>
      <w:r>
        <w:rPr>
          <w:rStyle w:val="CharStyle14"/>
        </w:rPr>
        <w:t xml:space="preserve">Согласно доводу жалобы Заявителя, «Незаконны требования Заказчика: актирование, переписка, иные действия, связанные с исполнением контракта в сторонних программных продуктах кроме ЕИС. Федеральным законом от </w:t>
      </w:r>
      <w:r>
        <w:rPr>
          <w:rStyle w:val="CharStyle14"/>
          <w:lang w:val="en-US" w:eastAsia="en-US"/>
        </w:rPr>
        <w:t xml:space="preserve">05.04.2013 № </w:t>
      </w:r>
      <w:r>
        <w:rPr>
          <w:rStyle w:val="CharStyle14"/>
        </w:rPr>
        <w:t>44-ФЗ предусмотрены все действия включая актирование, претензионную переписку, иные действия только в системе ЕИС. Данные требования и прикреплённые файлы во вкладке «Документы» Извещения Заказчика противоречат структурной части контракта и должны быть удалены.</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Так при проведении предусмотренных Федеральным законом электронных процедур закрытых электронных процедур в рамках Федерального закона, данные указываются с использованием единой информационной системы при формировании извещения об осуществлении закупки в структурированном виде с последующей загрузкой в структурный контракт, приглашения принять участие в определении поставщика (подрядчика, исполнителя)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75 </w:t>
      </w:r>
      <w:r>
        <w:rPr>
          <w:rStyle w:val="CharStyle14"/>
        </w:rPr>
        <w:t>Федерального закона соответственно.</w:t>
      </w:r>
    </w:p>
    <w:p>
      <w:pPr>
        <w:pStyle w:val="Style13"/>
        <w:keepNext w:val="0"/>
        <w:keepLines w:val="0"/>
        <w:widowControl w:val="0"/>
        <w:shd w:val="clear" w:color="auto" w:fill="auto"/>
        <w:bidi w:val="0"/>
        <w:spacing w:before="0" w:after="0" w:line="240" w:lineRule="auto"/>
        <w:ind w:left="0" w:right="0" w:firstLine="560"/>
        <w:jc w:val="both"/>
      </w:pPr>
      <w:r>
        <w:rPr>
          <w:rStyle w:val="CharStyle14"/>
        </w:rPr>
        <w:t>Вместе с этим Заказчик информирует, что работа стороннего ПО может иметь сбои и предлагает различные выходы из ситуаций (перекладывая ответственность, временные, трудовые и финансовые издержки на Поставщика), что может привести к срыву исполнения контракта. Подписывая данные соглашения/приложения, мы как поставщик подвергаем себя и ЛПУ необоснованным рискам. В подобных случаях суды принимают позицию самостоятельного принятия решения и невозможности оспорить, учитывая то, что Поставщик Осознавал, хотя и был вынужден подписать, и был согласен с данным Кабальным договором».</w:t>
      </w:r>
    </w:p>
    <w:p>
      <w:pPr>
        <w:pStyle w:val="Style13"/>
        <w:keepNext w:val="0"/>
        <w:keepLines w:val="0"/>
        <w:widowControl w:val="0"/>
        <w:shd w:val="clear" w:color="auto" w:fill="auto"/>
        <w:bidi w:val="0"/>
        <w:spacing w:before="0" w:after="0" w:line="240" w:lineRule="auto"/>
        <w:ind w:left="0" w:right="0" w:firstLine="560"/>
        <w:jc w:val="both"/>
      </w:pPr>
      <w:r>
        <w:rPr>
          <w:rStyle w:val="CharStyle14"/>
        </w:rPr>
        <w:t>Вместе с тем, в ходе рассмотрения жалобы по существу, Комиссией Калужского УФАС России было установлено, что в извещении об оспариваемой закупке не установлены требования, указанные в доводе жалобы.</w:t>
      </w:r>
    </w:p>
    <w:p>
      <w:pPr>
        <w:pStyle w:val="Style13"/>
        <w:keepNext w:val="0"/>
        <w:keepLines w:val="0"/>
        <w:widowControl w:val="0"/>
        <w:shd w:val="clear" w:color="auto" w:fill="auto"/>
        <w:bidi w:val="0"/>
        <w:spacing w:before="0" w:after="0" w:line="240" w:lineRule="auto"/>
        <w:ind w:left="0" w:right="0" w:firstLine="560"/>
        <w:jc w:val="both"/>
      </w:pPr>
      <w:r>
        <w:rPr>
          <w:rStyle w:val="CharStyle14"/>
        </w:rPr>
        <w:t>Таким образом, довод заявителя не находят своего подтверждения и признается необоснованным.</w:t>
      </w:r>
    </w:p>
    <w:p>
      <w:pPr>
        <w:pStyle w:val="Style13"/>
        <w:keepNext w:val="0"/>
        <w:keepLines w:val="0"/>
        <w:widowControl w:val="0"/>
        <w:numPr>
          <w:ilvl w:val="0"/>
          <w:numId w:val="5"/>
        </w:numPr>
        <w:shd w:val="clear" w:color="auto" w:fill="auto"/>
        <w:tabs>
          <w:tab w:pos="860" w:val="left"/>
        </w:tabs>
        <w:bidi w:val="0"/>
        <w:spacing w:before="0" w:after="0" w:line="240" w:lineRule="auto"/>
        <w:ind w:left="0" w:right="0" w:firstLine="560"/>
        <w:jc w:val="both"/>
      </w:pPr>
      <w:r>
        <w:rPr>
          <w:rStyle w:val="CharStyle14"/>
        </w:rPr>
        <w:t>Согласно доводу жалобы Заявителя, «Отсутствует фраза «Или Эквивалент» при закупки Производителя.»</w:t>
      </w:r>
    </w:p>
    <w:p>
      <w:pPr>
        <w:pStyle w:val="Style13"/>
        <w:keepNext w:val="0"/>
        <w:keepLines w:val="0"/>
        <w:widowControl w:val="0"/>
        <w:shd w:val="clear" w:color="auto" w:fill="auto"/>
        <w:bidi w:val="0"/>
        <w:spacing w:before="0" w:after="0" w:line="240" w:lineRule="auto"/>
        <w:ind w:left="0" w:right="0" w:firstLine="560"/>
        <w:jc w:val="both"/>
      </w:pPr>
      <w:r>
        <w:rPr>
          <w:rStyle w:val="CharStyle14"/>
        </w:rPr>
        <w:t>Вместе с тем, в ходе рассмотрения жалобы по существу, Комиссия Калужского УФАС России установила, что в извещении об осуществлении закупки и прилагаемых к нему документах, не содержится сведений, указывающих производителя приобретаемого товара.</w:t>
      </w:r>
    </w:p>
    <w:p>
      <w:pPr>
        <w:pStyle w:val="Style13"/>
        <w:keepNext w:val="0"/>
        <w:keepLines w:val="0"/>
        <w:widowControl w:val="0"/>
        <w:shd w:val="clear" w:color="auto" w:fill="auto"/>
        <w:bidi w:val="0"/>
        <w:spacing w:before="0" w:after="0" w:line="240" w:lineRule="auto"/>
        <w:ind w:left="0" w:right="0" w:firstLine="560"/>
        <w:jc w:val="both"/>
      </w:pPr>
      <w:r>
        <w:rPr>
          <w:rStyle w:val="CharStyle14"/>
        </w:rPr>
        <w:t>На основании вышеизложенного, довод жалобы признается необоснованным.</w:t>
      </w:r>
    </w:p>
    <w:p>
      <w:pPr>
        <w:pStyle w:val="Style13"/>
        <w:keepNext w:val="0"/>
        <w:keepLines w:val="0"/>
        <w:widowControl w:val="0"/>
        <w:numPr>
          <w:ilvl w:val="0"/>
          <w:numId w:val="5"/>
        </w:numPr>
        <w:shd w:val="clear" w:color="auto" w:fill="auto"/>
        <w:tabs>
          <w:tab w:pos="870" w:val="left"/>
        </w:tabs>
        <w:bidi w:val="0"/>
        <w:spacing w:before="0" w:after="0" w:line="240" w:lineRule="auto"/>
        <w:ind w:left="0" w:right="0" w:firstLine="560"/>
        <w:jc w:val="both"/>
      </w:pPr>
      <w:r>
        <w:rPr>
          <w:rStyle w:val="CharStyle14"/>
        </w:rPr>
        <w:t xml:space="preserve">Согласно доводу жалобы Заявителя, Заказчик не установил ограничения по Постановлениям Правительства РФ </w:t>
      </w:r>
      <w:r>
        <w:rPr>
          <w:rStyle w:val="CharStyle14"/>
          <w:lang w:val="en-US" w:eastAsia="en-US"/>
        </w:rPr>
        <w:t xml:space="preserve">№878, </w:t>
      </w:r>
      <w:r>
        <w:rPr>
          <w:rStyle w:val="CharStyle14"/>
        </w:rPr>
        <w:t xml:space="preserve">126н; установил/не установил ограничения допуска по Постановлению Правительства Российской Федерации о мерах по предоставлению национального режима от </w:t>
      </w:r>
      <w:r>
        <w:rPr>
          <w:rStyle w:val="CharStyle14"/>
          <w:lang w:val="en-US" w:eastAsia="en-US"/>
        </w:rPr>
        <w:t>23.12.2024 № 1875.</w:t>
      </w:r>
    </w:p>
    <w:p>
      <w:pPr>
        <w:pStyle w:val="Style13"/>
        <w:keepNext w:val="0"/>
        <w:keepLines w:val="0"/>
        <w:widowControl w:val="0"/>
        <w:shd w:val="clear" w:color="auto" w:fill="auto"/>
        <w:bidi w:val="0"/>
        <w:spacing w:before="0" w:after="0" w:line="240" w:lineRule="auto"/>
        <w:ind w:left="0" w:right="0" w:firstLine="560"/>
        <w:jc w:val="both"/>
      </w:pPr>
      <w:r>
        <w:rPr>
          <w:rStyle w:val="CharStyle14"/>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С 01.01.2025г. положения Постановления Правительства РФ от </w:t>
      </w:r>
      <w:r>
        <w:rPr>
          <w:rStyle w:val="CharStyle14"/>
          <w:lang w:val="en-US" w:eastAsia="en-US"/>
        </w:rPr>
        <w:t xml:space="preserve">10.07.2019 № 878 </w:t>
      </w:r>
      <w:r>
        <w:rPr>
          <w:rStyle w:val="CharStyle14"/>
        </w:rPr>
        <w:t>(ред. от 08.07.2025г.) "О мерах стимулирования производства радиоэлектронной продукции на территории Российской Федерации при осуществлении закупок товаров, работ, услуг для</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обеспечения государственных и муниципальных нужд, о внесении изменений в постановление Правительства Российской Федерации от </w:t>
      </w:r>
      <w:r>
        <w:rPr>
          <w:rStyle w:val="CharStyle14"/>
          <w:lang w:val="en-US" w:eastAsia="en-US"/>
        </w:rPr>
        <w:t xml:space="preserve">16 </w:t>
      </w:r>
      <w:r>
        <w:rPr>
          <w:rStyle w:val="CharStyle14"/>
        </w:rPr>
        <w:t xml:space="preserve">сентября </w:t>
      </w:r>
      <w:r>
        <w:rPr>
          <w:rStyle w:val="CharStyle14"/>
          <w:lang w:val="en-US" w:eastAsia="en-US"/>
        </w:rPr>
        <w:t xml:space="preserve">2016 </w:t>
      </w:r>
      <w:r>
        <w:rPr>
          <w:rStyle w:val="CharStyle14"/>
        </w:rPr>
        <w:t xml:space="preserve">г. </w:t>
      </w:r>
      <w:r>
        <w:rPr>
          <w:rStyle w:val="CharStyle14"/>
          <w:lang w:val="en-US" w:eastAsia="en-US"/>
        </w:rPr>
        <w:t xml:space="preserve">№ 925 </w:t>
      </w:r>
      <w:r>
        <w:rPr>
          <w:rStyle w:val="CharStyle14"/>
        </w:rPr>
        <w:t xml:space="preserve">и признании утратившими силу некоторых актов Правительства Российской Федерации" в части установления ограничений, а также Приказ Минфина России от </w:t>
      </w:r>
      <w:r>
        <w:rPr>
          <w:rStyle w:val="CharStyle14"/>
          <w:lang w:val="en-US" w:eastAsia="en-US"/>
        </w:rPr>
        <w:t xml:space="preserve">04.06.2018 № </w:t>
      </w:r>
      <w:r>
        <w:rPr>
          <w:rStyle w:val="CharStyle14"/>
        </w:rPr>
        <w:t>126н (ред. от 11.11.2022г.)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утратили силу.</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тоже время, Разделом «Общая информация» Извещения о проведении закупки, а также Приложением </w:t>
      </w:r>
      <w:r>
        <w:rPr>
          <w:rStyle w:val="CharStyle14"/>
          <w:lang w:val="en-US" w:eastAsia="en-US"/>
        </w:rPr>
        <w:t xml:space="preserve">№1 </w:t>
      </w:r>
      <w:r>
        <w:rPr>
          <w:rStyle w:val="CharStyle14"/>
        </w:rPr>
        <w:t xml:space="preserve">п. </w:t>
      </w:r>
      <w:r>
        <w:rPr>
          <w:rStyle w:val="CharStyle14"/>
          <w:lang w:val="en-US" w:eastAsia="en-US"/>
        </w:rPr>
        <w:t xml:space="preserve">9 </w:t>
      </w:r>
      <w:r>
        <w:rPr>
          <w:rStyle w:val="CharStyle14"/>
        </w:rPr>
        <w:t xml:space="preserve">требований к содержанию, составу заявки на участие в закупке установлено «Ограничение» закупок товаров, происходящих из иностранных государств, выполняемых работ, оказываемых услуг иностранными лицами, предусмотренное Постановлением Правительства РФ </w:t>
      </w:r>
      <w:r>
        <w:rPr>
          <w:rStyle w:val="CharStyle14"/>
          <w:lang w:val="en-US" w:eastAsia="en-US"/>
        </w:rPr>
        <w:t xml:space="preserve">23.12.2024 № 1875 </w:t>
      </w:r>
      <w:r>
        <w:rPr>
          <w:rStyle w:val="CharStyle1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13"/>
        <w:keepNext w:val="0"/>
        <w:keepLines w:val="0"/>
        <w:widowControl w:val="0"/>
        <w:shd w:val="clear" w:color="auto" w:fill="auto"/>
        <w:bidi w:val="0"/>
        <w:spacing w:before="0" w:after="0" w:line="240" w:lineRule="auto"/>
        <w:ind w:left="0" w:right="0" w:firstLine="580"/>
        <w:jc w:val="both"/>
      </w:pPr>
      <w:r>
        <w:rPr>
          <w:rStyle w:val="CharStyle14"/>
        </w:rPr>
        <w:t>Таким образом, доводы заявителя не находят своего подтверждения и признаются необоснованными.</w:t>
      </w:r>
    </w:p>
    <w:p>
      <w:pPr>
        <w:pStyle w:val="Style13"/>
        <w:keepNext w:val="0"/>
        <w:keepLines w:val="0"/>
        <w:widowControl w:val="0"/>
        <w:numPr>
          <w:ilvl w:val="0"/>
          <w:numId w:val="5"/>
        </w:numPr>
        <w:shd w:val="clear" w:color="auto" w:fill="auto"/>
        <w:tabs>
          <w:tab w:pos="1027" w:val="left"/>
        </w:tabs>
        <w:bidi w:val="0"/>
        <w:spacing w:before="0" w:after="0" w:line="240" w:lineRule="auto"/>
        <w:ind w:left="0" w:right="0" w:firstLine="580"/>
        <w:jc w:val="both"/>
      </w:pPr>
      <w:r>
        <w:rPr>
          <w:rStyle w:val="CharStyle14"/>
        </w:rPr>
        <w:t xml:space="preserve">Касаемо доводов жалобы Заявителя о применении Заказчиком национального режима по ст. </w:t>
      </w:r>
      <w:r>
        <w:rPr>
          <w:rStyle w:val="CharStyle14"/>
          <w:lang w:val="en-US" w:eastAsia="en-US"/>
        </w:rPr>
        <w:t xml:space="preserve">14 </w:t>
      </w:r>
      <w:r>
        <w:rPr>
          <w:rStyle w:val="CharStyle14"/>
        </w:rPr>
        <w:t xml:space="preserve">Федерального от </w:t>
      </w:r>
      <w:r>
        <w:rPr>
          <w:rStyle w:val="CharStyle14"/>
          <w:lang w:val="en-US" w:eastAsia="en-US"/>
        </w:rPr>
        <w:t xml:space="preserve">05.04.2013 № </w:t>
      </w:r>
      <w:r>
        <w:rPr>
          <w:rStyle w:val="CharStyle14"/>
        </w:rPr>
        <w:t>44-ФЗ; о несоответствии технических характеристик, установленных извещением, ни одному Товару Российского производства; о несоответствии характеристик, указанных Заказчиком в Техническом задании, описанию какого-либо Товара, поставляемого на территорию Российской Федерации и имеющего регистрационное удостоверение (по совокупности характеристик), а также неподтвержденной возможности присутствия в Техническом задании характеристик, соответствующих только одному производителю, Комиссия Калужского УФАС России сообщает следующее.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При формировании технического задания Законом о контрактной системе заказчику предоставлены полномочия по самостоятельному определению параметров и характеристик товара, в наибольшей степени удовлетворяющих его потребности. 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w:t>
      </w:r>
    </w:p>
    <w:p>
      <w:pPr>
        <w:pStyle w:val="Style13"/>
        <w:keepNext w:val="0"/>
        <w:keepLines w:val="0"/>
        <w:widowControl w:val="0"/>
        <w:shd w:val="clear" w:color="auto" w:fill="auto"/>
        <w:bidi w:val="0"/>
        <w:spacing w:before="0" w:after="0" w:line="240" w:lineRule="auto"/>
        <w:ind w:left="0" w:right="0" w:firstLine="580"/>
        <w:jc w:val="both"/>
      </w:pPr>
      <w:r>
        <w:rPr>
          <w:rStyle w:val="CharStyle14"/>
        </w:rPr>
        <w:t>Заказчик вправе включить в извещение об осуществлении закупки такие характеристики и требования, которые отвечают его потребностям и необходимы для выполнения соответствующих функций медицинского учреждения. При этом заказчик вправе в необходимой степени детализировать предмет закупок.</w:t>
      </w:r>
    </w:p>
    <w:p>
      <w:pPr>
        <w:pStyle w:val="Style13"/>
        <w:keepNext w:val="0"/>
        <w:keepLines w:val="0"/>
        <w:widowControl w:val="0"/>
        <w:shd w:val="clear" w:color="auto" w:fill="auto"/>
        <w:bidi w:val="0"/>
        <w:spacing w:before="0" w:after="0" w:line="240" w:lineRule="auto"/>
        <w:ind w:left="0" w:right="0" w:firstLine="580"/>
        <w:jc w:val="both"/>
      </w:pPr>
      <w:r>
        <w:rPr>
          <w:rStyle w:val="CharStyle14"/>
        </w:rPr>
        <w:t>Закон о контрактной системе не обязывает Заказчика при определении характеристик поставляемого товара в документации об аукционе устанавливать такие характеристики, которые соответствовали бы всем существующим типам, видам, моделям товара всех возможных производителей.</w:t>
      </w:r>
    </w:p>
    <w:p>
      <w:pPr>
        <w:pStyle w:val="Style13"/>
        <w:keepNext w:val="0"/>
        <w:keepLines w:val="0"/>
        <w:widowControl w:val="0"/>
        <w:shd w:val="clear" w:color="auto" w:fill="auto"/>
        <w:bidi w:val="0"/>
        <w:spacing w:before="0" w:after="0" w:line="240" w:lineRule="auto"/>
        <w:ind w:left="0" w:right="0" w:firstLine="580"/>
        <w:jc w:val="both"/>
      </w:pPr>
      <w:r>
        <w:rPr>
          <w:rStyle w:val="CharStyle14"/>
        </w:rPr>
        <w:t>Одновременное комбинированное использование реагентов от разных производителей может привести к непредсказуемым последствиям как в части получения несоответствующих результатов исследования, ввиду несоответствия протоколов исследования, а также, в случае потенциальной кросс-реактивности реагентов, такое использование может привести к выходу анализатора Заказчика из строя.</w:t>
      </w:r>
    </w:p>
    <w:p>
      <w:pPr>
        <w:pStyle w:val="Style13"/>
        <w:keepNext w:val="0"/>
        <w:keepLines w:val="0"/>
        <w:widowControl w:val="0"/>
        <w:shd w:val="clear" w:color="auto" w:fill="auto"/>
        <w:bidi w:val="0"/>
        <w:spacing w:before="0" w:after="0" w:line="240" w:lineRule="auto"/>
        <w:ind w:left="0" w:right="0" w:firstLine="580"/>
        <w:jc w:val="both"/>
      </w:pPr>
      <w:r>
        <w:rPr>
          <w:rStyle w:val="CharStyle14"/>
        </w:rPr>
        <w:t>Недостоверные результаты анализов могут повлиять на принятие решений о выборе лечения граждан. Неверный способ выбора лечения может привести к причинению вреда жизни и здоровью.</w:t>
      </w:r>
    </w:p>
    <w:p>
      <w:pPr>
        <w:pStyle w:val="Style13"/>
        <w:keepNext w:val="0"/>
        <w:keepLines w:val="0"/>
        <w:widowControl w:val="0"/>
        <w:shd w:val="clear" w:color="auto" w:fill="auto"/>
        <w:bidi w:val="0"/>
        <w:spacing w:before="0" w:after="0" w:line="240" w:lineRule="auto"/>
        <w:ind w:left="0" w:right="0" w:firstLine="580"/>
        <w:jc w:val="both"/>
      </w:pPr>
      <w:r>
        <w:rPr>
          <w:rStyle w:val="CharStyle14"/>
        </w:rPr>
        <w:t>На основании вышеизложенного следует, что Заказчик, являясь медицинским учреждением, надлежащим образом исполняя возложенную обязанность оказывать качественную медицинскую помощь гражданам Российской Федерации, осуществляя выполнение клинических лабораторных исследований поступающих в лабораторию проб крови пациентов, которые являются основополагающим основанием при дальнейшей постановке диагноза и подбора терапии, плана лечения, правомерно включил в извещение об осуществлении закупки такие характеристики и требования, которые отвечают его потребностям и необходимы для выполнения соответствующих функций медицинского учреждения.</w:t>
      </w:r>
    </w:p>
    <w:p>
      <w:pPr>
        <w:pStyle w:val="Style13"/>
        <w:keepNext w:val="0"/>
        <w:keepLines w:val="0"/>
        <w:widowControl w:val="0"/>
        <w:shd w:val="clear" w:color="auto" w:fill="auto"/>
        <w:bidi w:val="0"/>
        <w:spacing w:before="0" w:after="0" w:line="240" w:lineRule="auto"/>
        <w:ind w:left="0" w:right="0" w:firstLine="580"/>
        <w:jc w:val="both"/>
      </w:pPr>
      <w:r>
        <w:rPr>
          <w:rStyle w:val="CharStyle14"/>
        </w:rPr>
        <w:t>Таким образом, доводы заявителя не находят своего подтверждения и признаются необоснованными.</w:t>
      </w:r>
    </w:p>
    <w:p>
      <w:pPr>
        <w:pStyle w:val="Style13"/>
        <w:keepNext w:val="0"/>
        <w:keepLines w:val="0"/>
        <w:widowControl w:val="0"/>
        <w:numPr>
          <w:ilvl w:val="0"/>
          <w:numId w:val="5"/>
        </w:numPr>
        <w:shd w:val="clear" w:color="auto" w:fill="auto"/>
        <w:tabs>
          <w:tab w:pos="985" w:val="left"/>
        </w:tabs>
        <w:bidi w:val="0"/>
        <w:spacing w:before="0" w:after="0" w:line="240" w:lineRule="auto"/>
        <w:ind w:left="0" w:right="0" w:firstLine="580"/>
        <w:jc w:val="both"/>
      </w:pPr>
      <w:r>
        <w:rPr>
          <w:rStyle w:val="CharStyle14"/>
        </w:rPr>
        <w:t>Касаемо доводов жалобы Заявителя об отсутствии в Извещении о проведении закупки файла Технического задания, в четком соответствии со структурным вариантом; о том, что в извещение, проекте контракта и заключенном по итогам закупки контракте, размещенном в ЕИС имеются ряд нарушений и отклонений от действующего законодательства, в том числе не заполненные данные; о не указании в Извещении контактных данных сотрудников конечного получателя и функционального заказчика ЛПУ; о не указании в ЕИС/проекте контракта сроков действия и окончания контракта, Комиссия Калужского УФАС России сообщает следующее.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документах к Извещению о проведении электронного аукциона от </w:t>
      </w:r>
      <w:r>
        <w:rPr>
          <w:rStyle w:val="CharStyle14"/>
          <w:lang w:val="en-US" w:eastAsia="en-US"/>
        </w:rPr>
        <w:t xml:space="preserve">04.05.2026 №0137200001226003731, </w:t>
      </w:r>
      <w:r>
        <w:rPr>
          <w:rStyle w:val="CharStyle14"/>
        </w:rPr>
        <w:t xml:space="preserve">размещен файл, с названием «Описание Оз </w:t>
      </w:r>
      <w:r>
        <w:rPr>
          <w:rStyle w:val="CharStyle14"/>
          <w:lang w:val="en-US" w:eastAsia="en-US"/>
        </w:rPr>
        <w:t xml:space="preserve">извещение27963043.docx», </w:t>
      </w:r>
      <w:r>
        <w:rPr>
          <w:rStyle w:val="CharStyle14"/>
        </w:rPr>
        <w:t>который полностью соответствует структурированной форме описания объекта закупки.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Кроме того, Комиссия Калужского УФАС России отмечает, что на момент рассмотрения жалобы (15.05.2026г.) Извещение о проведении закупки находится в статусе «Определение поставщика завершено», и информация о заключении контракта по закупке </w:t>
      </w:r>
      <w:r>
        <w:rPr>
          <w:rStyle w:val="CharStyle14"/>
          <w:lang w:val="en-US" w:eastAsia="en-US"/>
        </w:rPr>
        <w:t xml:space="preserve">№0137200001226003731, </w:t>
      </w:r>
      <w:r>
        <w:rPr>
          <w:rStyle w:val="CharStyle14"/>
        </w:rPr>
        <w:t>в реестре контрактов отсутствует. В связи с чем, довод Заявителя о наличии в заключенном по итогам закупки контракте нарушений и отклонений от действующего законодательства, не может быть применен к рассматриваемой закупке.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При этом, в жалобе, поданной заявителем не содержится конкретных сведений о наличии в извещении о проведении закупки, проекте контракта в ЕИС нарушений и отклонений от действующего законодательства, в том числе, сведений о незаполненных данных.</w:t>
      </w:r>
    </w:p>
    <w:p>
      <w:pPr>
        <w:pStyle w:val="Style13"/>
        <w:keepNext w:val="0"/>
        <w:keepLines w:val="0"/>
        <w:widowControl w:val="0"/>
        <w:shd w:val="clear" w:color="auto" w:fill="auto"/>
        <w:bidi w:val="0"/>
        <w:spacing w:before="0" w:after="0" w:line="240" w:lineRule="auto"/>
        <w:ind w:left="0" w:right="0" w:firstLine="580"/>
        <w:jc w:val="both"/>
      </w:pPr>
      <w:r>
        <w:rPr>
          <w:rStyle w:val="CharStyle14"/>
        </w:rPr>
        <w:t>Кроме того, Комиссия Калужского УФАС России обращает внимание Заявителя на следующее.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Так, в соответствии с п </w:t>
      </w:r>
      <w:r>
        <w:rPr>
          <w:rStyle w:val="CharStyle14"/>
          <w:lang w:val="en-US" w:eastAsia="en-US"/>
        </w:rPr>
        <w:t xml:space="preserve">8.1. </w:t>
      </w:r>
      <w:r>
        <w:rPr>
          <w:rStyle w:val="CharStyle14"/>
        </w:rPr>
        <w:t>контракта, Настоящий контракт вступает в силу с даты его заключения и действует до 31.12.2026г., но в любом случае до полного исполнения Сторонами своих обязательств по Контракту. Срок исполнения контракта равен сроку действия контракта.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Следовательно, проект контракта содержит все необходимую информацию о сроках действия и окончания контракта.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На основании вышеизложенного, доводы жалобы признаются необоснованными.</w:t>
      </w:r>
    </w:p>
    <w:p>
      <w:pPr>
        <w:pStyle w:val="Style13"/>
        <w:keepNext w:val="0"/>
        <w:keepLines w:val="0"/>
        <w:widowControl w:val="0"/>
        <w:numPr>
          <w:ilvl w:val="0"/>
          <w:numId w:val="5"/>
        </w:numPr>
        <w:shd w:val="clear" w:color="auto" w:fill="auto"/>
        <w:tabs>
          <w:tab w:pos="1018" w:val="left"/>
        </w:tabs>
        <w:bidi w:val="0"/>
        <w:spacing w:before="0" w:after="0" w:line="240" w:lineRule="auto"/>
        <w:ind w:left="0" w:right="0" w:firstLine="580"/>
        <w:jc w:val="both"/>
      </w:pPr>
      <w:r>
        <w:rPr>
          <w:rStyle w:val="CharStyle14"/>
        </w:rPr>
        <w:t>В жалобе ИП Кравченко А.В. указывает на необходимость проведения проверки обоснования НМЦК рассматриваемой закупки.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связи с тем, что в соответствии со статьей </w:t>
      </w:r>
      <w:r>
        <w:rPr>
          <w:rStyle w:val="CharStyle14"/>
          <w:lang w:val="en-US" w:eastAsia="en-US"/>
        </w:rPr>
        <w:t xml:space="preserve">99 </w:t>
      </w:r>
      <w:r>
        <w:rPr>
          <w:rStyle w:val="CharStyle14"/>
        </w:rPr>
        <w:t>Закона о контрактной системе контроль в отношении определения и обоснования начальной (максимальной) цены контракта осуществляется органами внутреннего государственного (муниципального) финансового контроля, Калужское УФАС России приходит к выводу о необходимости передачи материалов жалобы предпринимателя в Министерство финансов Калужской области.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С учетом всех изложенных обстоятельств, установленных в ходе рассмотрения жалобы,</w:t>
      </w:r>
      <w:r>
        <w:br w:type="page"/>
      </w:r>
    </w:p>
    <w:p>
      <w:pPr>
        <w:pStyle w:val="Style13"/>
        <w:keepNext w:val="0"/>
        <w:keepLines w:val="0"/>
        <w:widowControl w:val="0"/>
        <w:shd w:val="clear" w:color="auto" w:fill="auto"/>
        <w:bidi w:val="0"/>
        <w:spacing w:before="0" w:after="260" w:line="240" w:lineRule="auto"/>
        <w:ind w:left="0" w:right="0" w:firstLine="0"/>
        <w:jc w:val="left"/>
      </w:pPr>
      <w:r>
        <w:rPr>
          <w:rStyle w:val="CharStyle14"/>
        </w:rPr>
        <w:t xml:space="preserve">руководствуясь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 xml:space="preserve">частью </w:t>
      </w:r>
      <w:r>
        <w:rPr>
          <w:rStyle w:val="CharStyle14"/>
          <w:lang w:val="en-US" w:eastAsia="en-US"/>
        </w:rPr>
        <w:t xml:space="preserve">8 </w:t>
      </w:r>
      <w:r>
        <w:rPr>
          <w:rStyle w:val="CharStyle14"/>
        </w:rPr>
        <w:t xml:space="preserve">статьи </w:t>
      </w:r>
      <w:r>
        <w:rPr>
          <w:rStyle w:val="CharStyle14"/>
          <w:lang w:val="en-US" w:eastAsia="en-US"/>
        </w:rPr>
        <w:t xml:space="preserve">106 </w:t>
      </w:r>
      <w:r>
        <w:rPr>
          <w:rStyle w:val="CharStyle14"/>
        </w:rPr>
        <w:t xml:space="preserve">Закона о контрактной системе, Комиссия Калужского УФАС России </w:t>
      </w:r>
      <w:r>
        <w:rPr>
          <w:rStyle w:val="CharStyle14"/>
          <w:b/>
          <w:bCs/>
        </w:rPr>
        <w:t>решила:</w:t>
      </w:r>
    </w:p>
    <w:p>
      <w:pPr>
        <w:pStyle w:val="Style13"/>
        <w:keepNext w:val="0"/>
        <w:keepLines w:val="0"/>
        <w:widowControl w:val="0"/>
        <w:numPr>
          <w:ilvl w:val="0"/>
          <w:numId w:val="7"/>
        </w:numPr>
        <w:shd w:val="clear" w:color="auto" w:fill="auto"/>
        <w:tabs>
          <w:tab w:pos="947" w:val="left"/>
        </w:tabs>
        <w:bidi w:val="0"/>
        <w:spacing w:before="0" w:after="0" w:line="240" w:lineRule="auto"/>
        <w:ind w:left="0" w:right="0" w:firstLine="560"/>
        <w:jc w:val="both"/>
      </w:pPr>
      <w:r>
        <w:rPr>
          <w:rStyle w:val="CharStyle14"/>
        </w:rPr>
        <w:t xml:space="preserve">Признать жалобу ИП Кравченко А.В. </w:t>
      </w:r>
      <w:r>
        <w:rPr>
          <w:rStyle w:val="CharStyle14"/>
          <w:b/>
          <w:bCs/>
        </w:rPr>
        <w:t>необоснованной.</w:t>
      </w:r>
    </w:p>
    <w:p>
      <w:pPr>
        <w:pStyle w:val="Style13"/>
        <w:keepNext w:val="0"/>
        <w:keepLines w:val="0"/>
        <w:widowControl w:val="0"/>
        <w:numPr>
          <w:ilvl w:val="0"/>
          <w:numId w:val="7"/>
        </w:numPr>
        <w:shd w:val="clear" w:color="auto" w:fill="auto"/>
        <w:tabs>
          <w:tab w:pos="925" w:val="left"/>
        </w:tabs>
        <w:bidi w:val="0"/>
        <w:spacing w:before="0" w:after="260" w:line="240" w:lineRule="auto"/>
        <w:ind w:left="0" w:right="0" w:firstLine="580"/>
        <w:jc w:val="both"/>
      </w:pPr>
      <w:r>
        <w:rPr>
          <w:rStyle w:val="CharStyle14"/>
        </w:rPr>
        <w:t>Передать материалы жалобы ИП Кравченко А.В. в Министерство финансов Калужской области.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соответствии с частью </w:t>
      </w:r>
      <w:r>
        <w:rPr>
          <w:rStyle w:val="CharStyle14"/>
          <w:lang w:val="en-US" w:eastAsia="en-US"/>
        </w:rPr>
        <w:t xml:space="preserve">9 </w:t>
      </w:r>
      <w:r>
        <w:rPr>
          <w:rStyle w:val="CharStyle14"/>
        </w:rPr>
        <w:t xml:space="preserve">статьи </w:t>
      </w:r>
      <w:r>
        <w:rPr>
          <w:rStyle w:val="CharStyle14"/>
          <w:lang w:val="en-US" w:eastAsia="en-US"/>
        </w:rPr>
        <w:t xml:space="preserve">106 </w:t>
      </w:r>
      <w:r>
        <w:rPr>
          <w:rStyle w:val="CharStyle14"/>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936" w:right="622" w:bottom="1179" w:left="1068" w:header="0" w:footer="3" w:gutter="0"/>
          <w:cols w:space="720"/>
          <w:noEndnote/>
          <w:rtlGutter w:val="0"/>
          <w:docGrid w:linePitch="360"/>
        </w:sectPr>
      </w:pPr>
      <w:r>
        <mc:AlternateContent>
          <mc:Choice Requires="wps">
            <w:drawing>
              <wp:anchor distT="88900" distB="344170" distL="0" distR="0" simplePos="0" relativeHeight="125829382" behindDoc="0" locked="0" layoutInCell="1" allowOverlap="1">
                <wp:simplePos x="0" y="0"/>
                <wp:positionH relativeFrom="page">
                  <wp:posOffset>715010</wp:posOffset>
                </wp:positionH>
                <wp:positionV relativeFrom="paragraph">
                  <wp:posOffset>88900</wp:posOffset>
                </wp:positionV>
                <wp:extent cx="1825625" cy="250190"/>
                <wp:wrapTopAndBottom/>
                <wp:docPr id="9" name="Shape 9"/>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8"/>
                              <w:keepNext/>
                              <w:keepLines/>
                              <w:widowControl w:val="0"/>
                              <w:shd w:val="clear" w:color="auto" w:fill="auto"/>
                              <w:bidi w:val="0"/>
                              <w:spacing w:before="0" w:after="0" w:line="240" w:lineRule="auto"/>
                              <w:ind w:left="0" w:right="0" w:firstLine="0"/>
                              <w:jc w:val="left"/>
                            </w:pPr>
                            <w:bookmarkStart w:id="2" w:name="bookmark2"/>
                            <w:r>
                              <w:rPr>
                                <w:rStyle w:val="CharStyle19"/>
                              </w:rPr>
                              <w:t>Председатель комиссии</w:t>
                            </w:r>
                            <w:bookmarkEnd w:id="2"/>
                          </w:p>
                        </w:txbxContent>
                      </wps:txbx>
                      <wps:bodyPr wrap="none" lIns="0" tIns="0" rIns="0" bIns="0">
                        <a:noAutoFit/>
                      </wps:bodyPr>
                    </wps:wsp>
                  </a:graphicData>
                </a:graphic>
              </wp:anchor>
            </w:drawing>
          </mc:Choice>
          <mc:Fallback>
            <w:pict>
              <v:shape id="_x0000_s1035" type="#_x0000_t202" style="position:absolute;margin-left:56.300000000000004pt;margin-top:7.pt;width:143.75pt;height:19.699999999999999pt;z-index:-125829371;mso-wrap-distance-left:0;mso-wrap-distance-top:7.pt;mso-wrap-distance-right:0;mso-wrap-distance-bottom:27.100000000000001pt;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left"/>
                      </w:pPr>
                      <w:bookmarkStart w:id="2" w:name="bookmark2"/>
                      <w:r>
                        <w:rPr>
                          <w:rStyle w:val="CharStyle19"/>
                        </w:rPr>
                        <w:t>Председатель комиссии</w:t>
                      </w:r>
                      <w:bookmarkEnd w:id="2"/>
                    </w:p>
                  </w:txbxContent>
                </v:textbox>
                <w10:wrap type="topAndBottom" anchorx="page"/>
              </v:shape>
            </w:pict>
          </mc:Fallback>
        </mc:AlternateContent>
      </w:r>
      <w:r>
        <w:drawing>
          <wp:anchor distT="161925" distB="0" distL="0" distR="1786255" simplePos="0" relativeHeight="125829384" behindDoc="0" locked="0" layoutInCell="1" allowOverlap="1">
            <wp:simplePos x="0" y="0"/>
            <wp:positionH relativeFrom="page">
              <wp:posOffset>2628900</wp:posOffset>
            </wp:positionH>
            <wp:positionV relativeFrom="paragraph">
              <wp:posOffset>161925</wp:posOffset>
            </wp:positionV>
            <wp:extent cx="359410" cy="52451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3089275</wp:posOffset>
                </wp:positionH>
                <wp:positionV relativeFrom="paragraph">
                  <wp:posOffset>567055</wp:posOffset>
                </wp:positionV>
                <wp:extent cx="1283335" cy="100330"/>
                <wp:wrapNone/>
                <wp:docPr id="13" name="Shape 1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3.25pt;margin-top:44.649999999999999pt;width:101.05pt;height:7.90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3049270</wp:posOffset>
                </wp:positionH>
                <wp:positionV relativeFrom="paragraph">
                  <wp:posOffset>250190</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0.09999999999999pt;margin-top:19.699999999999999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1630" distB="119380" distL="0" distR="0" simplePos="0" relativeHeight="125829385" behindDoc="0" locked="0" layoutInCell="1" allowOverlap="1">
                <wp:simplePos x="0" y="0"/>
                <wp:positionH relativeFrom="page">
                  <wp:posOffset>6076315</wp:posOffset>
                </wp:positionH>
                <wp:positionV relativeFrom="paragraph">
                  <wp:posOffset>341630</wp:posOffset>
                </wp:positionV>
                <wp:extent cx="1085215" cy="222250"/>
                <wp:wrapTopAndBottom/>
                <wp:docPr id="17" name="Shape 17"/>
                <a:graphic xmlns:a="http://schemas.openxmlformats.org/drawingml/2006/main">
                  <a:graphicData uri="http://schemas.microsoft.com/office/word/2010/wordprocessingShape">
                    <wps:wsp>
                      <wps:cNvSpPr txBox="1"/>
                      <wps:spPr>
                        <a:xfrm>
                          <a:ext cx="1085215" cy="222250"/>
                        </a:xfrm>
                        <a:prstGeom prst="rect"/>
                        <a:noFill/>
                      </wps:spPr>
                      <wps:txbx>
                        <w:txbxContent>
                          <w:p>
                            <w:pPr>
                              <w:pStyle w:val="Style18"/>
                              <w:keepNext/>
                              <w:keepLines/>
                              <w:widowControl w:val="0"/>
                              <w:shd w:val="clear" w:color="auto" w:fill="auto"/>
                              <w:bidi w:val="0"/>
                              <w:spacing w:before="0" w:after="0" w:line="240" w:lineRule="auto"/>
                              <w:ind w:left="0" w:right="0" w:firstLine="0"/>
                              <w:jc w:val="center"/>
                            </w:pPr>
                            <w:bookmarkStart w:id="4" w:name="bookmark4"/>
                            <w:r>
                              <w:rPr>
                                <w:rStyle w:val="CharStyle19"/>
                              </w:rPr>
                              <w:t>М.А. Чуриков</w:t>
                            </w:r>
                            <w:bookmarkEnd w:id="4"/>
                          </w:p>
                        </w:txbxContent>
                      </wps:txbx>
                      <wps:bodyPr wrap="none" lIns="0" tIns="0" rIns="0" bIns="0">
                        <a:noAutoFit/>
                      </wps:bodyPr>
                    </wps:wsp>
                  </a:graphicData>
                </a:graphic>
              </wp:anchor>
            </w:drawing>
          </mc:Choice>
          <mc:Fallback>
            <w:pict>
              <v:shape id="_x0000_s1043" type="#_x0000_t202" style="position:absolute;margin-left:478.44999999999999pt;margin-top:26.900000000000002pt;width:85.450000000000003pt;height:17.5pt;z-index:-125829368;mso-wrap-distance-left:0;mso-wrap-distance-top:26.900000000000002pt;mso-wrap-distance-right:0;mso-wrap-distance-bottom:9.4000000000000004pt;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center"/>
                      </w:pPr>
                      <w:bookmarkStart w:id="4" w:name="bookmark4"/>
                      <w:r>
                        <w:rPr>
                          <w:rStyle w:val="CharStyle19"/>
                        </w:rPr>
                        <w:t>М.А. Чуриков</w:t>
                      </w:r>
                      <w:bookmarkEnd w:id="4"/>
                    </w:p>
                  </w:txbxContent>
                </v:textbox>
                <w10:wrap type="topAndBottom" anchorx="page"/>
              </v:shape>
            </w:pict>
          </mc:Fallback>
        </mc:AlternateConten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Чуриков Максим Александрович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00CACD61</w:t>
      </w:r>
      <w:r>
        <w:rPr>
          <w:rStyle w:val="CharStyle29"/>
        </w:rPr>
        <w:t>А057Е31</w:t>
      </w:r>
      <w:r>
        <w:rPr>
          <w:rStyle w:val="CharStyle29"/>
          <w:lang w:val="en-US" w:eastAsia="en-US"/>
        </w:rPr>
        <w:t>B9A3D0DC71</w:t>
      </w:r>
      <w:r>
        <w:rPr>
          <w:rStyle w:val="CharStyle29"/>
        </w:rPr>
        <w:t>44ВЗС0В5</w:t>
      </w:r>
      <w:r>
        <w:rPr>
          <w:rStyle w:val="CharStyle29"/>
        </w:rPr>
        <w:t>«</w:t>
      </w:r>
    </w:p>
    <w:p>
      <w:pPr>
        <w:pStyle w:val="Style28"/>
        <w:keepNext w:val="0"/>
        <w:keepLines w:val="0"/>
        <w:widowControl w:val="0"/>
        <w:shd w:val="clear" w:color="auto" w:fill="auto"/>
        <w:bidi w:val="0"/>
        <w:spacing w:before="0" w:after="200" w:line="240" w:lineRule="auto"/>
        <w:ind w:right="0" w:firstLine="0"/>
        <w:jc w:val="left"/>
      </w:pPr>
      <w:r>
        <w:rPr>
          <w:rStyle w:val="CharStyle29"/>
        </w:rPr>
        <w:t xml:space="preserve">Действителен с 08.04.2025 </w:t>
      </w:r>
      <w:r>
        <w:rPr>
          <w:rStyle w:val="CharStyle29"/>
          <w:color w:val="5E5E5E"/>
        </w:rPr>
        <w:t xml:space="preserve">по </w:t>
      </w:r>
      <w:r>
        <w:rPr>
          <w:rStyle w:val="CharStyle29"/>
        </w:rPr>
        <w:t>02.07.2026</w:t>
      </w:r>
    </w:p>
    <w:p>
      <w:pPr>
        <w:pStyle w:val="Style18"/>
        <w:keepNext/>
        <w:keepLines/>
        <w:widowControl w:val="0"/>
        <w:shd w:val="clear" w:color="auto" w:fill="auto"/>
        <w:bidi w:val="0"/>
        <w:spacing w:before="0" w:after="100" w:line="240" w:lineRule="auto"/>
        <w:ind w:left="0" w:right="0" w:firstLine="0"/>
        <w:jc w:val="left"/>
      </w:pPr>
      <w:bookmarkStart w:id="8" w:name="bookmark8"/>
      <w:r>
        <w:rPr>
          <w:rStyle w:val="CharStyle19"/>
        </w:rPr>
        <w:t>Члены комиссии:</w:t>
      </w:r>
      <w:bookmarkEnd w:id="8"/>
    </w:p>
    <w:p>
      <w:pPr>
        <w:pStyle w:val="Style18"/>
        <w:keepNext/>
        <w:keepLines/>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2628900</wp:posOffset>
            </wp:positionH>
            <wp:positionV relativeFrom="paragraph">
              <wp:posOffset>63500</wp:posOffset>
            </wp:positionV>
            <wp:extent cx="359410" cy="5181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3089275</wp:posOffset>
                </wp:positionH>
                <wp:positionV relativeFrom="paragraph">
                  <wp:posOffset>466090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3.25pt;margin-top:36.700000000000003pt;width:101.05pt;height:7.90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3049270</wp:posOffset>
                </wp:positionH>
                <wp:positionV relativeFrom="paragraph">
                  <wp:posOffset>148590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0.09999999999999pt;margin-top:11.700000000000001pt;width:135.59999999999999pt;height:20.40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9"/>
        </w:rPr>
        <w:t>С.А. Самохин</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Самохин Сергей Александрович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4ACC9F5CF61FE1CA0D6A30318830574F</w:t>
      </w:r>
    </w:p>
    <w:p>
      <w:pPr>
        <w:pStyle w:val="Style28"/>
        <w:keepNext w:val="0"/>
        <w:keepLines w:val="0"/>
        <w:widowControl w:val="0"/>
        <w:shd w:val="clear" w:color="auto" w:fill="auto"/>
        <w:bidi w:val="0"/>
        <w:spacing w:before="0" w:after="980" w:line="240" w:lineRule="auto"/>
        <w:ind w:right="0" w:firstLine="0"/>
        <w:jc w:val="left"/>
      </w:pPr>
      <w:r>
        <mc:AlternateContent>
          <mc:Choice Requires="wps">
            <w:drawing>
              <wp:anchor distT="0" distB="0" distL="114300" distR="114300" simplePos="0" relativeHeight="125829388" behindDoc="0" locked="0" layoutInCell="1" allowOverlap="1">
                <wp:simplePos x="0" y="0"/>
                <wp:positionH relativeFrom="page">
                  <wp:posOffset>6039485</wp:posOffset>
                </wp:positionH>
                <wp:positionV relativeFrom="paragraph">
                  <wp:posOffset>558800</wp:posOffset>
                </wp:positionV>
                <wp:extent cx="1127760" cy="252730"/>
                <wp:wrapSquare wrapText="bothSides"/>
                <wp:docPr id="25" name="Shape 25"/>
                <a:graphic xmlns:a="http://schemas.openxmlformats.org/drawingml/2006/main">
                  <a:graphicData uri="http://schemas.microsoft.com/office/word/2010/wordprocessingShape">
                    <wps:wsp>
                      <wps:cNvSpPr txBox="1"/>
                      <wps:spPr>
                        <a:xfrm>
                          <a:ext cx="112776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О.А. Дорогова</w:t>
                            </w:r>
                          </w:p>
                        </w:txbxContent>
                      </wps:txbx>
                      <wps:bodyPr wrap="none" lIns="0" tIns="0" rIns="0" bIns="0">
                        <a:noAutoFit/>
                      </wps:bodyPr>
                    </wps:wsp>
                  </a:graphicData>
                </a:graphic>
              </wp:anchor>
            </w:drawing>
          </mc:Choice>
          <mc:Fallback>
            <w:pict>
              <v:shape id="_x0000_s1051" type="#_x0000_t202" style="position:absolute;margin-left:475.55000000000001pt;margin-top:44.pt;width:88.799999999999997pt;height:19.900000000000002pt;z-index:-12582936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О.А. Дорогова</w:t>
                      </w:r>
                    </w:p>
                  </w:txbxContent>
                </v:textbox>
                <w10:wrap type="square" anchorx="page"/>
              </v:shape>
            </w:pict>
          </mc:Fallback>
        </mc:AlternateContent>
      </w:r>
      <w:r>
        <w:rPr>
          <w:rStyle w:val="CharStyle29"/>
        </w:rPr>
        <w:t xml:space="preserve">Действителен с 09.07.2025 </w:t>
      </w:r>
      <w:r>
        <w:rPr>
          <w:rStyle w:val="CharStyle29"/>
          <w:color w:val="5E5E5E"/>
        </w:rPr>
        <w:t xml:space="preserve">по </w:t>
      </w:r>
      <w:r>
        <w:rPr>
          <w:rStyle w:val="CharStyle29"/>
        </w:rPr>
        <w:t>02.10.2026</w:t>
      </w:r>
    </w:p>
    <w:p>
      <w:pPr>
        <w:pStyle w:val="Style33"/>
        <w:keepNext w:val="0"/>
        <w:keepLines w:val="0"/>
        <w:widowControl w:val="0"/>
        <w:shd w:val="clear" w:color="auto" w:fill="auto"/>
        <w:bidi w:val="0"/>
        <w:spacing w:before="0" w:after="90" w:line="240" w:lineRule="auto"/>
        <w:ind w:right="0" w:firstLine="0"/>
        <w:jc w:val="left"/>
      </w:pPr>
      <w:r>
        <w:rPr>
          <w:rStyle w:val="CharStyle34"/>
        </w:rPr>
        <w:t>Подлинник электронного документа, подписанного ЭП, хранится в системе электронного документооборота ФАС России</w:t>
      </w:r>
    </w:p>
    <w:p>
      <w:pPr>
        <w:pStyle w:val="Style3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34"/>
          <w:color w:val="FFFFFF"/>
          <w:sz w:val="12"/>
          <w:szCs w:val="12"/>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Дорогова Ольга Анатольевна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7B040558E7348B1EB64300C76EEAFA55</w:t>
      </w:r>
    </w:p>
    <w:p>
      <w:pPr>
        <w:pStyle w:val="Style28"/>
        <w:keepNext w:val="0"/>
        <w:keepLines w:val="0"/>
        <w:widowControl w:val="0"/>
        <w:shd w:val="clear" w:color="auto" w:fill="auto"/>
        <w:bidi w:val="0"/>
        <w:spacing w:before="0" w:after="60" w:line="240" w:lineRule="auto"/>
        <w:ind w:right="0" w:firstLine="0"/>
        <w:jc w:val="left"/>
      </w:pPr>
      <w:r>
        <w:rPr>
          <w:rStyle w:val="CharStyle29"/>
        </w:rPr>
        <w:t xml:space="preserve">Действителен с 09.07.2025 </w:t>
      </w:r>
      <w:r>
        <w:rPr>
          <w:rStyle w:val="CharStyle29"/>
          <w:color w:val="5E5E5E"/>
        </w:rPr>
        <w:t xml:space="preserve">по </w:t>
      </w:r>
      <w:r>
        <w:rPr>
          <w:rStyle w:val="CharStyle29"/>
        </w:rPr>
        <w:t>02.10.2026</w:t>
      </w:r>
    </w:p>
    <w:sectPr>
      <w:footnotePr>
        <w:pos w:val="pageBottom"/>
        <w:numFmt w:val="decimal"/>
        <w:numRestart w:val="continuous"/>
      </w:footnotePr>
      <w:type w:val="continuous"/>
      <w:pgSz w:w="11900" w:h="16840"/>
      <w:pgMar w:top="1110" w:right="584"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728345</wp:posOffset>
              </wp:positionH>
              <wp:positionV relativeFrom="page">
                <wp:posOffset>10008235</wp:posOffset>
              </wp:positionV>
              <wp:extent cx="658495" cy="121920"/>
              <wp:wrapNone/>
              <wp:docPr id="1" name="Shape 1"/>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2026-3028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50000000000001pt;margin-top:788.05000000000007pt;width:51.850000000000001pt;height:9.5999999999999996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2026-3028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58495" cy="121920"/>
              <wp:wrapNone/>
              <wp:docPr id="3" name="Shape 3"/>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2026-3028</w:t>
                          </w:r>
                        </w:p>
                      </w:txbxContent>
                    </wps:txbx>
                    <wps:bodyPr wrap="none" lIns="0" tIns="0" rIns="0" bIns="0">
                      <a:spAutoFit/>
                    </wps:bodyPr>
                  </wps:wsp>
                </a:graphicData>
              </a:graphic>
            </wp:anchor>
          </w:drawing>
        </mc:Choice>
        <mc:Fallback>
          <w:pict>
            <v:shape id="_x0000_s1029" type="#_x0000_t202" style="position:absolute;margin-left:57.pt;margin-top:776.20000000000005pt;width:51.85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2026-3028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10"/>
      <w:numFmt w:val="decimal"/>
      <w:lvlText w:val="- 21.20.23. %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6)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Body text (2)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Heading #3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6">
    <w:name w:val="Heading #1_"/>
    <w:basedOn w:val="DefaultParagraphFont"/>
    <w:link w:val="Style25"/>
    <w:rPr>
      <w:rFonts w:ascii="Arial" w:eastAsia="Arial" w:hAnsi="Arial" w:cs="Arial"/>
      <w:b w:val="0"/>
      <w:bCs w:val="0"/>
      <w:i w:val="0"/>
      <w:iCs w:val="0"/>
      <w:smallCaps w:val="0"/>
      <w:strike w:val="0"/>
      <w:sz w:val="32"/>
      <w:szCs w:val="32"/>
      <w:u w:val="none"/>
      <w:lang w:val="en-US" w:eastAsia="en-US"/>
    </w:rPr>
  </w:style>
  <w:style w:type="character" w:customStyle="1" w:styleId="CharStyle29">
    <w:name w:val="Body text (3)_"/>
    <w:basedOn w:val="DefaultParagraphFont"/>
    <w:link w:val="Style28"/>
    <w:rPr>
      <w:rFonts w:ascii="Arial" w:eastAsia="Arial" w:hAnsi="Arial" w:cs="Arial"/>
      <w:b w:val="0"/>
      <w:bCs w:val="0"/>
      <w:i w:val="0"/>
      <w:iCs w:val="0"/>
      <w:smallCaps w:val="0"/>
      <w:strike w:val="0"/>
      <w:color w:val="414141"/>
      <w:sz w:val="12"/>
      <w:szCs w:val="12"/>
      <w:u w:val="none"/>
    </w:rPr>
  </w:style>
  <w:style w:type="character" w:customStyle="1" w:styleId="CharStyle34">
    <w:name w:val="Body text (5)_"/>
    <w:basedOn w:val="DefaultParagraphFont"/>
    <w:link w:val="Style33"/>
    <w:rPr>
      <w:rFonts w:ascii="Georgia" w:eastAsia="Georgia" w:hAnsi="Georgia" w:cs="Georgia"/>
      <w:b w:val="0"/>
      <w:bCs w:val="0"/>
      <w:i w:val="0"/>
      <w:iCs w:val="0"/>
      <w:smallCaps w:val="0"/>
      <w:strike w:val="0"/>
      <w:color w:val="292929"/>
      <w:sz w:val="11"/>
      <w:szCs w:val="11"/>
      <w:u w:val="none"/>
    </w:rPr>
  </w:style>
  <w:style w:type="paragraph" w:customStyle="1" w:styleId="Style2">
    <w:name w:val="Body text (4)"/>
    <w:basedOn w:val="Normal"/>
    <w:link w:val="CharStyle3"/>
    <w:pPr>
      <w:widowControl w:val="0"/>
      <w:shd w:val="clear" w:color="auto" w:fill="auto"/>
      <w:spacing w:after="170" w:line="290"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6)"/>
    <w:basedOn w:val="Normal"/>
    <w:link w:val="CharStyle9"/>
    <w:pPr>
      <w:widowControl w:val="0"/>
      <w:shd w:val="clear" w:color="auto" w:fill="auto"/>
      <w:spacing w:after="310" w:line="259"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Heading #2"/>
    <w:basedOn w:val="Normal"/>
    <w:link w:val="CharStyle11"/>
    <w:pPr>
      <w:widowControl w:val="0"/>
      <w:shd w:val="clear" w:color="auto" w:fill="auto"/>
      <w:spacing w:after="26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Body text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Heading #3"/>
    <w:basedOn w:val="Normal"/>
    <w:link w:val="CharStyle19"/>
    <w:pPr>
      <w:widowControl w:val="0"/>
      <w:shd w:val="clear" w:color="auto" w:fill="auto"/>
      <w:spacing w:after="50"/>
      <w:outlineLvl w:val="2"/>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5">
    <w:name w:val="Heading #1"/>
    <w:basedOn w:val="Normal"/>
    <w:link w:val="CharStyle26"/>
    <w:pPr>
      <w:widowControl w:val="0"/>
      <w:shd w:val="clear" w:color="auto" w:fill="auto"/>
      <w:spacing w:after="26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28">
    <w:name w:val="Body text (3)"/>
    <w:basedOn w:val="Normal"/>
    <w:link w:val="CharStyle29"/>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 w:type="paragraph" w:customStyle="1" w:styleId="Style33">
    <w:name w:val="Body text (5)"/>
    <w:basedOn w:val="Normal"/>
    <w:link w:val="CharStyle34"/>
    <w:pPr>
      <w:widowControl w:val="0"/>
      <w:shd w:val="clear" w:color="auto" w:fill="auto"/>
      <w:spacing w:after="100"/>
      <w:ind w:left="3740"/>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