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1" w:lineRule="exact"/>
      </w:pPr>
      <w:r>
        <w:drawing>
          <wp:anchor distT="0" distB="2651760" distL="1162685" distR="1129665" simplePos="0" relativeHeight="125829378" behindDoc="0" locked="0" layoutInCell="1" allowOverlap="1">
            <wp:simplePos x="0" y="0"/>
            <wp:positionH relativeFrom="page">
              <wp:posOffset>1775460</wp:posOffset>
            </wp:positionH>
            <wp:positionV relativeFrom="paragraph">
              <wp:posOffset>12700</wp:posOffset>
            </wp:positionV>
            <wp:extent cx="536575" cy="615950"/>
            <wp:wrapSquare wrapText="right"/>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536575" cy="615950"/>
                    </a:xfrm>
                    <a:prstGeom prst="rect"/>
                  </pic:spPr>
                </pic:pic>
              </a:graphicData>
            </a:graphic>
          </wp:anchor>
        </w:drawing>
      </w:r>
      <w:r>
        <mc:AlternateContent>
          <mc:Choice Requires="wps">
            <w:drawing>
              <wp:anchor distT="716280" distB="1737360" distL="309245" distR="264160" simplePos="0" relativeHeight="125829379" behindDoc="0" locked="0" layoutInCell="1" allowOverlap="1">
                <wp:simplePos x="0" y="0"/>
                <wp:positionH relativeFrom="page">
                  <wp:posOffset>922020</wp:posOffset>
                </wp:positionH>
                <wp:positionV relativeFrom="paragraph">
                  <wp:posOffset>728980</wp:posOffset>
                </wp:positionV>
                <wp:extent cx="2252345" cy="810895"/>
                <wp:wrapSquare wrapText="right"/>
                <wp:docPr id="3" name="Shape 3"/>
                <a:graphic xmlns:a="http://schemas.openxmlformats.org/drawingml/2006/main">
                  <a:graphicData uri="http://schemas.microsoft.com/office/word/2010/wordprocessingShape">
                    <wps:wsp>
                      <wps:cNvSpPr txBox="1"/>
                      <wps:spPr>
                        <a:xfrm>
                          <a:ext cx="2252345" cy="810895"/>
                        </a:xfrm>
                        <a:prstGeom prst="rect"/>
                        <a:noFill/>
                      </wps:spPr>
                      <wps:txbx>
                        <w:txbxContent>
                          <w:p>
                            <w:pPr>
                              <w:pStyle w:val="Style2"/>
                              <w:keepNext w:val="0"/>
                              <w:keepLines w:val="0"/>
                              <w:widowControl w:val="0"/>
                              <w:shd w:val="clear" w:color="auto" w:fill="auto"/>
                              <w:bidi w:val="0"/>
                              <w:spacing w:before="0"/>
                              <w:ind w:left="0" w:right="0" w:firstLine="0"/>
                              <w:jc w:val="center"/>
                            </w:pPr>
                            <w:r>
                              <w:rPr>
                                <w:rStyle w:val="CharStyle3"/>
                                <w:b/>
                                <w:bCs/>
                              </w:rPr>
                              <w:t>ФЕДЕРАЛЬНАЯ</w:t>
                              <w:br/>
                              <w:t>АНТИМОНОПОЛЬНАЯ СЛУЖБА</w:t>
                            </w:r>
                          </w:p>
                          <w:p>
                            <w:pPr>
                              <w:pStyle w:val="Style4"/>
                              <w:keepNext w:val="0"/>
                              <w:keepLines w:val="0"/>
                              <w:widowControl w:val="0"/>
                              <w:shd w:val="clear" w:color="auto" w:fill="auto"/>
                              <w:bidi w:val="0"/>
                              <w:spacing w:before="0" w:after="0" w:line="240" w:lineRule="auto"/>
                              <w:ind w:left="0" w:right="0" w:firstLine="0"/>
                              <w:jc w:val="center"/>
                            </w:pPr>
                            <w:r>
                              <w:rPr>
                                <w:rStyle w:val="CharStyle5"/>
                                <w:b/>
                                <w:bCs/>
                              </w:rPr>
                              <w:t>УПРАВЛЕНИЕ</w:t>
                              <w:br/>
                              <w:t>Федеральной антимонопольной службы</w:t>
                              <w:br/>
                              <w:t>по Республике Ингушетия</w:t>
                            </w:r>
                          </w:p>
                        </w:txbxContent>
                      </wps:txbx>
                      <wps:bodyPr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72.600000000000009pt;margin-top:57.399999999999999pt;width:177.34999999999999pt;height:63.850000000000001pt;z-index:-125829374;mso-wrap-distance-left:24.350000000000001pt;mso-wrap-distance-top:56.399999999999999pt;mso-wrap-distance-right:20.800000000000001pt;mso-wrap-distance-bottom:136.80000000000001pt;mso-position-horizontal-relative:page" filled="f" stroked="f">
                <v:textbox inset="0,0,0,0">
                  <w:txbxContent>
                    <w:p>
                      <w:pPr>
                        <w:pStyle w:val="Style2"/>
                        <w:keepNext w:val="0"/>
                        <w:keepLines w:val="0"/>
                        <w:widowControl w:val="0"/>
                        <w:shd w:val="clear" w:color="auto" w:fill="auto"/>
                        <w:bidi w:val="0"/>
                        <w:spacing w:before="0"/>
                        <w:ind w:left="0" w:right="0" w:firstLine="0"/>
                        <w:jc w:val="center"/>
                      </w:pPr>
                      <w:r>
                        <w:rPr>
                          <w:rStyle w:val="CharStyle3"/>
                          <w:b/>
                          <w:bCs/>
                        </w:rPr>
                        <w:t>ФЕДЕРАЛЬНАЯ</w:t>
                        <w:br/>
                        <w:t>АНТИМОНОПОЛЬНАЯ СЛУЖБА</w:t>
                      </w:r>
                    </w:p>
                    <w:p>
                      <w:pPr>
                        <w:pStyle w:val="Style4"/>
                        <w:keepNext w:val="0"/>
                        <w:keepLines w:val="0"/>
                        <w:widowControl w:val="0"/>
                        <w:shd w:val="clear" w:color="auto" w:fill="auto"/>
                        <w:bidi w:val="0"/>
                        <w:spacing w:before="0" w:after="0" w:line="240" w:lineRule="auto"/>
                        <w:ind w:left="0" w:right="0" w:firstLine="0"/>
                        <w:jc w:val="center"/>
                      </w:pPr>
                      <w:r>
                        <w:rPr>
                          <w:rStyle w:val="CharStyle5"/>
                          <w:b/>
                          <w:bCs/>
                        </w:rPr>
                        <w:t>УПРАВЛЕНИЕ</w:t>
                        <w:br/>
                        <w:t>Федеральной антимонопольной службы</w:t>
                        <w:br/>
                        <w:t>по Республике Ингушетия</w:t>
                      </w:r>
                    </w:p>
                  </w:txbxContent>
                </v:textbox>
                <w10:wrap type="square" side="right" anchorx="page"/>
              </v:shape>
            </w:pict>
          </mc:Fallback>
        </mc:AlternateContent>
      </w:r>
      <w:r>
        <w:drawing>
          <wp:anchor distT="2359025" distB="0" distL="114300" distR="114300" simplePos="0" relativeHeight="125829381" behindDoc="0" locked="0" layoutInCell="1" allowOverlap="1">
            <wp:simplePos x="0" y="0"/>
            <wp:positionH relativeFrom="page">
              <wp:posOffset>727075</wp:posOffset>
            </wp:positionH>
            <wp:positionV relativeFrom="paragraph">
              <wp:posOffset>2371725</wp:posOffset>
            </wp:positionV>
            <wp:extent cx="2597150" cy="908050"/>
            <wp:wrapSquare wrapText="right"/>
            <wp:docPr id="5" name="Shape 5"/>
            <a:graphic xmlns:a="http://schemas.openxmlformats.org/drawingml/2006/main">
              <a:graphicData uri="http://schemas.openxmlformats.org/drawingml/2006/picture">
                <pic:pic xmlns:pic="http://schemas.openxmlformats.org/drawingml/2006/picture">
                  <pic:nvPicPr>
                    <pic:cNvPr id="6" name="Picture box 6"/>
                    <pic:cNvPicPr/>
                  </pic:nvPicPr>
                  <pic:blipFill>
                    <a:blip r:embed="rId7"/>
                    <a:stretch/>
                  </pic:blipFill>
                  <pic:spPr>
                    <a:xfrm>
                      <a:ext cx="2597150" cy="90805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922020</wp:posOffset>
                </wp:positionH>
                <wp:positionV relativeFrom="paragraph">
                  <wp:posOffset>1704340</wp:posOffset>
                </wp:positionV>
                <wp:extent cx="2252345" cy="530225"/>
                <wp:wrapNone/>
                <wp:docPr id="7" name="Shape 7"/>
                <a:graphic xmlns:a="http://schemas.openxmlformats.org/drawingml/2006/main">
                  <a:graphicData uri="http://schemas.microsoft.com/office/word/2010/wordprocessingShape">
                    <wps:wsp>
                      <wps:cNvSpPr txBox="1"/>
                      <wps:spPr>
                        <a:xfrm>
                          <a:ext cx="2252345" cy="530225"/>
                        </a:xfrm>
                        <a:prstGeom prst="rect"/>
                        <a:noFill/>
                      </wps:spPr>
                      <wps:txbx>
                        <w:txbxContent>
                          <w:p>
                            <w:pPr>
                              <w:pStyle w:val="Style6"/>
                              <w:keepNext w:val="0"/>
                              <w:keepLines w:val="0"/>
                              <w:widowControl w:val="0"/>
                              <w:shd w:val="clear" w:color="auto" w:fill="auto"/>
                              <w:bidi w:val="0"/>
                              <w:spacing w:before="0" w:after="0"/>
                              <w:ind w:left="0" w:right="0" w:firstLine="0"/>
                              <w:jc w:val="center"/>
                            </w:pPr>
                            <w:r>
                              <w:rPr>
                                <w:rStyle w:val="CharStyle7"/>
                              </w:rPr>
                              <w:t>ул. Победы, 3, корп. «С»</w:t>
                            </w:r>
                          </w:p>
                          <w:p>
                            <w:pPr>
                              <w:pStyle w:val="Style6"/>
                              <w:keepNext w:val="0"/>
                              <w:keepLines w:val="0"/>
                              <w:widowControl w:val="0"/>
                              <w:shd w:val="clear" w:color="auto" w:fill="auto"/>
                              <w:bidi w:val="0"/>
                              <w:spacing w:before="0" w:after="0"/>
                              <w:ind w:left="0" w:right="0" w:firstLine="0"/>
                              <w:jc w:val="center"/>
                            </w:pPr>
                            <w:r>
                              <w:rPr>
                                <w:rStyle w:val="CharStyle7"/>
                              </w:rPr>
                              <w:t xml:space="preserve">г. Назрань, 386102 тел./факс (8732) 22-87-28 </w:t>
                            </w:r>
                            <w:r>
                              <w:rPr>
                                <w:rStyle w:val="CharStyle7"/>
                                <w:lang w:val="en-US" w:eastAsia="en-US"/>
                              </w:rPr>
                              <w:t xml:space="preserve">e-mail: </w:t>
                            </w:r>
                            <w:r>
                              <w:fldChar w:fldCharType="begin"/>
                            </w:r>
                            <w:r>
                              <w:rPr/>
                              <w:instrText> HYPERLINK "mailto:to06@fas.gov.ru" </w:instrText>
                            </w:r>
                            <w:r>
                              <w:fldChar w:fldCharType="separate"/>
                            </w:r>
                            <w:r>
                              <w:rPr>
                                <w:rStyle w:val="CharStyle7"/>
                                <w:lang w:val="en-US" w:eastAsia="en-US"/>
                              </w:rPr>
                              <w:t>to06@fas.gov.ru</w:t>
                            </w:r>
                            <w:r>
                              <w:fldChar w:fldCharType="end"/>
                            </w:r>
                          </w:p>
                        </w:txbxContent>
                      </wps:txbx>
                      <wps:bodyPr lIns="0" tIns="0" rIns="0" bIns="0">
                        <a:noAutoFit/>
                      </wps:bodyPr>
                    </wps:wsp>
                  </a:graphicData>
                </a:graphic>
              </wp:anchor>
            </w:drawing>
          </mc:Choice>
          <mc:Fallback>
            <w:pict>
              <v:shape id="_x0000_s1033" type="#_x0000_t202" style="position:absolute;margin-left:72.600000000000009pt;margin-top:134.19999999999999pt;width:177.34999999999999pt;height:41.75pt;z-index:251657729;mso-wrap-distance-left:0;mso-wrap-distance-right:0;mso-position-horizontal-relative:page" filled="f" stroked="f">
                <v:textbox inset="0,0,0,0">
                  <w:txbxContent>
                    <w:p>
                      <w:pPr>
                        <w:pStyle w:val="Style6"/>
                        <w:keepNext w:val="0"/>
                        <w:keepLines w:val="0"/>
                        <w:widowControl w:val="0"/>
                        <w:shd w:val="clear" w:color="auto" w:fill="auto"/>
                        <w:bidi w:val="0"/>
                        <w:spacing w:before="0" w:after="0"/>
                        <w:ind w:left="0" w:right="0" w:firstLine="0"/>
                        <w:jc w:val="center"/>
                      </w:pPr>
                      <w:r>
                        <w:rPr>
                          <w:rStyle w:val="CharStyle7"/>
                        </w:rPr>
                        <w:t>ул. Победы, 3, корп. «С»</w:t>
                      </w:r>
                    </w:p>
                    <w:p>
                      <w:pPr>
                        <w:pStyle w:val="Style6"/>
                        <w:keepNext w:val="0"/>
                        <w:keepLines w:val="0"/>
                        <w:widowControl w:val="0"/>
                        <w:shd w:val="clear" w:color="auto" w:fill="auto"/>
                        <w:bidi w:val="0"/>
                        <w:spacing w:before="0" w:after="0"/>
                        <w:ind w:left="0" w:right="0" w:firstLine="0"/>
                        <w:jc w:val="center"/>
                      </w:pPr>
                      <w:r>
                        <w:rPr>
                          <w:rStyle w:val="CharStyle7"/>
                        </w:rPr>
                        <w:t xml:space="preserve">г. Назрань, 386102 тел./факс (8732) 22-87-28 </w:t>
                      </w:r>
                      <w:r>
                        <w:rPr>
                          <w:rStyle w:val="CharStyle7"/>
                          <w:lang w:val="en-US" w:eastAsia="en-US"/>
                        </w:rPr>
                        <w:t xml:space="preserve">e-mail: </w:t>
                      </w:r>
                      <w:r>
                        <w:fldChar w:fldCharType="begin"/>
                      </w:r>
                      <w:r>
                        <w:rPr/>
                        <w:instrText> HYPERLINK "mailto:to06@fas.gov.ru" </w:instrText>
                      </w:r>
                      <w:r>
                        <w:fldChar w:fldCharType="separate"/>
                      </w:r>
                      <w:r>
                        <w:rPr>
                          <w:rStyle w:val="CharStyle7"/>
                          <w:lang w:val="en-US" w:eastAsia="en-US"/>
                        </w:rPr>
                        <w:t>to06@fas.gov.ru</w:t>
                      </w:r>
                      <w:r>
                        <w:fldChar w:fldCharType="end"/>
                      </w:r>
                    </w:p>
                  </w:txbxContent>
                </v:textbox>
                <w10:wrap anchorx="page"/>
              </v:shape>
            </w:pict>
          </mc:Fallback>
        </mc:AlternateContent>
      </w:r>
      <w:r>
        <w:drawing>
          <wp:anchor distT="25400" distB="0" distL="114300" distR="114300" simplePos="0" relativeHeight="125829382" behindDoc="0" locked="0" layoutInCell="1" allowOverlap="1">
            <wp:simplePos x="0" y="0"/>
            <wp:positionH relativeFrom="page">
              <wp:posOffset>717550</wp:posOffset>
            </wp:positionH>
            <wp:positionV relativeFrom="paragraph">
              <wp:posOffset>9265920</wp:posOffset>
            </wp:positionV>
            <wp:extent cx="1517650" cy="292735"/>
            <wp:wrapTopAndBottom/>
            <wp:docPr id="9" name="Shape 9"/>
            <a:graphic xmlns:a="http://schemas.openxmlformats.org/drawingml/2006/main">
              <a:graphicData uri="http://schemas.openxmlformats.org/drawingml/2006/picture">
                <pic:pic xmlns:pic="http://schemas.openxmlformats.org/drawingml/2006/picture">
                  <pic:nvPicPr>
                    <pic:cNvPr id="10" name="Picture box 10"/>
                    <pic:cNvPicPr/>
                  </pic:nvPicPr>
                  <pic:blipFill>
                    <a:blip r:embed="rId9"/>
                    <a:stretch/>
                  </pic:blipFill>
                  <pic:spPr>
                    <a:xfrm>
                      <a:ext cx="1517650" cy="292735"/>
                    </a:xfrm>
                    <a:prstGeom prst="rect"/>
                  </pic:spPr>
                </pic:pic>
              </a:graphicData>
            </a:graphic>
          </wp:anchor>
        </w:drawing>
      </w:r>
    </w:p>
    <w:p>
      <w:pPr>
        <w:pStyle w:val="Style8"/>
        <w:keepNext w:val="0"/>
        <w:keepLines w:val="0"/>
        <w:widowControl w:val="0"/>
        <w:shd w:val="clear" w:color="auto" w:fill="auto"/>
        <w:bidi w:val="0"/>
        <w:spacing w:before="0" w:after="0" w:line="240" w:lineRule="auto"/>
        <w:ind w:left="1020" w:right="0" w:firstLine="0"/>
        <w:jc w:val="both"/>
      </w:pPr>
      <w:r>
        <w:rPr>
          <w:rStyle w:val="CharStyle9"/>
        </w:rPr>
        <w:t>Заявитель:</w:t>
      </w:r>
    </w:p>
    <w:p>
      <w:pPr>
        <w:pStyle w:val="Style8"/>
        <w:keepNext w:val="0"/>
        <w:keepLines w:val="0"/>
        <w:widowControl w:val="0"/>
        <w:shd w:val="clear" w:color="auto" w:fill="auto"/>
        <w:bidi w:val="0"/>
        <w:spacing w:before="0" w:after="340" w:line="240" w:lineRule="auto"/>
        <w:ind w:left="1020" w:right="0" w:firstLine="0"/>
        <w:jc w:val="both"/>
      </w:pPr>
      <w:r>
        <w:rPr>
          <w:rStyle w:val="CharStyle9"/>
          <w:lang w:val="en-US" w:eastAsia="en-US"/>
        </w:rPr>
        <w:t>«...»</w:t>
      </w:r>
    </w:p>
    <w:p>
      <w:pPr>
        <w:pStyle w:val="Style8"/>
        <w:keepNext w:val="0"/>
        <w:keepLines w:val="0"/>
        <w:widowControl w:val="0"/>
        <w:shd w:val="clear" w:color="auto" w:fill="auto"/>
        <w:bidi w:val="0"/>
        <w:spacing w:before="0" w:after="0" w:line="240" w:lineRule="auto"/>
        <w:ind w:left="1020" w:right="0" w:firstLine="0"/>
        <w:jc w:val="both"/>
      </w:pPr>
      <w:r>
        <w:rPr>
          <w:rStyle w:val="CharStyle9"/>
        </w:rPr>
        <w:t>Заказчик:</w:t>
      </w:r>
    </w:p>
    <w:p>
      <w:pPr>
        <w:pStyle w:val="Style8"/>
        <w:keepNext w:val="0"/>
        <w:keepLines w:val="0"/>
        <w:widowControl w:val="0"/>
        <w:shd w:val="clear" w:color="auto" w:fill="auto"/>
        <w:bidi w:val="0"/>
        <w:spacing w:before="0" w:after="0" w:line="240" w:lineRule="auto"/>
        <w:ind w:left="1020" w:right="0" w:firstLine="0"/>
        <w:jc w:val="both"/>
      </w:pPr>
      <w:r>
        <w:rPr>
          <w:rStyle w:val="CharStyle9"/>
        </w:rPr>
        <w:t>ГБУЗ «Сунженская ЦРБ им. Албакова</w:t>
      </w:r>
    </w:p>
    <w:p>
      <w:pPr>
        <w:pStyle w:val="Style8"/>
        <w:keepNext w:val="0"/>
        <w:keepLines w:val="0"/>
        <w:widowControl w:val="0"/>
        <w:shd w:val="clear" w:color="auto" w:fill="auto"/>
        <w:bidi w:val="0"/>
        <w:spacing w:before="0" w:after="280" w:line="240" w:lineRule="auto"/>
        <w:ind w:left="1020" w:right="0" w:firstLine="0"/>
        <w:jc w:val="both"/>
      </w:pPr>
      <w:r>
        <w:rPr>
          <w:rStyle w:val="CharStyle9"/>
        </w:rPr>
        <w:t>А.А.»</w:t>
      </w:r>
    </w:p>
    <w:p>
      <w:pPr>
        <w:pStyle w:val="Style8"/>
        <w:keepNext w:val="0"/>
        <w:keepLines w:val="0"/>
        <w:widowControl w:val="0"/>
        <w:shd w:val="clear" w:color="auto" w:fill="auto"/>
        <w:bidi w:val="0"/>
        <w:spacing w:before="0" w:after="0" w:line="240" w:lineRule="auto"/>
        <w:ind w:left="1020" w:right="0" w:firstLine="0"/>
        <w:jc w:val="both"/>
      </w:pPr>
      <w:r>
        <w:rPr>
          <w:rStyle w:val="CharStyle9"/>
        </w:rPr>
        <w:t>Уполномоченный орган:</w:t>
      </w:r>
    </w:p>
    <w:p>
      <w:pPr>
        <w:pStyle w:val="Style8"/>
        <w:keepNext w:val="0"/>
        <w:keepLines w:val="0"/>
        <w:widowControl w:val="0"/>
        <w:shd w:val="clear" w:color="auto" w:fill="auto"/>
        <w:bidi w:val="0"/>
        <w:spacing w:before="0" w:after="0" w:line="240" w:lineRule="auto"/>
        <w:ind w:left="1020" w:right="0" w:firstLine="0"/>
        <w:jc w:val="both"/>
      </w:pPr>
      <w:r>
        <w:rPr>
          <w:rStyle w:val="CharStyle9"/>
        </w:rPr>
        <w:t>Комитет государственного заказа</w:t>
      </w:r>
    </w:p>
    <w:p>
      <w:pPr>
        <w:pStyle w:val="Style8"/>
        <w:keepNext w:val="0"/>
        <w:keepLines w:val="0"/>
        <w:widowControl w:val="0"/>
        <w:shd w:val="clear" w:color="auto" w:fill="auto"/>
        <w:bidi w:val="0"/>
        <w:spacing w:before="0" w:after="280" w:line="240" w:lineRule="auto"/>
        <w:ind w:left="1020" w:right="0" w:firstLine="0"/>
        <w:jc w:val="both"/>
      </w:pPr>
      <w:r>
        <w:rPr>
          <w:rStyle w:val="CharStyle9"/>
        </w:rPr>
        <w:t>Республики Ингушетия</w:t>
      </w:r>
    </w:p>
    <w:p>
      <w:pPr>
        <w:pStyle w:val="Style8"/>
        <w:keepNext w:val="0"/>
        <w:keepLines w:val="0"/>
        <w:widowControl w:val="0"/>
        <w:shd w:val="clear" w:color="auto" w:fill="auto"/>
        <w:bidi w:val="0"/>
        <w:spacing w:before="0" w:after="0" w:line="240" w:lineRule="auto"/>
        <w:ind w:left="1020" w:right="0" w:firstLine="0"/>
        <w:jc w:val="both"/>
      </w:pPr>
      <w:r>
        <w:rPr>
          <w:rStyle w:val="CharStyle9"/>
        </w:rPr>
        <w:t>Электронная торговая площадка:</w:t>
      </w:r>
    </w:p>
    <w:p>
      <w:pPr>
        <w:pStyle w:val="Style8"/>
        <w:keepNext w:val="0"/>
        <w:keepLines w:val="0"/>
        <w:widowControl w:val="0"/>
        <w:shd w:val="clear" w:color="auto" w:fill="auto"/>
        <w:bidi w:val="0"/>
        <w:spacing w:before="0" w:after="0" w:line="240" w:lineRule="auto"/>
        <w:ind w:left="1020" w:right="0" w:firstLine="0"/>
        <w:jc w:val="both"/>
      </w:pPr>
      <w:r>
        <w:rPr>
          <w:rStyle w:val="CharStyle9"/>
        </w:rPr>
        <w:t>«Фабрикант»</w:t>
      </w:r>
    </w:p>
    <w:p>
      <w:pPr>
        <w:pStyle w:val="Style8"/>
        <w:keepNext w:val="0"/>
        <w:keepLines w:val="0"/>
        <w:widowControl w:val="0"/>
        <w:shd w:val="clear" w:color="auto" w:fill="auto"/>
        <w:bidi w:val="0"/>
        <w:spacing w:before="0" w:after="1200" w:line="240" w:lineRule="auto"/>
        <w:ind w:left="1020" w:right="0" w:firstLine="0"/>
        <w:jc w:val="both"/>
      </w:pPr>
      <w:r>
        <w:fldChar w:fldCharType="begin"/>
      </w:r>
      <w:r>
        <w:rPr/>
        <w:instrText> HYPERLINK "https://www.fabrikant.ru/" </w:instrText>
      </w:r>
      <w:r>
        <w:fldChar w:fldCharType="separate"/>
      </w:r>
      <w:r>
        <w:rPr>
          <w:rStyle w:val="CharStyle9"/>
          <w:lang w:val="en-US" w:eastAsia="en-US"/>
        </w:rPr>
        <w:t>(</w:t>
      </w:r>
      <w:r>
        <w:rPr>
          <w:rStyle w:val="CharStyle9"/>
          <w:color w:val="000080"/>
          <w:u w:val="single"/>
          <w:lang w:val="en-US" w:eastAsia="en-US"/>
        </w:rPr>
        <w:t>https://www.fabrikant.ru</w:t>
      </w:r>
      <w:r>
        <w:fldChar w:fldCharType="end"/>
      </w:r>
      <w:r>
        <w:rPr>
          <w:rStyle w:val="CharStyle9"/>
          <w:lang w:val="en-US" w:eastAsia="en-US"/>
        </w:rPr>
        <w:t>)</w:t>
      </w:r>
    </w:p>
    <w:p>
      <w:pPr>
        <w:pStyle w:val="Style8"/>
        <w:keepNext w:val="0"/>
        <w:keepLines w:val="0"/>
        <w:widowControl w:val="0"/>
        <w:shd w:val="clear" w:color="auto" w:fill="auto"/>
        <w:bidi w:val="0"/>
        <w:spacing w:before="0" w:after="0" w:line="240" w:lineRule="auto"/>
        <w:ind w:left="0" w:right="0" w:firstLine="0"/>
        <w:jc w:val="center"/>
      </w:pPr>
      <w:r>
        <w:rPr>
          <w:rStyle w:val="CharStyle9"/>
        </w:rPr>
        <w:t>РЕШЕНИЕ</w:t>
      </w:r>
    </w:p>
    <w:p>
      <w:pPr>
        <w:pStyle w:val="Style8"/>
        <w:keepNext w:val="0"/>
        <w:keepLines w:val="0"/>
        <w:widowControl w:val="0"/>
        <w:shd w:val="clear" w:color="auto" w:fill="auto"/>
        <w:bidi w:val="0"/>
        <w:spacing w:before="0" w:after="0" w:line="240" w:lineRule="auto"/>
        <w:ind w:left="0" w:right="0" w:firstLine="0"/>
        <w:jc w:val="center"/>
      </w:pPr>
      <w:r>
        <w:rPr>
          <w:rStyle w:val="CharStyle9"/>
        </w:rPr>
        <w:t xml:space="preserve">по делу </w:t>
      </w:r>
      <w:r>
        <w:rPr>
          <w:rStyle w:val="CharStyle9"/>
          <w:lang w:val="en-US" w:eastAsia="en-US"/>
        </w:rPr>
        <w:t xml:space="preserve">№ 006/06/105-161/2026 </w:t>
      </w:r>
      <w:r>
        <w:rPr>
          <w:rStyle w:val="CharStyle9"/>
        </w:rPr>
        <w:t>о нарушении</w:t>
        <w:br/>
        <w:t>законодательства о контрактной системе</w:t>
      </w:r>
    </w:p>
    <w:p>
      <w:pPr>
        <w:pStyle w:val="Style8"/>
        <w:keepNext w:val="0"/>
        <w:keepLines w:val="0"/>
        <w:widowControl w:val="0"/>
        <w:shd w:val="clear" w:color="auto" w:fill="auto"/>
        <w:bidi w:val="0"/>
        <w:spacing w:before="0" w:after="0" w:line="240" w:lineRule="auto"/>
        <w:ind w:left="9100" w:right="0" w:firstLine="0"/>
        <w:jc w:val="both"/>
      </w:pPr>
      <w:r>
        <w:rPr>
          <w:rStyle w:val="CharStyle9"/>
        </w:rPr>
        <w:t>г.Назрань</w:t>
      </w:r>
    </w:p>
    <w:p>
      <w:pPr>
        <w:pStyle w:val="Style8"/>
        <w:keepNext w:val="0"/>
        <w:keepLines w:val="0"/>
        <w:widowControl w:val="0"/>
        <w:shd w:val="clear" w:color="auto" w:fill="auto"/>
        <w:bidi w:val="0"/>
        <w:spacing w:before="0" w:after="0" w:line="240" w:lineRule="auto"/>
        <w:ind w:left="0" w:right="0" w:firstLine="0"/>
        <w:jc w:val="both"/>
      </w:pPr>
      <w:r>
        <w:rPr>
          <w:rStyle w:val="CharStyle9"/>
        </w:rPr>
        <w:t xml:space="preserve">Резолютивная часть решения объявлена </w:t>
      </w:r>
      <w:r>
        <w:rPr>
          <w:rStyle w:val="CharStyle9"/>
          <w:lang w:val="en-US" w:eastAsia="en-US"/>
        </w:rPr>
        <w:t xml:space="preserve">«18» </w:t>
      </w:r>
      <w:r>
        <w:rPr>
          <w:rStyle w:val="CharStyle9"/>
        </w:rPr>
        <w:t xml:space="preserve">мая </w:t>
      </w:r>
      <w:r>
        <w:rPr>
          <w:rStyle w:val="CharStyle9"/>
          <w:lang w:val="en-US" w:eastAsia="en-US"/>
        </w:rPr>
        <w:t xml:space="preserve">2026 </w:t>
      </w:r>
      <w:r>
        <w:rPr>
          <w:rStyle w:val="CharStyle9"/>
        </w:rPr>
        <w:t>года</w:t>
      </w:r>
    </w:p>
    <w:p>
      <w:pPr>
        <w:pStyle w:val="Style8"/>
        <w:keepNext w:val="0"/>
        <w:keepLines w:val="0"/>
        <w:widowControl w:val="0"/>
        <w:shd w:val="clear" w:color="auto" w:fill="auto"/>
        <w:bidi w:val="0"/>
        <w:spacing w:before="0" w:after="280" w:line="240" w:lineRule="auto"/>
        <w:ind w:left="0" w:right="0" w:firstLine="0"/>
        <w:jc w:val="both"/>
      </w:pPr>
      <w:r>
        <w:rPr>
          <w:rStyle w:val="CharStyle9"/>
        </w:rPr>
        <w:t xml:space="preserve">В полном объеме решение изготовлено </w:t>
      </w:r>
      <w:r>
        <w:rPr>
          <w:rStyle w:val="CharStyle9"/>
          <w:lang w:val="en-US" w:eastAsia="en-US"/>
        </w:rPr>
        <w:t xml:space="preserve">«20» </w:t>
      </w:r>
      <w:r>
        <w:rPr>
          <w:rStyle w:val="CharStyle9"/>
        </w:rPr>
        <w:t xml:space="preserve">мая </w:t>
      </w:r>
      <w:r>
        <w:rPr>
          <w:rStyle w:val="CharStyle9"/>
          <w:lang w:val="en-US" w:eastAsia="en-US"/>
        </w:rPr>
        <w:t xml:space="preserve">2026 </w:t>
      </w:r>
      <w:r>
        <w:rPr>
          <w:rStyle w:val="CharStyle9"/>
        </w:rPr>
        <w:t>года</w:t>
      </w:r>
    </w:p>
    <w:p>
      <w:pPr>
        <w:pStyle w:val="Style8"/>
        <w:keepNext w:val="0"/>
        <w:keepLines w:val="0"/>
        <w:widowControl w:val="0"/>
        <w:shd w:val="clear" w:color="auto" w:fill="auto"/>
        <w:bidi w:val="0"/>
        <w:spacing w:before="0" w:after="0" w:line="240" w:lineRule="auto"/>
        <w:ind w:left="0" w:right="0" w:firstLine="720"/>
        <w:jc w:val="both"/>
      </w:pPr>
      <w:r>
        <w:rPr>
          <w:rStyle w:val="CharStyle9"/>
        </w:rPr>
        <w:t xml:space="preserve">Комиссия Управления Федеральной антимонопольной службы по Республике Ингушетия (далее </w:t>
      </w:r>
      <w:r>
        <w:rPr>
          <w:rStyle w:val="CharStyle9"/>
          <w:lang w:val="en-US" w:eastAsia="en-US"/>
        </w:rPr>
        <w:t xml:space="preserve">– </w:t>
      </w:r>
      <w:r>
        <w:rPr>
          <w:rStyle w:val="CharStyle9"/>
        </w:rPr>
        <w:t xml:space="preserve">Управление) по контролю в сфере закупок (далее </w:t>
      </w:r>
      <w:r>
        <w:rPr>
          <w:rStyle w:val="CharStyle9"/>
          <w:lang w:val="en-US" w:eastAsia="en-US"/>
        </w:rPr>
        <w:t xml:space="preserve">– </w:t>
      </w:r>
      <w:r>
        <w:rPr>
          <w:rStyle w:val="CharStyle9"/>
        </w:rPr>
        <w:t>Комиссия Управления) в составе:</w:t>
      </w:r>
    </w:p>
    <w:p>
      <w:pPr>
        <w:pStyle w:val="Style8"/>
        <w:keepNext w:val="0"/>
        <w:keepLines w:val="0"/>
        <w:widowControl w:val="0"/>
        <w:shd w:val="clear" w:color="auto" w:fill="auto"/>
        <w:bidi w:val="0"/>
        <w:spacing w:before="0" w:after="0" w:line="240" w:lineRule="auto"/>
        <w:ind w:left="0" w:right="0" w:firstLine="720"/>
        <w:jc w:val="both"/>
      </w:pPr>
      <w:r>
        <w:rPr>
          <w:rStyle w:val="CharStyle9"/>
        </w:rPr>
        <w:t xml:space="preserve">Председатель комиссии: </w:t>
      </w:r>
      <w:r>
        <w:rPr>
          <w:rStyle w:val="CharStyle9"/>
          <w:lang w:val="en-US" w:eastAsia="en-US"/>
        </w:rPr>
        <w:t xml:space="preserve">«...» – </w:t>
      </w:r>
      <w:r>
        <w:rPr>
          <w:rStyle w:val="CharStyle9"/>
        </w:rPr>
        <w:t>начальник отдела контроля торгов Управления;</w:t>
      </w:r>
    </w:p>
    <w:p>
      <w:pPr>
        <w:pStyle w:val="Style8"/>
        <w:keepNext w:val="0"/>
        <w:keepLines w:val="0"/>
        <w:widowControl w:val="0"/>
        <w:shd w:val="clear" w:color="auto" w:fill="auto"/>
        <w:bidi w:val="0"/>
        <w:spacing w:before="0" w:after="0" w:line="240" w:lineRule="auto"/>
        <w:ind w:left="0" w:right="0" w:firstLine="720"/>
        <w:jc w:val="both"/>
      </w:pPr>
      <w:r>
        <w:rPr>
          <w:rStyle w:val="CharStyle9"/>
        </w:rPr>
        <w:t>Члены комиссии:</w:t>
      </w:r>
    </w:p>
    <w:p>
      <w:pPr>
        <w:pStyle w:val="Style8"/>
        <w:keepNext w:val="0"/>
        <w:keepLines w:val="0"/>
        <w:widowControl w:val="0"/>
        <w:shd w:val="clear" w:color="auto" w:fill="auto"/>
        <w:bidi w:val="0"/>
        <w:spacing w:before="0" w:after="0" w:line="240" w:lineRule="auto"/>
        <w:ind w:left="0" w:right="0" w:firstLine="720"/>
        <w:jc w:val="both"/>
      </w:pPr>
      <w:r>
        <w:rPr>
          <w:rStyle w:val="CharStyle9"/>
          <w:lang w:val="en-US" w:eastAsia="en-US"/>
        </w:rPr>
        <w:t xml:space="preserve">«...» – </w:t>
      </w:r>
      <w:r>
        <w:rPr>
          <w:rStyle w:val="CharStyle9"/>
        </w:rPr>
        <w:t>ведущий специалист-эксперт Управления;</w:t>
      </w:r>
    </w:p>
    <w:p>
      <w:pPr>
        <w:pStyle w:val="Style8"/>
        <w:keepNext w:val="0"/>
        <w:keepLines w:val="0"/>
        <w:widowControl w:val="0"/>
        <w:shd w:val="clear" w:color="auto" w:fill="auto"/>
        <w:bidi w:val="0"/>
        <w:spacing w:before="0" w:after="0" w:line="240" w:lineRule="auto"/>
        <w:ind w:left="0" w:right="0" w:firstLine="720"/>
        <w:jc w:val="both"/>
      </w:pPr>
      <w:r>
        <w:rPr>
          <w:rStyle w:val="CharStyle9"/>
          <w:lang w:val="en-US" w:eastAsia="en-US"/>
        </w:rPr>
        <w:t xml:space="preserve">«...» – </w:t>
      </w:r>
      <w:r>
        <w:rPr>
          <w:rStyle w:val="CharStyle9"/>
        </w:rPr>
        <w:t>государственный инспектор отдела контроля торгов Управления.</w:t>
      </w:r>
    </w:p>
    <w:p>
      <w:pPr>
        <w:pStyle w:val="Style8"/>
        <w:keepNext w:val="0"/>
        <w:keepLines w:val="0"/>
        <w:widowControl w:val="0"/>
        <w:shd w:val="clear" w:color="auto" w:fill="auto"/>
        <w:bidi w:val="0"/>
        <w:spacing w:before="0" w:after="0" w:line="240" w:lineRule="auto"/>
        <w:ind w:left="0" w:right="0" w:firstLine="720"/>
        <w:jc w:val="both"/>
      </w:pPr>
      <w:r>
        <w:rPr>
          <w:rStyle w:val="CharStyle9"/>
        </w:rPr>
        <w:t>В отсутствии представителей:</w:t>
      </w:r>
    </w:p>
    <w:p>
      <w:pPr>
        <w:pStyle w:val="Style8"/>
        <w:keepNext w:val="0"/>
        <w:keepLines w:val="0"/>
        <w:widowControl w:val="0"/>
        <w:shd w:val="clear" w:color="auto" w:fill="auto"/>
        <w:bidi w:val="0"/>
        <w:spacing w:before="0" w:after="0" w:line="240" w:lineRule="auto"/>
        <w:ind w:left="0" w:right="0" w:firstLine="720"/>
        <w:jc w:val="both"/>
      </w:pPr>
      <w:r>
        <w:rPr>
          <w:rStyle w:val="CharStyle9"/>
        </w:rPr>
        <w:t xml:space="preserve">заявителя </w:t>
      </w:r>
      <w:r>
        <w:rPr>
          <w:rStyle w:val="CharStyle9"/>
          <w:lang w:val="en-US" w:eastAsia="en-US"/>
        </w:rPr>
        <w:t xml:space="preserve">– «...» </w:t>
      </w:r>
      <w:r>
        <w:rPr>
          <w:rStyle w:val="CharStyle9"/>
        </w:rPr>
        <w:t xml:space="preserve">(далее </w:t>
      </w:r>
      <w:r>
        <w:rPr>
          <w:rStyle w:val="CharStyle9"/>
          <w:lang w:val="en-US" w:eastAsia="en-US"/>
        </w:rPr>
        <w:t xml:space="preserve">– </w:t>
      </w:r>
      <w:r>
        <w:rPr>
          <w:rStyle w:val="CharStyle9"/>
        </w:rPr>
        <w:t>Заявитель);</w:t>
      </w:r>
    </w:p>
    <w:p>
      <w:pPr>
        <w:pStyle w:val="Style8"/>
        <w:keepNext w:val="0"/>
        <w:keepLines w:val="0"/>
        <w:widowControl w:val="0"/>
        <w:shd w:val="clear" w:color="auto" w:fill="auto"/>
        <w:bidi w:val="0"/>
        <w:spacing w:before="0" w:after="0" w:line="240" w:lineRule="auto"/>
        <w:ind w:left="0" w:right="0" w:firstLine="720"/>
        <w:jc w:val="both"/>
      </w:pPr>
      <w:r>
        <w:rPr>
          <w:rStyle w:val="CharStyle9"/>
        </w:rPr>
        <w:t xml:space="preserve">заказчика </w:t>
      </w:r>
      <w:r>
        <w:rPr>
          <w:rStyle w:val="CharStyle9"/>
          <w:lang w:val="en-US" w:eastAsia="en-US"/>
        </w:rPr>
        <w:t xml:space="preserve">– </w:t>
      </w:r>
      <w:r>
        <w:rPr>
          <w:rStyle w:val="CharStyle9"/>
        </w:rPr>
        <w:t xml:space="preserve">ГБУЗ «Сунженская ЦРБ им. Албакова А.А.» (далее </w:t>
      </w:r>
      <w:r>
        <w:rPr>
          <w:rStyle w:val="CharStyle9"/>
          <w:lang w:val="en-US" w:eastAsia="en-US"/>
        </w:rPr>
        <w:t xml:space="preserve">– </w:t>
      </w:r>
      <w:r>
        <w:rPr>
          <w:rStyle w:val="CharStyle9"/>
        </w:rPr>
        <w:t>Заказчик);</w:t>
      </w:r>
    </w:p>
    <w:p>
      <w:pPr>
        <w:pStyle w:val="Style8"/>
        <w:keepNext w:val="0"/>
        <w:keepLines w:val="0"/>
        <w:widowControl w:val="0"/>
        <w:shd w:val="clear" w:color="auto" w:fill="auto"/>
        <w:bidi w:val="0"/>
        <w:spacing w:before="0" w:after="0" w:line="240" w:lineRule="auto"/>
        <w:ind w:left="0" w:right="0" w:firstLine="720"/>
        <w:jc w:val="both"/>
      </w:pPr>
      <w:r>
        <w:rPr>
          <w:rStyle w:val="CharStyle9"/>
        </w:rPr>
        <w:t xml:space="preserve">уполномоченного органа </w:t>
      </w:r>
      <w:r>
        <w:rPr>
          <w:rStyle w:val="CharStyle9"/>
          <w:lang w:val="en-US" w:eastAsia="en-US"/>
        </w:rPr>
        <w:t xml:space="preserve">– </w:t>
      </w:r>
      <w:r>
        <w:rPr>
          <w:rStyle w:val="CharStyle9"/>
        </w:rPr>
        <w:t xml:space="preserve">Комитета государственного заказа Республики Ингушетия (далее </w:t>
      </w:r>
      <w:r>
        <w:rPr>
          <w:rStyle w:val="CharStyle9"/>
          <w:lang w:val="en-US" w:eastAsia="en-US"/>
        </w:rPr>
        <w:t xml:space="preserve">– </w:t>
      </w:r>
      <w:r>
        <w:rPr>
          <w:rStyle w:val="CharStyle9"/>
        </w:rPr>
        <w:t>Уполномоченный орган).</w:t>
      </w:r>
    </w:p>
    <w:p>
      <w:pPr>
        <w:pStyle w:val="Style8"/>
        <w:keepNext w:val="0"/>
        <w:keepLines w:val="0"/>
        <w:widowControl w:val="0"/>
        <w:shd w:val="clear" w:color="auto" w:fill="auto"/>
        <w:bidi w:val="0"/>
        <w:spacing w:before="0" w:after="0" w:line="240" w:lineRule="auto"/>
        <w:ind w:left="0" w:right="0" w:firstLine="720"/>
        <w:jc w:val="both"/>
      </w:pPr>
      <w:r>
        <w:rPr>
          <w:rStyle w:val="CharStyle9"/>
        </w:rPr>
        <w:t>Все стороны уведомлены надлежащим образом, заявлений и ходатайств не поступало.</w:t>
      </w:r>
    </w:p>
    <w:p>
      <w:pPr>
        <w:pStyle w:val="Style8"/>
        <w:keepNext w:val="0"/>
        <w:keepLines w:val="0"/>
        <w:widowControl w:val="0"/>
        <w:shd w:val="clear" w:color="auto" w:fill="auto"/>
        <w:bidi w:val="0"/>
        <w:spacing w:before="0" w:after="320" w:line="240" w:lineRule="auto"/>
        <w:ind w:left="0" w:right="0" w:firstLine="720"/>
        <w:jc w:val="both"/>
        <w:sectPr>
          <w:footerReference w:type="default" r:id="rId11"/>
          <w:footnotePr>
            <w:pos w:val="pageBottom"/>
            <w:numFmt w:val="decimal"/>
            <w:numRestart w:val="continuous"/>
          </w:footnotePr>
          <w:pgSz w:w="11900" w:h="16840"/>
          <w:pgMar w:top="279" w:right="541" w:bottom="1313" w:left="1106" w:header="0" w:footer="3" w:gutter="0"/>
          <w:pgNumType w:start="1"/>
          <w:cols w:space="720"/>
          <w:noEndnote/>
          <w:rtlGutter w:val="0"/>
          <w:docGrid w:linePitch="360"/>
        </w:sectPr>
      </w:pPr>
      <w:r>
        <w:rPr>
          <w:rStyle w:val="CharStyle9"/>
        </w:rPr>
        <w:t xml:space="preserve">Рассмотрев жалобу Заявителя на действия (бездействие) Заказчика при проведении процедуры закупки способом электронного аукциона </w:t>
      </w:r>
      <w:r>
        <w:rPr>
          <w:rStyle w:val="CharStyle9"/>
          <w:lang w:val="en-US" w:eastAsia="en-US"/>
        </w:rPr>
        <w:t xml:space="preserve">№ 0114500000826000744 </w:t>
      </w:r>
      <w:r>
        <w:rPr>
          <w:rStyle w:val="CharStyle9"/>
        </w:rPr>
        <w:t>на поставку медицинских изделий ввод в эксплуатацию</w:t>
      </w:r>
    </w:p>
    <w:p>
      <w:pPr>
        <w:pStyle w:val="Style8"/>
        <w:keepNext w:val="0"/>
        <w:keepLines w:val="0"/>
        <w:widowControl w:val="0"/>
        <w:shd w:val="clear" w:color="auto" w:fill="auto"/>
        <w:bidi w:val="0"/>
        <w:spacing w:before="0" w:after="0" w:line="240" w:lineRule="auto"/>
        <w:ind w:left="0" w:right="0" w:firstLine="0"/>
        <w:jc w:val="both"/>
      </w:pPr>
      <w:r>
        <w:rPr>
          <w:rStyle w:val="CharStyle9"/>
        </w:rPr>
        <w:t xml:space="preserve">медицинских изделий, обучение правилам эксплуатации специалистов, эксплуатирующих медицинские изделия, и специалистов, осуществляющих техническое обслуживание медицинских изделий. Лот </w:t>
      </w:r>
      <w:r>
        <w:rPr>
          <w:rStyle w:val="CharStyle9"/>
          <w:lang w:val="en-US" w:eastAsia="en-US"/>
        </w:rPr>
        <w:t xml:space="preserve">5 </w:t>
      </w:r>
      <w:r>
        <w:rPr>
          <w:rStyle w:val="CharStyle9"/>
        </w:rPr>
        <w:t xml:space="preserve">(далее </w:t>
      </w:r>
      <w:r>
        <w:rPr>
          <w:rStyle w:val="CharStyle9"/>
          <w:lang w:val="en-US" w:eastAsia="en-US"/>
        </w:rPr>
        <w:t xml:space="preserve">– </w:t>
      </w:r>
      <w:r>
        <w:rPr>
          <w:rStyle w:val="CharStyle9"/>
        </w:rPr>
        <w:t xml:space="preserve">Закупка), выразившиеся в нарушении норм Федерального закона от 05.04.2013г. </w:t>
      </w:r>
      <w:r>
        <w:rPr>
          <w:rStyle w:val="CharStyle9"/>
          <w:lang w:val="en-US" w:eastAsia="en-US"/>
        </w:rPr>
        <w:t xml:space="preserve">№ </w:t>
      </w:r>
      <w:r>
        <w:rPr>
          <w:rStyle w:val="CharStyle9"/>
        </w:rPr>
        <w:t xml:space="preserve">44-ФЗ «О контрактной системе в сфере закупок товаров, работ, услуг для обеспечения государственных и муниципальных нужд» (далее </w:t>
      </w:r>
      <w:r>
        <w:rPr>
          <w:rStyle w:val="CharStyle9"/>
          <w:lang w:val="en-US" w:eastAsia="en-US"/>
        </w:rPr>
        <w:t xml:space="preserve">– </w:t>
      </w:r>
      <w:r>
        <w:rPr>
          <w:rStyle w:val="CharStyle9"/>
        </w:rPr>
        <w:t xml:space="preserve">Закона о контрактной системе), проведя внеплановую проверку в соответствии со статьями </w:t>
      </w:r>
      <w:r>
        <w:rPr>
          <w:rStyle w:val="CharStyle9"/>
          <w:lang w:val="en-US" w:eastAsia="en-US"/>
        </w:rPr>
        <w:t xml:space="preserve">99 </w:t>
      </w:r>
      <w:r>
        <w:rPr>
          <w:rStyle w:val="CharStyle9"/>
        </w:rPr>
        <w:t xml:space="preserve">и </w:t>
      </w:r>
      <w:r>
        <w:rPr>
          <w:rStyle w:val="CharStyle9"/>
          <w:lang w:val="en-US" w:eastAsia="en-US"/>
        </w:rPr>
        <w:t xml:space="preserve">106 </w:t>
      </w:r>
      <w:r>
        <w:rPr>
          <w:rStyle w:val="CharStyle9"/>
        </w:rPr>
        <w:t>Закона о контрактной системе,</w:t>
      </w:r>
    </w:p>
    <w:p>
      <w:pPr>
        <w:pStyle w:val="Style8"/>
        <w:keepNext w:val="0"/>
        <w:keepLines w:val="0"/>
        <w:widowControl w:val="0"/>
        <w:shd w:val="clear" w:color="auto" w:fill="auto"/>
        <w:bidi w:val="0"/>
        <w:spacing w:before="0" w:after="0" w:line="240" w:lineRule="auto"/>
        <w:ind w:left="0" w:right="0" w:firstLine="0"/>
        <w:jc w:val="center"/>
      </w:pPr>
      <w:r>
        <w:rPr>
          <w:rStyle w:val="CharStyle9"/>
        </w:rPr>
        <w:t>УСТАНОВИЛА:</w:t>
      </w:r>
    </w:p>
    <w:p>
      <w:pPr>
        <w:pStyle w:val="Style8"/>
        <w:keepNext w:val="0"/>
        <w:keepLines w:val="0"/>
        <w:widowControl w:val="0"/>
        <w:shd w:val="clear" w:color="auto" w:fill="auto"/>
        <w:bidi w:val="0"/>
        <w:spacing w:before="0" w:after="0" w:line="240" w:lineRule="auto"/>
        <w:ind w:left="0" w:right="0" w:firstLine="720"/>
        <w:jc w:val="both"/>
      </w:pPr>
      <w:r>
        <w:rPr>
          <w:rStyle w:val="CharStyle9"/>
        </w:rPr>
        <w:t xml:space="preserve">Уполномоченным органом в единой информационной системе в сети Интернет по размещению информации о размещении заказов </w:t>
      </w:r>
      <w:r>
        <w:fldChar w:fldCharType="begin"/>
      </w:r>
      <w:r>
        <w:rPr/>
        <w:instrText> HYPERLINK "http://www.zakupki.gov.ru/" </w:instrText>
      </w:r>
      <w:r>
        <w:fldChar w:fldCharType="separate"/>
      </w:r>
      <w:r>
        <w:rPr>
          <w:rStyle w:val="CharStyle9"/>
          <w:color w:val="000080"/>
          <w:u w:val="single"/>
          <w:lang w:val="en-US" w:eastAsia="en-US"/>
        </w:rPr>
        <w:t>www.zakupki.gov.ru</w:t>
      </w:r>
      <w:r>
        <w:fldChar w:fldCharType="end"/>
      </w:r>
      <w:r>
        <w:rPr>
          <w:rStyle w:val="CharStyle9"/>
          <w:color w:val="000080"/>
          <w:lang w:val="en-US" w:eastAsia="en-US"/>
        </w:rPr>
        <w:t xml:space="preserve"> </w:t>
      </w:r>
      <w:r>
        <w:rPr>
          <w:rStyle w:val="CharStyle9"/>
        </w:rPr>
        <w:t xml:space="preserve">(далее </w:t>
      </w:r>
      <w:r>
        <w:rPr>
          <w:rStyle w:val="CharStyle9"/>
          <w:lang w:val="en-US" w:eastAsia="en-US"/>
        </w:rPr>
        <w:t xml:space="preserve">– </w:t>
      </w:r>
      <w:r>
        <w:rPr>
          <w:rStyle w:val="CharStyle9"/>
        </w:rPr>
        <w:t>ЕИС) размещено извещение о проведении Закупки.</w:t>
      </w:r>
    </w:p>
    <w:p>
      <w:pPr>
        <w:pStyle w:val="Style8"/>
        <w:keepNext w:val="0"/>
        <w:keepLines w:val="0"/>
        <w:widowControl w:val="0"/>
        <w:shd w:val="clear" w:color="auto" w:fill="auto"/>
        <w:bidi w:val="0"/>
        <w:spacing w:before="0" w:after="0" w:line="240" w:lineRule="auto"/>
        <w:ind w:left="0" w:right="0" w:firstLine="720"/>
        <w:jc w:val="both"/>
      </w:pPr>
      <w:r>
        <w:rPr>
          <w:rStyle w:val="CharStyle9"/>
        </w:rPr>
        <w:t>Согласно обращению Заявителя Заказчиком допущены нарушения законодательства о контрактной системе:</w:t>
      </w:r>
    </w:p>
    <w:p>
      <w:pPr>
        <w:pStyle w:val="Style8"/>
        <w:keepNext w:val="0"/>
        <w:keepLines w:val="0"/>
        <w:widowControl w:val="0"/>
        <w:shd w:val="clear" w:color="auto" w:fill="auto"/>
        <w:bidi w:val="0"/>
        <w:spacing w:before="0" w:after="0" w:line="240" w:lineRule="auto"/>
        <w:ind w:left="0" w:right="0" w:firstLine="720"/>
        <w:jc w:val="both"/>
      </w:pPr>
      <w:r>
        <w:rPr>
          <w:rStyle w:val="CharStyle9"/>
          <w:lang w:val="en-US" w:eastAsia="en-US"/>
        </w:rPr>
        <w:t xml:space="preserve">– </w:t>
      </w:r>
      <w:r>
        <w:rPr>
          <w:rStyle w:val="CharStyle9"/>
        </w:rPr>
        <w:t>нарушены сроки и время окончания подачи заявок относительно размещения извещения;</w:t>
      </w:r>
    </w:p>
    <w:p>
      <w:pPr>
        <w:pStyle w:val="Style8"/>
        <w:keepNext w:val="0"/>
        <w:keepLines w:val="0"/>
        <w:widowControl w:val="0"/>
        <w:shd w:val="clear" w:color="auto" w:fill="auto"/>
        <w:bidi w:val="0"/>
        <w:spacing w:before="0" w:after="0" w:line="240" w:lineRule="auto"/>
        <w:ind w:left="0" w:right="0" w:firstLine="720"/>
        <w:jc w:val="both"/>
      </w:pPr>
      <w:r>
        <w:rPr>
          <w:rStyle w:val="CharStyle9"/>
          <w:lang w:val="en-US" w:eastAsia="en-US"/>
        </w:rPr>
        <w:t xml:space="preserve">– </w:t>
      </w:r>
      <w:r>
        <w:rPr>
          <w:rStyle w:val="CharStyle9"/>
        </w:rPr>
        <w:t>незаконны требования заказчика: актирование, переписка, иные действия, связанные с исполнением контракта в сторонних программных продуктах, кроме Единой Информационной Системы;</w:t>
      </w:r>
    </w:p>
    <w:p>
      <w:pPr>
        <w:pStyle w:val="Style8"/>
        <w:keepNext w:val="0"/>
        <w:keepLines w:val="0"/>
        <w:widowControl w:val="0"/>
        <w:shd w:val="clear" w:color="auto" w:fill="auto"/>
        <w:bidi w:val="0"/>
        <w:spacing w:before="0" w:after="0" w:line="240" w:lineRule="auto"/>
        <w:ind w:left="0" w:right="0" w:firstLine="720"/>
        <w:jc w:val="both"/>
      </w:pPr>
      <w:r>
        <w:rPr>
          <w:rStyle w:val="CharStyle9"/>
          <w:lang w:val="en-US" w:eastAsia="en-US"/>
        </w:rPr>
        <w:t xml:space="preserve">– </w:t>
      </w:r>
      <w:r>
        <w:rPr>
          <w:rStyle w:val="CharStyle9"/>
        </w:rPr>
        <w:t xml:space="preserve">не установлены ограничения по Постановлению Правительства РФ </w:t>
      </w:r>
      <w:r>
        <w:rPr>
          <w:rStyle w:val="CharStyle9"/>
          <w:lang w:val="en-US" w:eastAsia="en-US"/>
        </w:rPr>
        <w:t xml:space="preserve">№ 878 </w:t>
      </w:r>
      <w:r>
        <w:rPr>
          <w:rStyle w:val="CharStyle9"/>
        </w:rPr>
        <w:t>и 126-н;</w:t>
      </w:r>
    </w:p>
    <w:p>
      <w:pPr>
        <w:pStyle w:val="Style8"/>
        <w:keepNext w:val="0"/>
        <w:keepLines w:val="0"/>
        <w:widowControl w:val="0"/>
        <w:shd w:val="clear" w:color="auto" w:fill="auto"/>
        <w:bidi w:val="0"/>
        <w:spacing w:before="0" w:after="0" w:line="240" w:lineRule="auto"/>
        <w:ind w:left="0" w:right="0" w:firstLine="720"/>
        <w:jc w:val="both"/>
      </w:pPr>
      <w:r>
        <w:rPr>
          <w:rStyle w:val="CharStyle9"/>
          <w:lang w:val="en-US" w:eastAsia="en-US"/>
        </w:rPr>
        <w:t xml:space="preserve">– </w:t>
      </w:r>
      <w:r>
        <w:rPr>
          <w:rStyle w:val="CharStyle9"/>
        </w:rPr>
        <w:t xml:space="preserve">заказчик установил (не применил) ограничения допуска по Постановлению Правительства РФ </w:t>
      </w:r>
      <w:r>
        <w:rPr>
          <w:rStyle w:val="CharStyle9"/>
          <w:lang w:val="en-US" w:eastAsia="en-US"/>
        </w:rPr>
        <w:t>№ 1875;</w:t>
      </w:r>
    </w:p>
    <w:p>
      <w:pPr>
        <w:pStyle w:val="Style8"/>
        <w:keepNext w:val="0"/>
        <w:keepLines w:val="0"/>
        <w:widowControl w:val="0"/>
        <w:shd w:val="clear" w:color="auto" w:fill="auto"/>
        <w:bidi w:val="0"/>
        <w:spacing w:before="0" w:after="0" w:line="240" w:lineRule="auto"/>
        <w:ind w:left="0" w:right="0" w:firstLine="720"/>
        <w:jc w:val="both"/>
      </w:pPr>
      <w:r>
        <w:rPr>
          <w:rStyle w:val="CharStyle9"/>
          <w:lang w:val="en-US" w:eastAsia="en-US"/>
        </w:rPr>
        <w:t xml:space="preserve">– </w:t>
      </w:r>
      <w:r>
        <w:rPr>
          <w:rStyle w:val="CharStyle9"/>
        </w:rPr>
        <w:t xml:space="preserve">заказчик не применил Постановление Правительства РФ от </w:t>
      </w:r>
      <w:r>
        <w:rPr>
          <w:rStyle w:val="CharStyle9"/>
          <w:lang w:val="en-US" w:eastAsia="en-US"/>
        </w:rPr>
        <w:t xml:space="preserve">16 </w:t>
      </w:r>
      <w:r>
        <w:rPr>
          <w:rStyle w:val="CharStyle9"/>
        </w:rPr>
        <w:t xml:space="preserve">ноября </w:t>
      </w:r>
      <w:r>
        <w:rPr>
          <w:rStyle w:val="CharStyle9"/>
          <w:lang w:val="en-US" w:eastAsia="en-US"/>
        </w:rPr>
        <w:t xml:space="preserve">2015 </w:t>
      </w:r>
      <w:r>
        <w:rPr>
          <w:rStyle w:val="CharStyle9"/>
        </w:rPr>
        <w:t xml:space="preserve">г. </w:t>
      </w:r>
      <w:r>
        <w:rPr>
          <w:rStyle w:val="CharStyle9"/>
          <w:lang w:val="en-US" w:eastAsia="en-US"/>
        </w:rPr>
        <w:t xml:space="preserve">№ 1236 </w:t>
      </w:r>
      <w:r>
        <w:rPr>
          <w:rStyle w:val="CharStyle9"/>
        </w:rPr>
        <w:t>«Об установлении запрета на допуск программного обеспечения, происходящего из иностранных государств, для целей осуществления закупок для обеспечения государственных и муниципальных нужд;</w:t>
      </w:r>
    </w:p>
    <w:p>
      <w:pPr>
        <w:pStyle w:val="Style8"/>
        <w:keepNext w:val="0"/>
        <w:keepLines w:val="0"/>
        <w:widowControl w:val="0"/>
        <w:shd w:val="clear" w:color="auto" w:fill="auto"/>
        <w:bidi w:val="0"/>
        <w:spacing w:before="0" w:after="0" w:line="240" w:lineRule="auto"/>
        <w:ind w:left="0" w:right="0" w:firstLine="720"/>
        <w:jc w:val="both"/>
      </w:pPr>
      <w:r>
        <w:rPr>
          <w:rStyle w:val="CharStyle9"/>
          <w:lang w:val="en-US" w:eastAsia="en-US"/>
        </w:rPr>
        <w:t xml:space="preserve">– </w:t>
      </w:r>
      <w:r>
        <w:rPr>
          <w:rStyle w:val="CharStyle9"/>
        </w:rPr>
        <w:t>в извещении не указаны контактные данные сотрудников конечного получателя и функционального заказчика ЛПУ. В ЕИС;</w:t>
      </w:r>
    </w:p>
    <w:p>
      <w:pPr>
        <w:pStyle w:val="Style8"/>
        <w:keepNext w:val="0"/>
        <w:keepLines w:val="0"/>
        <w:widowControl w:val="0"/>
        <w:shd w:val="clear" w:color="auto" w:fill="auto"/>
        <w:bidi w:val="0"/>
        <w:spacing w:before="0" w:after="0" w:line="240" w:lineRule="auto"/>
        <w:ind w:left="0" w:right="0" w:firstLine="720"/>
        <w:jc w:val="both"/>
      </w:pPr>
      <w:r>
        <w:rPr>
          <w:rStyle w:val="CharStyle9"/>
          <w:lang w:val="en-US" w:eastAsia="en-US"/>
        </w:rPr>
        <w:t xml:space="preserve">– </w:t>
      </w:r>
      <w:r>
        <w:rPr>
          <w:rStyle w:val="CharStyle9"/>
        </w:rPr>
        <w:t>не указан срок действия и окончания контракта;</w:t>
      </w:r>
    </w:p>
    <w:p>
      <w:pPr>
        <w:pStyle w:val="Style8"/>
        <w:keepNext w:val="0"/>
        <w:keepLines w:val="0"/>
        <w:widowControl w:val="0"/>
        <w:shd w:val="clear" w:color="auto" w:fill="auto"/>
        <w:bidi w:val="0"/>
        <w:spacing w:before="0" w:after="280" w:line="240" w:lineRule="auto"/>
        <w:ind w:left="0" w:right="0" w:firstLine="720"/>
        <w:jc w:val="both"/>
      </w:pPr>
      <w:r>
        <w:rPr>
          <w:rStyle w:val="CharStyle9"/>
          <w:lang w:val="en-US" w:eastAsia="en-US"/>
        </w:rPr>
        <w:t xml:space="preserve">– </w:t>
      </w:r>
      <w:r>
        <w:rPr>
          <w:rStyle w:val="CharStyle9"/>
        </w:rPr>
        <w:t>нарушены правила описания объекта закупки.</w:t>
      </w:r>
    </w:p>
    <w:p>
      <w:pPr>
        <w:pStyle w:val="Style8"/>
        <w:keepNext w:val="0"/>
        <w:keepLines w:val="0"/>
        <w:widowControl w:val="0"/>
        <w:shd w:val="clear" w:color="auto" w:fill="auto"/>
        <w:bidi w:val="0"/>
        <w:spacing w:before="0" w:after="280" w:line="240" w:lineRule="auto"/>
        <w:ind w:left="0" w:right="0" w:firstLine="720"/>
        <w:jc w:val="both"/>
      </w:pPr>
      <w:r>
        <w:rPr>
          <w:rStyle w:val="CharStyle9"/>
        </w:rPr>
        <w:t>В свою очередь Заказчиком представлены письменные возражения, согласно которым жалоба является необоснованной, извещения Закупки размещено в соответствии с положениями Закона о контрактной системе.</w:t>
      </w:r>
    </w:p>
    <w:p>
      <w:pPr>
        <w:pStyle w:val="Style8"/>
        <w:keepNext w:val="0"/>
        <w:keepLines w:val="0"/>
        <w:widowControl w:val="0"/>
        <w:shd w:val="clear" w:color="auto" w:fill="auto"/>
        <w:bidi w:val="0"/>
        <w:spacing w:before="0" w:after="280" w:line="240" w:lineRule="auto"/>
        <w:ind w:left="0" w:right="0" w:firstLine="720"/>
        <w:jc w:val="both"/>
      </w:pPr>
      <w:r>
        <w:rPr>
          <w:rStyle w:val="CharStyle9"/>
        </w:rPr>
        <w:t>15.05.2026г. года Комиссией Управления был объявлен перерыв на 18.05.2026г.</w:t>
      </w:r>
    </w:p>
    <w:p>
      <w:pPr>
        <w:pStyle w:val="Style8"/>
        <w:keepNext w:val="0"/>
        <w:keepLines w:val="0"/>
        <w:widowControl w:val="0"/>
        <w:shd w:val="clear" w:color="auto" w:fill="auto"/>
        <w:bidi w:val="0"/>
        <w:spacing w:before="0" w:after="0" w:line="240" w:lineRule="auto"/>
        <w:ind w:left="0" w:right="0" w:firstLine="720"/>
        <w:jc w:val="both"/>
      </w:pPr>
      <w:r>
        <w:rPr>
          <w:rStyle w:val="CharStyle9"/>
        </w:rPr>
        <w:t>В соответствии с извещением об осуществлении Закупки, протоколами, составленными при определении поставщика (подрядчика, исполнителя):</w:t>
      </w:r>
    </w:p>
    <w:p>
      <w:pPr>
        <w:pStyle w:val="Style8"/>
        <w:keepNext w:val="0"/>
        <w:keepLines w:val="0"/>
        <w:widowControl w:val="0"/>
        <w:numPr>
          <w:ilvl w:val="0"/>
          <w:numId w:val="1"/>
        </w:numPr>
        <w:shd w:val="clear" w:color="auto" w:fill="auto"/>
        <w:tabs>
          <w:tab w:pos="1155" w:val="left"/>
        </w:tabs>
        <w:bidi w:val="0"/>
        <w:spacing w:before="0" w:after="0" w:line="240" w:lineRule="auto"/>
        <w:ind w:left="0" w:right="0" w:firstLine="720"/>
        <w:jc w:val="both"/>
      </w:pPr>
      <w:r>
        <w:rPr>
          <w:rStyle w:val="CharStyle9"/>
        </w:rPr>
        <w:t xml:space="preserve">извещение об осуществлении закупки размещено в ЕИС </w:t>
      </w:r>
      <w:r>
        <w:rPr>
          <w:rStyle w:val="CharStyle9"/>
          <w:lang w:val="en-US" w:eastAsia="en-US"/>
        </w:rPr>
        <w:t>– 04.05.2026 ;</w:t>
      </w:r>
    </w:p>
    <w:p>
      <w:pPr>
        <w:pStyle w:val="Style8"/>
        <w:keepNext w:val="0"/>
        <w:keepLines w:val="0"/>
        <w:widowControl w:val="0"/>
        <w:numPr>
          <w:ilvl w:val="0"/>
          <w:numId w:val="1"/>
        </w:numPr>
        <w:shd w:val="clear" w:color="auto" w:fill="auto"/>
        <w:tabs>
          <w:tab w:pos="1136" w:val="left"/>
        </w:tabs>
        <w:bidi w:val="0"/>
        <w:spacing w:before="0" w:after="80" w:line="240" w:lineRule="auto"/>
        <w:ind w:left="0" w:right="0" w:firstLine="720"/>
        <w:jc w:val="both"/>
      </w:pPr>
      <w:r>
        <w:rPr>
          <w:rStyle w:val="CharStyle9"/>
        </w:rPr>
        <w:t xml:space="preserve">способ определения поставщика (подрядчика, исполнителя) </w:t>
      </w:r>
      <w:r>
        <w:rPr>
          <w:rStyle w:val="CharStyle9"/>
          <w:lang w:val="en-US" w:eastAsia="en-US"/>
        </w:rPr>
        <w:t xml:space="preserve">– </w:t>
      </w:r>
      <w:r>
        <w:rPr>
          <w:rStyle w:val="CharStyle9"/>
        </w:rPr>
        <w:t>электронный аукцион;</w:t>
      </w:r>
    </w:p>
    <w:p>
      <w:pPr>
        <w:pStyle w:val="Style16"/>
        <w:keepNext w:val="0"/>
        <w:keepLines w:val="0"/>
        <w:widowControl w:val="0"/>
        <w:shd w:val="clear" w:color="auto" w:fill="auto"/>
        <w:bidi w:val="0"/>
        <w:spacing w:before="0" w:after="280" w:line="240" w:lineRule="auto"/>
        <w:ind w:left="0" w:right="0" w:firstLine="0"/>
        <w:jc w:val="both"/>
      </w:pPr>
      <w:r>
        <w:rPr>
          <w:rStyle w:val="CharStyle17"/>
          <w:lang w:val="en-US" w:eastAsia="en-US"/>
        </w:rPr>
        <w:t>2026-1328</w:t>
      </w:r>
    </w:p>
    <w:p>
      <w:pPr>
        <w:pStyle w:val="Style8"/>
        <w:keepNext w:val="0"/>
        <w:keepLines w:val="0"/>
        <w:widowControl w:val="0"/>
        <w:numPr>
          <w:ilvl w:val="0"/>
          <w:numId w:val="1"/>
        </w:numPr>
        <w:shd w:val="clear" w:color="auto" w:fill="auto"/>
        <w:tabs>
          <w:tab w:pos="1110" w:val="left"/>
        </w:tabs>
        <w:bidi w:val="0"/>
        <w:spacing w:before="0" w:after="0" w:line="240" w:lineRule="auto"/>
        <w:ind w:left="0" w:right="0" w:firstLine="740"/>
        <w:jc w:val="both"/>
      </w:pPr>
      <w:r>
        <w:rPr>
          <w:rStyle w:val="CharStyle9"/>
        </w:rPr>
        <w:t xml:space="preserve">начальная (максимальная) цена контракта </w:t>
      </w:r>
      <w:r>
        <w:rPr>
          <w:rStyle w:val="CharStyle9"/>
          <w:lang w:val="en-US" w:eastAsia="en-US"/>
        </w:rPr>
        <w:t xml:space="preserve">– 7 000 000,00 </w:t>
      </w:r>
      <w:r>
        <w:rPr>
          <w:rStyle w:val="CharStyle9"/>
        </w:rPr>
        <w:t>рублей;</w:t>
      </w:r>
    </w:p>
    <w:p>
      <w:pPr>
        <w:pStyle w:val="Style8"/>
        <w:keepNext w:val="0"/>
        <w:keepLines w:val="0"/>
        <w:widowControl w:val="0"/>
        <w:numPr>
          <w:ilvl w:val="0"/>
          <w:numId w:val="1"/>
        </w:numPr>
        <w:shd w:val="clear" w:color="auto" w:fill="auto"/>
        <w:tabs>
          <w:tab w:pos="1110" w:val="left"/>
        </w:tabs>
        <w:bidi w:val="0"/>
        <w:spacing w:before="0" w:after="0" w:line="240" w:lineRule="auto"/>
        <w:ind w:left="0" w:right="0" w:firstLine="740"/>
        <w:jc w:val="both"/>
      </w:pPr>
      <w:r>
        <w:rPr>
          <w:rStyle w:val="CharStyle9"/>
        </w:rPr>
        <w:t xml:space="preserve">дата и время окончания подачи заявок </w:t>
      </w:r>
      <w:r>
        <w:rPr>
          <w:rStyle w:val="CharStyle9"/>
          <w:lang w:val="en-US" w:eastAsia="en-US"/>
        </w:rPr>
        <w:t xml:space="preserve">– 12.05.2026 09:00 </w:t>
      </w:r>
      <w:r>
        <w:rPr>
          <w:rStyle w:val="CharStyle9"/>
        </w:rPr>
        <w:t>(МСК);</w:t>
      </w:r>
    </w:p>
    <w:p>
      <w:pPr>
        <w:pStyle w:val="Style8"/>
        <w:keepNext w:val="0"/>
        <w:keepLines w:val="0"/>
        <w:widowControl w:val="0"/>
        <w:numPr>
          <w:ilvl w:val="0"/>
          <w:numId w:val="1"/>
        </w:numPr>
        <w:shd w:val="clear" w:color="auto" w:fill="auto"/>
        <w:tabs>
          <w:tab w:pos="1095" w:val="left"/>
        </w:tabs>
        <w:bidi w:val="0"/>
        <w:spacing w:before="0" w:after="0" w:line="240" w:lineRule="auto"/>
        <w:ind w:left="0" w:right="0" w:firstLine="740"/>
        <w:jc w:val="both"/>
      </w:pPr>
      <w:r>
        <w:rPr>
          <w:rStyle w:val="CharStyle9"/>
        </w:rPr>
        <w:t xml:space="preserve">дата подведения итогов определения поставщика (подрядчика, исполнителя) </w:t>
      </w:r>
      <w:r>
        <w:rPr>
          <w:rStyle w:val="CharStyle9"/>
          <w:lang w:val="en-US" w:eastAsia="en-US"/>
        </w:rPr>
        <w:t>– 13.05.2026.</w:t>
      </w:r>
    </w:p>
    <w:p>
      <w:pPr>
        <w:pStyle w:val="Style8"/>
        <w:keepNext w:val="0"/>
        <w:keepLines w:val="0"/>
        <w:widowControl w:val="0"/>
        <w:shd w:val="clear" w:color="auto" w:fill="auto"/>
        <w:bidi w:val="0"/>
        <w:spacing w:before="0" w:after="0" w:line="240" w:lineRule="auto"/>
        <w:ind w:left="0" w:right="0" w:firstLine="740"/>
        <w:jc w:val="both"/>
      </w:pPr>
      <w:r>
        <w:rPr>
          <w:rStyle w:val="CharStyle9"/>
        </w:rPr>
        <w:t xml:space="preserve">В жалобе </w:t>
      </w:r>
      <w:r>
        <w:rPr>
          <w:rStyle w:val="CharStyle9"/>
          <w:lang w:val="en-US" w:eastAsia="en-US"/>
        </w:rPr>
        <w:t xml:space="preserve">«...» </w:t>
      </w:r>
      <w:r>
        <w:rPr>
          <w:rStyle w:val="CharStyle9"/>
        </w:rPr>
        <w:t>заявил ряд ходатайств, которые были рассмотрены Комиссией Управления, в том числе:</w:t>
      </w:r>
    </w:p>
    <w:p>
      <w:pPr>
        <w:pStyle w:val="Style8"/>
        <w:keepNext w:val="0"/>
        <w:keepLines w:val="0"/>
        <w:widowControl w:val="0"/>
        <w:numPr>
          <w:ilvl w:val="0"/>
          <w:numId w:val="3"/>
        </w:numPr>
        <w:shd w:val="clear" w:color="auto" w:fill="auto"/>
        <w:tabs>
          <w:tab w:pos="1066" w:val="left"/>
        </w:tabs>
        <w:bidi w:val="0"/>
        <w:spacing w:before="0" w:after="0" w:line="240" w:lineRule="auto"/>
        <w:ind w:left="0" w:right="0" w:firstLine="740"/>
        <w:jc w:val="both"/>
      </w:pPr>
      <w:r>
        <w:rPr>
          <w:rStyle w:val="CharStyle9"/>
        </w:rPr>
        <w:t xml:space="preserve">Ходатайство об истребовании у заказчика оригиналов запросов российским производителям товара, требуемого к поставке, а также коммерческие предложения для обоснования НМЦК, сравнительную таблицу, информацию о предложенных участниками закупки товаров и предоставлении данных документов заявителю </w:t>
      </w:r>
      <w:r>
        <w:rPr>
          <w:rStyle w:val="CharStyle9"/>
          <w:lang w:val="en-US" w:eastAsia="en-US"/>
        </w:rPr>
        <w:t xml:space="preserve">– </w:t>
      </w:r>
      <w:r>
        <w:rPr>
          <w:rStyle w:val="CharStyle9"/>
        </w:rPr>
        <w:t>не удовлетворено.</w:t>
      </w:r>
    </w:p>
    <w:p>
      <w:pPr>
        <w:pStyle w:val="Style8"/>
        <w:keepNext w:val="0"/>
        <w:keepLines w:val="0"/>
        <w:widowControl w:val="0"/>
        <w:shd w:val="clear" w:color="auto" w:fill="auto"/>
        <w:bidi w:val="0"/>
        <w:spacing w:before="0" w:after="0" w:line="240" w:lineRule="auto"/>
        <w:ind w:left="0" w:right="0" w:firstLine="740"/>
        <w:jc w:val="both"/>
      </w:pPr>
      <w:r>
        <w:rPr>
          <w:rStyle w:val="CharStyle9"/>
        </w:rPr>
        <w:t xml:space="preserve">В соответствии с частью </w:t>
      </w:r>
      <w:r>
        <w:rPr>
          <w:rStyle w:val="CharStyle9"/>
          <w:lang w:val="en-US" w:eastAsia="en-US"/>
        </w:rPr>
        <w:t xml:space="preserve">1 </w:t>
      </w:r>
      <w:r>
        <w:rPr>
          <w:rStyle w:val="CharStyle9"/>
        </w:rPr>
        <w:t xml:space="preserve">статьи </w:t>
      </w:r>
      <w:r>
        <w:rPr>
          <w:rStyle w:val="CharStyle9"/>
          <w:lang w:val="en-US" w:eastAsia="en-US"/>
        </w:rPr>
        <w:t xml:space="preserve">106 </w:t>
      </w:r>
      <w:r>
        <w:rPr>
          <w:rStyle w:val="CharStyle9"/>
        </w:rPr>
        <w:t>Закона о контрактной системе лица, права и законные интересы которых непосредственно затрагиваются в результате рассмотрения жалобы, вправе направить в контрольный орган в сфере закупок возражения на жалобу, участвовать в ее рассмотрении лично или через своих представителей. При этом возражение на жалобу направляется в контрольный орган в сфере закупок не позднее рабочего дня, предшествующего дню рассмотрения жалобы, по существу.</w:t>
      </w:r>
    </w:p>
    <w:p>
      <w:pPr>
        <w:pStyle w:val="Style8"/>
        <w:keepNext w:val="0"/>
        <w:keepLines w:val="0"/>
        <w:widowControl w:val="0"/>
        <w:shd w:val="clear" w:color="auto" w:fill="auto"/>
        <w:bidi w:val="0"/>
        <w:spacing w:before="0" w:after="0" w:line="240" w:lineRule="auto"/>
        <w:ind w:left="0" w:right="0" w:firstLine="740"/>
        <w:jc w:val="both"/>
      </w:pPr>
      <w:r>
        <w:rPr>
          <w:rStyle w:val="CharStyle9"/>
        </w:rPr>
        <w:t>В силу того обстоятельства, что в данных документах может содержаться информация, содержащая коммерческую тайну или персональные данные, у Комиссии отсутствуют правовые основании для передачи таких сведений иным лицам. Право лица, участвующего в деле, на ознакомление с материалами дела не может нарушать права иных лиц, и не действует безгранично и безусловно.</w:t>
      </w:r>
    </w:p>
    <w:p>
      <w:pPr>
        <w:pStyle w:val="Style8"/>
        <w:keepNext w:val="0"/>
        <w:keepLines w:val="0"/>
        <w:widowControl w:val="0"/>
        <w:numPr>
          <w:ilvl w:val="0"/>
          <w:numId w:val="3"/>
        </w:numPr>
        <w:shd w:val="clear" w:color="auto" w:fill="auto"/>
        <w:tabs>
          <w:tab w:pos="1066" w:val="left"/>
        </w:tabs>
        <w:bidi w:val="0"/>
        <w:spacing w:before="0" w:after="0" w:line="240" w:lineRule="auto"/>
        <w:ind w:left="0" w:right="0" w:firstLine="740"/>
        <w:jc w:val="both"/>
      </w:pPr>
      <w:r>
        <w:rPr>
          <w:rStyle w:val="CharStyle9"/>
        </w:rPr>
        <w:t xml:space="preserve">Ходатайство о рассмотрении жалобы заявителя не ранее </w:t>
      </w:r>
      <w:r>
        <w:rPr>
          <w:rStyle w:val="CharStyle9"/>
          <w:lang w:val="en-US" w:eastAsia="en-US"/>
        </w:rPr>
        <w:t xml:space="preserve">14:00 </w:t>
      </w:r>
      <w:r>
        <w:rPr>
          <w:rStyle w:val="CharStyle9"/>
        </w:rPr>
        <w:t xml:space="preserve">и не позднее </w:t>
      </w:r>
      <w:r>
        <w:rPr>
          <w:rStyle w:val="CharStyle9"/>
          <w:lang w:val="en-US" w:eastAsia="en-US"/>
        </w:rPr>
        <w:t xml:space="preserve">15:00 </w:t>
      </w:r>
      <w:r>
        <w:rPr>
          <w:rStyle w:val="CharStyle9"/>
        </w:rPr>
        <w:t xml:space="preserve">по Московскому времени или за </w:t>
      </w:r>
      <w:r>
        <w:rPr>
          <w:rStyle w:val="CharStyle9"/>
          <w:lang w:val="en-US" w:eastAsia="en-US"/>
        </w:rPr>
        <w:t xml:space="preserve">1 </w:t>
      </w:r>
      <w:r>
        <w:rPr>
          <w:rStyle w:val="CharStyle9"/>
        </w:rPr>
        <w:t xml:space="preserve">час до окончания рабочего дня Ингушского УФАС России </w:t>
      </w:r>
      <w:r>
        <w:rPr>
          <w:rStyle w:val="CharStyle9"/>
          <w:lang w:val="en-US" w:eastAsia="en-US"/>
        </w:rPr>
        <w:t xml:space="preserve">– </w:t>
      </w:r>
      <w:r>
        <w:rPr>
          <w:rStyle w:val="CharStyle9"/>
        </w:rPr>
        <w:t>не удовлетворено. Комиссия Управления считает необходимым отметить, что назначение даты, места и времени рассмотрения жалобы осуществляется должностными лицами Ингушского УФАС России в соответствии с внутренним распорядком, в том числе с учетом уже назначенных заседаний, а также необходимостью осуществления должностными лицами своих служебных обязанностей, направленных на обеспечение исполнения государственных функций, ввиду чего осуществление переноса рассмотрения жалобы без достаточных на то оснований, препятствующих рассмотрению жалобы, не осуществляется.</w:t>
      </w:r>
    </w:p>
    <w:p>
      <w:pPr>
        <w:pStyle w:val="Style8"/>
        <w:keepNext w:val="0"/>
        <w:keepLines w:val="0"/>
        <w:widowControl w:val="0"/>
        <w:numPr>
          <w:ilvl w:val="0"/>
          <w:numId w:val="3"/>
        </w:numPr>
        <w:shd w:val="clear" w:color="auto" w:fill="auto"/>
        <w:tabs>
          <w:tab w:pos="1062" w:val="left"/>
        </w:tabs>
        <w:bidi w:val="0"/>
        <w:spacing w:before="0" w:after="0" w:line="240" w:lineRule="auto"/>
        <w:ind w:left="0" w:right="0" w:firstLine="740"/>
        <w:jc w:val="both"/>
      </w:pPr>
      <w:r>
        <w:rPr>
          <w:rStyle w:val="CharStyle9"/>
        </w:rPr>
        <w:t xml:space="preserve">Ходатайство </w:t>
      </w:r>
      <w:r>
        <w:rPr>
          <w:rStyle w:val="CharStyle9"/>
          <w:lang w:val="en-US" w:eastAsia="en-US"/>
        </w:rPr>
        <w:t xml:space="preserve">«...» </w:t>
      </w:r>
      <w:r>
        <w:rPr>
          <w:rStyle w:val="CharStyle9"/>
        </w:rPr>
        <w:t xml:space="preserve">о направлении материалов дела в орган внутреннего государственного финансового контроля в части указания на признаки нарушения Закона о контрактной системе при обоснования начальной (максимальной) цены контракта </w:t>
      </w:r>
      <w:r>
        <w:rPr>
          <w:rStyle w:val="CharStyle9"/>
          <w:lang w:val="en-US" w:eastAsia="en-US"/>
        </w:rPr>
        <w:t xml:space="preserve">– </w:t>
      </w:r>
      <w:r>
        <w:rPr>
          <w:rStyle w:val="CharStyle9"/>
        </w:rPr>
        <w:t>удовлетворено.</w:t>
      </w:r>
    </w:p>
    <w:p>
      <w:pPr>
        <w:pStyle w:val="Style8"/>
        <w:keepNext w:val="0"/>
        <w:keepLines w:val="0"/>
        <w:widowControl w:val="0"/>
        <w:numPr>
          <w:ilvl w:val="0"/>
          <w:numId w:val="3"/>
        </w:numPr>
        <w:shd w:val="clear" w:color="auto" w:fill="auto"/>
        <w:tabs>
          <w:tab w:pos="1062" w:val="left"/>
        </w:tabs>
        <w:bidi w:val="0"/>
        <w:spacing w:before="0" w:after="0" w:line="240" w:lineRule="auto"/>
        <w:ind w:left="0" w:right="0" w:firstLine="740"/>
        <w:jc w:val="both"/>
      </w:pPr>
      <w:r>
        <w:rPr>
          <w:rStyle w:val="CharStyle9"/>
        </w:rPr>
        <w:t>Также податель жалобы ходатайствовал о привлечении заказчика к административной ответственности за несвоевременное представление информации и документов в адрес антимонопольного органа.</w:t>
      </w:r>
    </w:p>
    <w:p>
      <w:pPr>
        <w:pStyle w:val="Style8"/>
        <w:keepNext w:val="0"/>
        <w:keepLines w:val="0"/>
        <w:widowControl w:val="0"/>
        <w:shd w:val="clear" w:color="auto" w:fill="auto"/>
        <w:bidi w:val="0"/>
        <w:spacing w:before="0" w:after="0" w:line="271" w:lineRule="auto"/>
        <w:ind w:left="0" w:right="0" w:firstLine="740"/>
        <w:jc w:val="both"/>
        <w:rPr>
          <w:sz w:val="24"/>
          <w:szCs w:val="24"/>
        </w:rPr>
      </w:pPr>
      <w:r>
        <w:rPr>
          <w:rStyle w:val="CharStyle9"/>
        </w:rPr>
        <w:t xml:space="preserve">Вместе с тем, относительно заявленного ходатайства подателя жалобы о привлечении заказчика к административной ответственности за несвоевременное представление информации и документов в адрес антимонопольного органа, </w:t>
      </w:r>
      <w:r>
        <w:rPr>
          <w:rStyle w:val="CharStyle9"/>
          <w:sz w:val="24"/>
          <w:szCs w:val="24"/>
          <w:lang w:val="en-US" w:eastAsia="en-US"/>
        </w:rPr>
        <w:t>2026-1328</w:t>
      </w:r>
    </w:p>
    <w:p>
      <w:pPr>
        <w:pStyle w:val="Style8"/>
        <w:keepNext w:val="0"/>
        <w:keepLines w:val="0"/>
        <w:widowControl w:val="0"/>
        <w:shd w:val="clear" w:color="auto" w:fill="auto"/>
        <w:bidi w:val="0"/>
        <w:spacing w:before="0" w:after="280" w:line="240" w:lineRule="auto"/>
        <w:ind w:left="0" w:right="0" w:firstLine="0"/>
        <w:jc w:val="both"/>
      </w:pPr>
      <w:r>
        <w:rPr>
          <w:rStyle w:val="CharStyle9"/>
        </w:rPr>
        <w:t>Комиссия отмечает, что указанное ходатайство не подлежит удовлетворению, так как Заказчиком в адрес Управления своевременно представлена информация и документация, запрошенная ранее антимонопольным органом.</w:t>
      </w:r>
    </w:p>
    <w:p>
      <w:pPr>
        <w:pStyle w:val="Style8"/>
        <w:keepNext w:val="0"/>
        <w:keepLines w:val="0"/>
        <w:widowControl w:val="0"/>
        <w:shd w:val="clear" w:color="auto" w:fill="auto"/>
        <w:bidi w:val="0"/>
        <w:spacing w:before="0" w:after="0" w:line="240" w:lineRule="auto"/>
        <w:ind w:left="0" w:right="0" w:firstLine="720"/>
        <w:jc w:val="both"/>
      </w:pPr>
      <w:r>
        <w:rPr>
          <w:rStyle w:val="CharStyle9"/>
        </w:rPr>
        <w:t xml:space="preserve">Изучив представленные документы и материалы, руководствуясь статьями </w:t>
      </w:r>
      <w:r>
        <w:rPr>
          <w:rStyle w:val="CharStyle9"/>
          <w:lang w:val="en-US" w:eastAsia="en-US"/>
        </w:rPr>
        <w:t xml:space="preserve">99 </w:t>
      </w:r>
      <w:r>
        <w:rPr>
          <w:rStyle w:val="CharStyle9"/>
        </w:rPr>
        <w:t xml:space="preserve">и </w:t>
      </w:r>
      <w:r>
        <w:rPr>
          <w:rStyle w:val="CharStyle9"/>
          <w:lang w:val="en-US" w:eastAsia="en-US"/>
        </w:rPr>
        <w:t xml:space="preserve">106 </w:t>
      </w:r>
      <w:r>
        <w:rPr>
          <w:rStyle w:val="CharStyle9"/>
        </w:rPr>
        <w:t>Закона о контрактной системе, Комиссия Управления пришла к следующим выводам.</w:t>
      </w:r>
    </w:p>
    <w:p>
      <w:pPr>
        <w:pStyle w:val="Style8"/>
        <w:keepNext w:val="0"/>
        <w:keepLines w:val="0"/>
        <w:widowControl w:val="0"/>
        <w:numPr>
          <w:ilvl w:val="0"/>
          <w:numId w:val="5"/>
        </w:numPr>
        <w:shd w:val="clear" w:color="auto" w:fill="auto"/>
        <w:tabs>
          <w:tab w:pos="1051" w:val="left"/>
        </w:tabs>
        <w:bidi w:val="0"/>
        <w:spacing w:before="0" w:after="0" w:line="240" w:lineRule="auto"/>
        <w:ind w:left="0" w:right="0" w:firstLine="720"/>
        <w:jc w:val="both"/>
      </w:pPr>
      <w:r>
        <w:rPr>
          <w:rStyle w:val="CharStyle9"/>
        </w:rPr>
        <w:t>Согласно доводу жалобы заявителя, нарушены сроки и время окончания подачи заявок относительно размещения извещения.</w:t>
      </w:r>
    </w:p>
    <w:p>
      <w:pPr>
        <w:pStyle w:val="Style8"/>
        <w:keepNext w:val="0"/>
        <w:keepLines w:val="0"/>
        <w:widowControl w:val="0"/>
        <w:shd w:val="clear" w:color="auto" w:fill="auto"/>
        <w:bidi w:val="0"/>
        <w:spacing w:before="0" w:after="0" w:line="240" w:lineRule="auto"/>
        <w:ind w:left="0" w:right="0" w:firstLine="720"/>
        <w:jc w:val="both"/>
      </w:pPr>
      <w:r>
        <w:rPr>
          <w:rStyle w:val="CharStyle9"/>
        </w:rPr>
        <w:t xml:space="preserve">В соответствии с пунктом </w:t>
      </w:r>
      <w:r>
        <w:rPr>
          <w:rStyle w:val="CharStyle9"/>
          <w:lang w:val="en-US" w:eastAsia="en-US"/>
        </w:rPr>
        <w:t xml:space="preserve">2 </w:t>
      </w:r>
      <w:r>
        <w:rPr>
          <w:rStyle w:val="CharStyle9"/>
        </w:rPr>
        <w:t xml:space="preserve">части </w:t>
      </w:r>
      <w:r>
        <w:rPr>
          <w:rStyle w:val="CharStyle9"/>
          <w:lang w:val="en-US" w:eastAsia="en-US"/>
        </w:rPr>
        <w:t xml:space="preserve">3 </w:t>
      </w:r>
      <w:r>
        <w:rPr>
          <w:rStyle w:val="CharStyle9"/>
        </w:rPr>
        <w:t xml:space="preserve">статьи </w:t>
      </w:r>
      <w:r>
        <w:rPr>
          <w:rStyle w:val="CharStyle9"/>
          <w:lang w:val="en-US" w:eastAsia="en-US"/>
        </w:rPr>
        <w:t xml:space="preserve">42 </w:t>
      </w:r>
      <w:r>
        <w:rPr>
          <w:rStyle w:val="CharStyle9"/>
        </w:rPr>
        <w:t>Закона о контрактной системе извещение об осуществлении закупки размещается при проведении электронного аукциона не менее чем за пятнадцать дней до даты окончания срока подачи заявок на участие в закупке, за исключением случаев, если начальная (максимальная) цена контракта не превышает триста миллионов рублей либо начальная (максимальная) цена контракта на выполнение работ по строительству, реконструкции, капитальному ремонту, сносу объекта капитального строительства не превышает два миллиарда рублей, при которых такое извещение размещается не менее чем за семь дней до даты окончания срока подачи заявок на участие в закупке.</w:t>
      </w:r>
    </w:p>
    <w:p>
      <w:pPr>
        <w:pStyle w:val="Style8"/>
        <w:keepNext w:val="0"/>
        <w:keepLines w:val="0"/>
        <w:widowControl w:val="0"/>
        <w:shd w:val="clear" w:color="auto" w:fill="auto"/>
        <w:bidi w:val="0"/>
        <w:spacing w:before="0" w:after="0" w:line="240" w:lineRule="auto"/>
        <w:ind w:left="0" w:right="0" w:firstLine="720"/>
        <w:jc w:val="both"/>
      </w:pPr>
      <w:r>
        <w:rPr>
          <w:rStyle w:val="CharStyle9"/>
        </w:rPr>
        <w:t xml:space="preserve">Согласно представленным документам </w:t>
      </w:r>
      <w:r>
        <w:rPr>
          <w:rStyle w:val="CharStyle9"/>
          <w:lang w:val="en-US" w:eastAsia="en-US"/>
        </w:rPr>
        <w:t xml:space="preserve">04.05.2026 </w:t>
      </w:r>
      <w:r>
        <w:rPr>
          <w:rStyle w:val="CharStyle9"/>
        </w:rPr>
        <w:t>заказчик объявило проведении аукциона, посредством размещения в единой информационной системе в сфере закупок извещения о проведении закупки.</w:t>
      </w:r>
    </w:p>
    <w:p>
      <w:pPr>
        <w:pStyle w:val="Style8"/>
        <w:keepNext w:val="0"/>
        <w:keepLines w:val="0"/>
        <w:widowControl w:val="0"/>
        <w:shd w:val="clear" w:color="auto" w:fill="auto"/>
        <w:bidi w:val="0"/>
        <w:spacing w:before="0" w:after="0" w:line="240" w:lineRule="auto"/>
        <w:ind w:left="0" w:right="0" w:firstLine="720"/>
        <w:jc w:val="both"/>
      </w:pPr>
      <w:r>
        <w:rPr>
          <w:rStyle w:val="CharStyle9"/>
        </w:rPr>
        <w:t xml:space="preserve">Срок окончания подачи заявок на участие в аукционе </w:t>
      </w:r>
      <w:r>
        <w:rPr>
          <w:rStyle w:val="CharStyle9"/>
          <w:lang w:val="en-US" w:eastAsia="en-US"/>
        </w:rPr>
        <w:t>– 12.05.2026.</w:t>
      </w:r>
    </w:p>
    <w:p>
      <w:pPr>
        <w:pStyle w:val="Style8"/>
        <w:keepNext w:val="0"/>
        <w:keepLines w:val="0"/>
        <w:widowControl w:val="0"/>
        <w:shd w:val="clear" w:color="auto" w:fill="auto"/>
        <w:bidi w:val="0"/>
        <w:spacing w:before="0" w:after="0" w:line="240" w:lineRule="auto"/>
        <w:ind w:left="0" w:right="0" w:firstLine="720"/>
        <w:jc w:val="both"/>
      </w:pPr>
      <w:r>
        <w:rPr>
          <w:rStyle w:val="CharStyle9"/>
        </w:rPr>
        <w:t>Следовательно, Заказчиком не нарушен срок окончания подачи заявок относительно размещения извещения.</w:t>
      </w:r>
    </w:p>
    <w:p>
      <w:pPr>
        <w:pStyle w:val="Style8"/>
        <w:keepNext w:val="0"/>
        <w:keepLines w:val="0"/>
        <w:widowControl w:val="0"/>
        <w:shd w:val="clear" w:color="auto" w:fill="auto"/>
        <w:bidi w:val="0"/>
        <w:spacing w:before="0" w:after="280" w:line="240" w:lineRule="auto"/>
        <w:ind w:left="0" w:right="0" w:firstLine="720"/>
        <w:jc w:val="both"/>
      </w:pPr>
      <w:r>
        <w:rPr>
          <w:rStyle w:val="CharStyle9"/>
        </w:rPr>
        <w:t>Довод жалобы является необоснованным.</w:t>
      </w:r>
    </w:p>
    <w:p>
      <w:pPr>
        <w:pStyle w:val="Style8"/>
        <w:keepNext w:val="0"/>
        <w:keepLines w:val="0"/>
        <w:widowControl w:val="0"/>
        <w:numPr>
          <w:ilvl w:val="0"/>
          <w:numId w:val="5"/>
        </w:numPr>
        <w:shd w:val="clear" w:color="auto" w:fill="auto"/>
        <w:tabs>
          <w:tab w:pos="1051" w:val="left"/>
        </w:tabs>
        <w:bidi w:val="0"/>
        <w:spacing w:before="0" w:after="0" w:line="240" w:lineRule="auto"/>
        <w:ind w:left="0" w:right="0" w:firstLine="720"/>
        <w:jc w:val="both"/>
      </w:pPr>
      <w:r>
        <w:rPr>
          <w:rStyle w:val="CharStyle9"/>
        </w:rPr>
        <w:t>Согласно доводу, изложенному в жалобе заказчиком в нарушение положений Закона о контрактной системе установлены требования заказчика: актирование, переписка, иные действия, связанные с исполнением контракта в сторонних программных продуктах кроме ЕИС, что по мнению заявителя является нарушением Закона о контрактной системе.</w:t>
      </w:r>
    </w:p>
    <w:p>
      <w:pPr>
        <w:pStyle w:val="Style8"/>
        <w:keepNext w:val="0"/>
        <w:keepLines w:val="0"/>
        <w:widowControl w:val="0"/>
        <w:shd w:val="clear" w:color="auto" w:fill="auto"/>
        <w:bidi w:val="0"/>
        <w:spacing w:before="0" w:after="0" w:line="240" w:lineRule="auto"/>
        <w:ind w:left="0" w:right="0" w:firstLine="720"/>
        <w:jc w:val="both"/>
      </w:pPr>
      <w:r>
        <w:rPr>
          <w:rStyle w:val="CharStyle9"/>
        </w:rPr>
        <w:t>Комиссия Управления отмечает, что Закон о контрактной системе не устанавливает требование к письменному взаимодействию сторон контракта исключительно посредством единой информационной системы.</w:t>
      </w:r>
    </w:p>
    <w:p>
      <w:pPr>
        <w:pStyle w:val="Style8"/>
        <w:keepNext w:val="0"/>
        <w:keepLines w:val="0"/>
        <w:widowControl w:val="0"/>
        <w:shd w:val="clear" w:color="auto" w:fill="auto"/>
        <w:bidi w:val="0"/>
        <w:spacing w:before="0" w:after="280" w:line="240" w:lineRule="auto"/>
        <w:ind w:left="0" w:right="0" w:firstLine="720"/>
        <w:jc w:val="both"/>
        <w:rPr>
          <w:sz w:val="24"/>
          <w:szCs w:val="24"/>
        </w:rPr>
        <w:sectPr>
          <w:headerReference w:type="default" r:id="rId12"/>
          <w:footerReference w:type="default" r:id="rId13"/>
          <w:footnotePr>
            <w:pos w:val="pageBottom"/>
            <w:numFmt w:val="decimal"/>
            <w:numRestart w:val="continuous"/>
          </w:footnotePr>
          <w:pgSz w:w="11900" w:h="16840"/>
          <w:pgMar w:top="1705" w:right="535" w:bottom="803" w:left="1103" w:header="0" w:footer="375" w:gutter="0"/>
          <w:cols w:space="720"/>
          <w:noEndnote/>
          <w:rtlGutter w:val="0"/>
          <w:docGrid w:linePitch="360"/>
        </w:sectPr>
      </w:pPr>
      <w:r>
        <w:rPr>
          <w:rStyle w:val="CharStyle9"/>
        </w:rPr>
        <w:t xml:space="preserve">Вместе с тем, в силу требований части </w:t>
      </w:r>
      <w:r>
        <w:rPr>
          <w:rStyle w:val="CharStyle9"/>
          <w:lang w:val="en-US" w:eastAsia="en-US"/>
        </w:rPr>
        <w:t xml:space="preserve">16 </w:t>
      </w:r>
      <w:r>
        <w:rPr>
          <w:rStyle w:val="CharStyle9"/>
        </w:rPr>
        <w:t xml:space="preserve">статьи </w:t>
      </w:r>
      <w:r>
        <w:rPr>
          <w:rStyle w:val="CharStyle9"/>
          <w:lang w:val="en-US" w:eastAsia="en-US"/>
        </w:rPr>
        <w:t xml:space="preserve">94 </w:t>
      </w:r>
      <w:r>
        <w:rPr>
          <w:rStyle w:val="CharStyle9"/>
        </w:rPr>
        <w:t xml:space="preserve">Закона о контрактной системе в случае обмена документами при применении мер ответственности и совершении иных действий в связи с нарушением поставщиком (подрядчиком, исполнителем) или заказчиком условий контракта в отношении контракта, заключенного по результатам электронных процедур, закрытых электронных процедур (за исключением закрытых электронных процедур, проводимых федеральными органами исполнительной власти, осуществляющими функции по выработке и реализации государственной политики в области обороны, в области государственной охраны, государственного управления в области обеспечения </w:t>
      </w:r>
      <w:r>
        <w:rPr>
          <w:rStyle w:val="CharStyle9"/>
          <w:sz w:val="24"/>
          <w:szCs w:val="24"/>
          <w:lang w:val="en-US" w:eastAsia="en-US"/>
        </w:rPr>
        <w:t>2026-1328</w:t>
      </w:r>
    </w:p>
    <w:p>
      <w:pPr>
        <w:pStyle w:val="Style8"/>
        <w:keepNext w:val="0"/>
        <w:keepLines w:val="0"/>
        <w:widowControl w:val="0"/>
        <w:shd w:val="clear" w:color="auto" w:fill="auto"/>
        <w:bidi w:val="0"/>
        <w:spacing w:before="0" w:after="0" w:line="240" w:lineRule="auto"/>
        <w:ind w:left="0" w:right="0" w:firstLine="0"/>
        <w:jc w:val="both"/>
      </w:pPr>
      <w:r>
        <w:rPr>
          <w:rStyle w:val="CharStyle9"/>
        </w:rPr>
        <w:t xml:space="preserve">безопасности Российской Федерации, в сфере деятельности войск национальной гвардии Российской Федерации, подведомственными им государственными учреждениями, государственными унитарными предприятиями, в случае, предусмотренном пунктом </w:t>
      </w:r>
      <w:r>
        <w:rPr>
          <w:rStyle w:val="CharStyle9"/>
          <w:lang w:val="en-US" w:eastAsia="en-US"/>
        </w:rPr>
        <w:t xml:space="preserve">5 </w:t>
      </w:r>
      <w:r>
        <w:rPr>
          <w:rStyle w:val="CharStyle9"/>
        </w:rPr>
        <w:t xml:space="preserve">части </w:t>
      </w:r>
      <w:r>
        <w:rPr>
          <w:rStyle w:val="CharStyle9"/>
          <w:lang w:val="en-US" w:eastAsia="en-US"/>
        </w:rPr>
        <w:t xml:space="preserve">11 </w:t>
      </w:r>
      <w:r>
        <w:rPr>
          <w:rStyle w:val="CharStyle9"/>
        </w:rPr>
        <w:t xml:space="preserve">статьи </w:t>
      </w:r>
      <w:r>
        <w:rPr>
          <w:rStyle w:val="CharStyle9"/>
          <w:lang w:val="en-US" w:eastAsia="en-US"/>
        </w:rPr>
        <w:t xml:space="preserve">24 </w:t>
      </w:r>
      <w:r>
        <w:rPr>
          <w:rStyle w:val="CharStyle9"/>
        </w:rPr>
        <w:t>Закона о контрактной системе), такой обмен осуществляется с использованием единой информационной системы путем направления электронных уведомлений. Такие уведомления формируются с использованием единой информационной системы, подписываются усиленной электронной подписью лица, имеющего право действовать от имени заказчика, поставщика (подрядчика, исполнителя), и размещаются в единой информационной системе без размещения на официальном сайте.</w:t>
      </w:r>
    </w:p>
    <w:p>
      <w:pPr>
        <w:pStyle w:val="Style8"/>
        <w:keepNext w:val="0"/>
        <w:keepLines w:val="0"/>
        <w:widowControl w:val="0"/>
        <w:shd w:val="clear" w:color="auto" w:fill="auto"/>
        <w:bidi w:val="0"/>
        <w:spacing w:before="0" w:after="0" w:line="240" w:lineRule="auto"/>
        <w:ind w:left="0" w:right="0" w:firstLine="720"/>
        <w:jc w:val="both"/>
      </w:pPr>
      <w:r>
        <w:rPr>
          <w:rStyle w:val="CharStyle9"/>
        </w:rPr>
        <w:t xml:space="preserve">Указанное требование отражено в пункте </w:t>
      </w:r>
      <w:r>
        <w:rPr>
          <w:rStyle w:val="CharStyle9"/>
          <w:lang w:val="en-US" w:eastAsia="en-US"/>
        </w:rPr>
        <w:t xml:space="preserve">15.3 </w:t>
      </w:r>
      <w:r>
        <w:rPr>
          <w:rStyle w:val="CharStyle9"/>
        </w:rPr>
        <w:t>проекта контракта.</w:t>
      </w:r>
    </w:p>
    <w:p>
      <w:pPr>
        <w:pStyle w:val="Style8"/>
        <w:keepNext w:val="0"/>
        <w:keepLines w:val="0"/>
        <w:widowControl w:val="0"/>
        <w:shd w:val="clear" w:color="auto" w:fill="auto"/>
        <w:bidi w:val="0"/>
        <w:spacing w:before="0" w:after="0" w:line="240" w:lineRule="auto"/>
        <w:ind w:left="0" w:right="0" w:firstLine="720"/>
        <w:jc w:val="both"/>
      </w:pPr>
      <w:r>
        <w:rPr>
          <w:rStyle w:val="CharStyle9"/>
        </w:rPr>
        <w:t>При этом Комиссия отмечает, что ни в проекте контракта, ни в извещении о закупке не содержится положений о необходимости взаимодействия заказчика и поставщика с использованием сторонних программных продуктов.</w:t>
      </w:r>
    </w:p>
    <w:p>
      <w:pPr>
        <w:pStyle w:val="Style8"/>
        <w:keepNext w:val="0"/>
        <w:keepLines w:val="0"/>
        <w:widowControl w:val="0"/>
        <w:shd w:val="clear" w:color="auto" w:fill="auto"/>
        <w:bidi w:val="0"/>
        <w:spacing w:before="0" w:after="280" w:line="240" w:lineRule="auto"/>
        <w:ind w:left="0" w:right="0" w:firstLine="720"/>
        <w:jc w:val="both"/>
      </w:pPr>
      <w:r>
        <w:rPr>
          <w:rStyle w:val="CharStyle9"/>
        </w:rPr>
        <w:t>Таким образом, данный довод жалобы не находит своего подтверждения.</w:t>
      </w:r>
    </w:p>
    <w:p>
      <w:pPr>
        <w:pStyle w:val="Style8"/>
        <w:keepNext w:val="0"/>
        <w:keepLines w:val="0"/>
        <w:widowControl w:val="0"/>
        <w:numPr>
          <w:ilvl w:val="0"/>
          <w:numId w:val="5"/>
        </w:numPr>
        <w:shd w:val="clear" w:color="auto" w:fill="auto"/>
        <w:tabs>
          <w:tab w:pos="1051" w:val="left"/>
        </w:tabs>
        <w:bidi w:val="0"/>
        <w:spacing w:before="0" w:after="0" w:line="240" w:lineRule="auto"/>
        <w:ind w:left="0" w:right="0" w:firstLine="720"/>
        <w:jc w:val="both"/>
      </w:pPr>
      <w:r>
        <w:rPr>
          <w:rStyle w:val="CharStyle9"/>
        </w:rPr>
        <w:t xml:space="preserve">Относительно довода о том, что заказчик не установил ограничения по Постановлению Правительства Российской Федерации </w:t>
      </w:r>
      <w:r>
        <w:rPr>
          <w:rStyle w:val="CharStyle9"/>
          <w:lang w:val="en-US" w:eastAsia="en-US"/>
        </w:rPr>
        <w:t xml:space="preserve">№ 878 </w:t>
      </w:r>
      <w:r>
        <w:rPr>
          <w:rStyle w:val="CharStyle9"/>
        </w:rPr>
        <w:t xml:space="preserve">и </w:t>
      </w:r>
      <w:r>
        <w:rPr>
          <w:rStyle w:val="CharStyle9"/>
          <w:lang w:val="en-US" w:eastAsia="en-US"/>
        </w:rPr>
        <w:t xml:space="preserve">126, </w:t>
      </w:r>
      <w:r>
        <w:rPr>
          <w:rStyle w:val="CharStyle9"/>
        </w:rPr>
        <w:t xml:space="preserve">а также заказчик установил (не применил) ограничения допуска по Постановлению Правительства Российской Федерации от </w:t>
      </w:r>
      <w:r>
        <w:rPr>
          <w:rStyle w:val="CharStyle9"/>
          <w:lang w:val="en-US" w:eastAsia="en-US"/>
        </w:rPr>
        <w:t xml:space="preserve">23.12.2024 № 1875 </w:t>
      </w:r>
      <w:r>
        <w:rPr>
          <w:rStyle w:val="CharStyle9"/>
        </w:rPr>
        <w:t xml:space="preserve">«О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(далее </w:t>
      </w:r>
      <w:r>
        <w:rPr>
          <w:rStyle w:val="CharStyle9"/>
          <w:lang w:val="en-US" w:eastAsia="en-US"/>
        </w:rPr>
        <w:t xml:space="preserve">- </w:t>
      </w:r>
      <w:r>
        <w:rPr>
          <w:rStyle w:val="CharStyle9"/>
        </w:rPr>
        <w:t xml:space="preserve">Постановление </w:t>
      </w:r>
      <w:r>
        <w:rPr>
          <w:rStyle w:val="CharStyle9"/>
          <w:lang w:val="en-US" w:eastAsia="en-US"/>
        </w:rPr>
        <w:t>№ 1875).</w:t>
      </w:r>
    </w:p>
    <w:p>
      <w:pPr>
        <w:pStyle w:val="Style8"/>
        <w:keepNext w:val="0"/>
        <w:keepLines w:val="0"/>
        <w:widowControl w:val="0"/>
        <w:shd w:val="clear" w:color="auto" w:fill="auto"/>
        <w:bidi w:val="0"/>
        <w:spacing w:before="0" w:after="0" w:line="240" w:lineRule="auto"/>
        <w:ind w:left="0" w:right="0" w:firstLine="720"/>
        <w:jc w:val="both"/>
        <w:sectPr>
          <w:headerReference w:type="default" r:id="rId14"/>
          <w:footerReference w:type="default" r:id="rId15"/>
          <w:footnotePr>
            <w:pos w:val="pageBottom"/>
            <w:numFmt w:val="decimal"/>
            <w:numRestart w:val="continuous"/>
          </w:footnotePr>
          <w:pgSz w:w="11900" w:h="16840"/>
          <w:pgMar w:top="1710" w:right="545" w:bottom="1532" w:left="1101" w:header="0" w:footer="3" w:gutter="0"/>
          <w:cols w:space="720"/>
          <w:noEndnote/>
          <w:rtlGutter w:val="0"/>
          <w:docGrid w:linePitch="360"/>
        </w:sectPr>
      </w:pPr>
      <w:r>
        <w:rPr>
          <w:rStyle w:val="CharStyle9"/>
        </w:rPr>
        <w:t xml:space="preserve">Согласно части </w:t>
      </w:r>
      <w:r>
        <w:rPr>
          <w:rStyle w:val="CharStyle9"/>
          <w:lang w:val="en-US" w:eastAsia="en-US"/>
        </w:rPr>
        <w:t xml:space="preserve">1 </w:t>
      </w:r>
      <w:r>
        <w:rPr>
          <w:rStyle w:val="CharStyle9"/>
        </w:rPr>
        <w:t xml:space="preserve">статьи </w:t>
      </w:r>
      <w:r>
        <w:rPr>
          <w:rStyle w:val="CharStyle9"/>
          <w:lang w:val="en-US" w:eastAsia="en-US"/>
        </w:rPr>
        <w:t xml:space="preserve">14 </w:t>
      </w:r>
      <w:r>
        <w:rPr>
          <w:rStyle w:val="CharStyle9"/>
        </w:rPr>
        <w:t xml:space="preserve">Закона о контрактной системе при осуществлении закупок предоставляется национальный режим, обеспечивающий происходящему из иностранного государства или группы иностранных государств (далее </w:t>
      </w:r>
      <w:r>
        <w:rPr>
          <w:rStyle w:val="CharStyle9"/>
          <w:lang w:val="en-US" w:eastAsia="en-US"/>
        </w:rPr>
        <w:t xml:space="preserve">- </w:t>
      </w:r>
      <w:r>
        <w:rPr>
          <w:rStyle w:val="CharStyle9"/>
        </w:rPr>
        <w:t xml:space="preserve">иностранное государство) товару, работе, услуге, соответственно выполняемой, оказываемой иностранным гражданином или иностранным юридическим лицом (далее </w:t>
      </w:r>
      <w:r>
        <w:rPr>
          <w:rStyle w:val="CharStyle9"/>
          <w:lang w:val="en-US" w:eastAsia="en-US"/>
        </w:rPr>
        <w:t xml:space="preserve">- </w:t>
      </w:r>
      <w:r>
        <w:rPr>
          <w:rStyle w:val="CharStyle9"/>
        </w:rPr>
        <w:t xml:space="preserve">иностранное лицо), равные условия с товаром российского происхождения, работой, услугой, соответственно выполняемой, оказываемой российским гражданином или российским юридическим лицом (далее </w:t>
      </w:r>
      <w:r>
        <w:rPr>
          <w:rStyle w:val="CharStyle9"/>
          <w:lang w:val="en-US" w:eastAsia="en-US"/>
        </w:rPr>
        <w:t xml:space="preserve">- </w:t>
      </w:r>
      <w:r>
        <w:rPr>
          <w:rStyle w:val="CharStyle9"/>
        </w:rPr>
        <w:t xml:space="preserve">российское лицо), за исключением случаев принятия Правительством Российской Федерации мер, предусмотренных пунктом </w:t>
      </w:r>
      <w:r>
        <w:rPr>
          <w:rStyle w:val="CharStyle9"/>
          <w:lang w:val="en-US" w:eastAsia="en-US"/>
        </w:rPr>
        <w:t xml:space="preserve">1 </w:t>
      </w:r>
      <w:r>
        <w:rPr>
          <w:rStyle w:val="CharStyle9"/>
        </w:rPr>
        <w:t xml:space="preserve">части </w:t>
      </w:r>
      <w:r>
        <w:rPr>
          <w:rStyle w:val="CharStyle9"/>
          <w:lang w:val="en-US" w:eastAsia="en-US"/>
        </w:rPr>
        <w:t xml:space="preserve">2 </w:t>
      </w:r>
      <w:r>
        <w:rPr>
          <w:rStyle w:val="CharStyle9"/>
        </w:rPr>
        <w:t xml:space="preserve">настоящей статьи. Если иное не предусмотрено мерами, принятыми Правительством Российской Федерации в соответствии с пунктом </w:t>
      </w:r>
      <w:r>
        <w:rPr>
          <w:rStyle w:val="CharStyle9"/>
          <w:lang w:val="en-US" w:eastAsia="en-US"/>
        </w:rPr>
        <w:t xml:space="preserve">1 </w:t>
      </w:r>
      <w:r>
        <w:rPr>
          <w:rStyle w:val="CharStyle9"/>
        </w:rPr>
        <w:t xml:space="preserve">части </w:t>
      </w:r>
      <w:r>
        <w:rPr>
          <w:rStyle w:val="CharStyle9"/>
          <w:lang w:val="en-US" w:eastAsia="en-US"/>
        </w:rPr>
        <w:t xml:space="preserve">2 </w:t>
      </w:r>
      <w:r>
        <w:rPr>
          <w:rStyle w:val="CharStyle9"/>
        </w:rPr>
        <w:t>настоящей статьи, положения настоящей статьи, касающиеся товара российского происхождения, работы, услуги, соответственно выполняемой, оказываемой российским лицом, применяются также в отношении товара, происходящего из иностранного государства, работы, услуги, соответственно выполняемой, оказываемой иностранным лицом, которым предоставляются равные условия с товаром российского происхождения, работой, услугой, соответственно выполняемой, оказываемой российским лицом.</w:t>
      </w:r>
    </w:p>
    <w:p>
      <w:pPr>
        <w:pStyle w:val="Style8"/>
        <w:keepNext w:val="0"/>
        <w:keepLines w:val="0"/>
        <w:widowControl w:val="0"/>
        <w:shd w:val="clear" w:color="auto" w:fill="auto"/>
        <w:bidi w:val="0"/>
        <w:spacing w:before="0" w:after="0" w:line="240" w:lineRule="auto"/>
        <w:ind w:left="0" w:right="0" w:firstLine="720"/>
        <w:jc w:val="both"/>
      </w:pPr>
      <w:r>
        <w:rPr>
          <w:rStyle w:val="CharStyle9"/>
        </w:rPr>
        <w:t xml:space="preserve">Согласно части </w:t>
      </w:r>
      <w:r>
        <w:rPr>
          <w:rStyle w:val="CharStyle9"/>
          <w:lang w:val="en-US" w:eastAsia="en-US"/>
        </w:rPr>
        <w:t xml:space="preserve">2 </w:t>
      </w:r>
      <w:r>
        <w:rPr>
          <w:rStyle w:val="CharStyle9"/>
        </w:rPr>
        <w:t xml:space="preserve">статьи </w:t>
      </w:r>
      <w:r>
        <w:rPr>
          <w:rStyle w:val="CharStyle9"/>
          <w:lang w:val="en-US" w:eastAsia="en-US"/>
        </w:rPr>
        <w:t xml:space="preserve">14 </w:t>
      </w:r>
      <w:r>
        <w:rPr>
          <w:rStyle w:val="CharStyle9"/>
        </w:rPr>
        <w:t>Закона о контрактной системе Правительство Российской Федерации:</w:t>
      </w:r>
    </w:p>
    <w:p>
      <w:pPr>
        <w:pStyle w:val="Style8"/>
        <w:keepNext w:val="0"/>
        <w:keepLines w:val="0"/>
        <w:widowControl w:val="0"/>
        <w:numPr>
          <w:ilvl w:val="0"/>
          <w:numId w:val="7"/>
        </w:numPr>
        <w:shd w:val="clear" w:color="auto" w:fill="auto"/>
        <w:tabs>
          <w:tab w:pos="1099" w:val="left"/>
        </w:tabs>
        <w:bidi w:val="0"/>
        <w:spacing w:before="0" w:after="0" w:line="240" w:lineRule="auto"/>
        <w:ind w:left="0" w:right="0" w:firstLine="720"/>
        <w:jc w:val="both"/>
      </w:pPr>
      <w:r>
        <w:rPr>
          <w:rStyle w:val="CharStyle9"/>
        </w:rPr>
        <w:t xml:space="preserve">вправе с учетом положений части </w:t>
      </w:r>
      <w:r>
        <w:rPr>
          <w:rStyle w:val="CharStyle9"/>
          <w:lang w:val="en-US" w:eastAsia="en-US"/>
        </w:rPr>
        <w:t xml:space="preserve">3 </w:t>
      </w:r>
      <w:r>
        <w:rPr>
          <w:rStyle w:val="CharStyle9"/>
        </w:rPr>
        <w:t>настоящей статьи принимать меры, устанавливающие:</w:t>
      </w:r>
    </w:p>
    <w:p>
      <w:pPr>
        <w:pStyle w:val="Style8"/>
        <w:keepNext w:val="0"/>
        <w:keepLines w:val="0"/>
        <w:widowControl w:val="0"/>
        <w:numPr>
          <w:ilvl w:val="0"/>
          <w:numId w:val="9"/>
        </w:numPr>
        <w:shd w:val="clear" w:color="auto" w:fill="auto"/>
        <w:tabs>
          <w:tab w:pos="1085" w:val="left"/>
        </w:tabs>
        <w:bidi w:val="0"/>
        <w:spacing w:before="0" w:after="0" w:line="240" w:lineRule="auto"/>
        <w:ind w:left="0" w:right="0" w:firstLine="720"/>
        <w:jc w:val="both"/>
      </w:pPr>
      <w:r>
        <w:rPr>
          <w:rStyle w:val="CharStyle9"/>
        </w:rPr>
        <w:t>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p>
    <w:p>
      <w:pPr>
        <w:pStyle w:val="Style8"/>
        <w:keepNext w:val="0"/>
        <w:keepLines w:val="0"/>
        <w:widowControl w:val="0"/>
        <w:numPr>
          <w:ilvl w:val="0"/>
          <w:numId w:val="9"/>
        </w:numPr>
        <w:shd w:val="clear" w:color="auto" w:fill="auto"/>
        <w:tabs>
          <w:tab w:pos="1104" w:val="left"/>
        </w:tabs>
        <w:bidi w:val="0"/>
        <w:spacing w:before="0" w:after="0" w:line="240" w:lineRule="auto"/>
        <w:ind w:left="0" w:right="0" w:firstLine="720"/>
        <w:jc w:val="both"/>
      </w:pPr>
      <w:r>
        <w:rPr>
          <w:rStyle w:val="CharStyle9"/>
        </w:rPr>
        <w:t>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p>
    <w:p>
      <w:pPr>
        <w:pStyle w:val="Style8"/>
        <w:keepNext w:val="0"/>
        <w:keepLines w:val="0"/>
        <w:widowControl w:val="0"/>
        <w:numPr>
          <w:ilvl w:val="0"/>
          <w:numId w:val="9"/>
        </w:numPr>
        <w:shd w:val="clear" w:color="auto" w:fill="auto"/>
        <w:tabs>
          <w:tab w:pos="1094" w:val="left"/>
        </w:tabs>
        <w:bidi w:val="0"/>
        <w:spacing w:before="0" w:after="0" w:line="240" w:lineRule="auto"/>
        <w:ind w:left="0" w:right="0" w:firstLine="720"/>
        <w:jc w:val="both"/>
      </w:pPr>
      <w:r>
        <w:rPr>
          <w:rStyle w:val="CharStyle9"/>
        </w:rPr>
        <w:t>преимущество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лицами;</w:t>
      </w:r>
    </w:p>
    <w:p>
      <w:pPr>
        <w:pStyle w:val="Style8"/>
        <w:keepNext w:val="0"/>
        <w:keepLines w:val="0"/>
        <w:widowControl w:val="0"/>
        <w:numPr>
          <w:ilvl w:val="0"/>
          <w:numId w:val="7"/>
        </w:numPr>
        <w:shd w:val="clear" w:color="auto" w:fill="auto"/>
        <w:tabs>
          <w:tab w:pos="1094" w:val="left"/>
        </w:tabs>
        <w:bidi w:val="0"/>
        <w:spacing w:before="0" w:after="0" w:line="240" w:lineRule="auto"/>
        <w:ind w:left="0" w:right="0" w:firstLine="720"/>
        <w:jc w:val="both"/>
      </w:pPr>
      <w:r>
        <w:rPr>
          <w:rStyle w:val="CharStyle9"/>
        </w:rPr>
        <w:t xml:space="preserve">определяет информацию и перечень документов, которые подтверждают страну происхождения товара для целей настоящего Федерального закона, в случае принятия мер, предусмотренных пунктом </w:t>
      </w:r>
      <w:r>
        <w:rPr>
          <w:rStyle w:val="CharStyle9"/>
          <w:lang w:val="en-US" w:eastAsia="en-US"/>
        </w:rPr>
        <w:t xml:space="preserve">1 </w:t>
      </w:r>
      <w:r>
        <w:rPr>
          <w:rStyle w:val="CharStyle9"/>
        </w:rPr>
        <w:t>настоящей части.</w:t>
      </w:r>
    </w:p>
    <w:p>
      <w:pPr>
        <w:pStyle w:val="Style8"/>
        <w:keepNext w:val="0"/>
        <w:keepLines w:val="0"/>
        <w:widowControl w:val="0"/>
        <w:shd w:val="clear" w:color="auto" w:fill="auto"/>
        <w:bidi w:val="0"/>
        <w:spacing w:before="0" w:after="0" w:line="240" w:lineRule="auto"/>
        <w:ind w:left="0" w:right="0" w:firstLine="720"/>
        <w:jc w:val="both"/>
      </w:pPr>
      <w:r>
        <w:rPr>
          <w:rStyle w:val="CharStyle9"/>
        </w:rPr>
        <w:t xml:space="preserve">Пунктом </w:t>
      </w:r>
      <w:r>
        <w:rPr>
          <w:rStyle w:val="CharStyle9"/>
          <w:lang w:val="en-US" w:eastAsia="en-US"/>
        </w:rPr>
        <w:t xml:space="preserve">1 </w:t>
      </w:r>
      <w:r>
        <w:rPr>
          <w:rStyle w:val="CharStyle9"/>
        </w:rPr>
        <w:t xml:space="preserve">Постановления </w:t>
      </w:r>
      <w:r>
        <w:rPr>
          <w:rStyle w:val="CharStyle9"/>
          <w:lang w:val="en-US" w:eastAsia="en-US"/>
        </w:rPr>
        <w:t xml:space="preserve">№ 1875 </w:t>
      </w:r>
      <w:r>
        <w:rPr>
          <w:rStyle w:val="CharStyle9"/>
        </w:rPr>
        <w:t>установлены:</w:t>
      </w:r>
    </w:p>
    <w:p>
      <w:pPr>
        <w:pStyle w:val="Style8"/>
        <w:keepNext w:val="0"/>
        <w:keepLines w:val="0"/>
        <w:widowControl w:val="0"/>
        <w:numPr>
          <w:ilvl w:val="0"/>
          <w:numId w:val="11"/>
        </w:numPr>
        <w:shd w:val="clear" w:color="auto" w:fill="auto"/>
        <w:tabs>
          <w:tab w:pos="1066" w:val="left"/>
        </w:tabs>
        <w:bidi w:val="0"/>
        <w:spacing w:before="0" w:after="0" w:line="240" w:lineRule="auto"/>
        <w:ind w:left="0" w:right="0" w:firstLine="720"/>
        <w:jc w:val="both"/>
      </w:pPr>
      <w:r>
        <w:rPr>
          <w:rStyle w:val="CharStyle9"/>
        </w:rPr>
        <w:t xml:space="preserve">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гражданами, иностранными юридическими лицами (далее </w:t>
      </w:r>
      <w:r>
        <w:rPr>
          <w:rStyle w:val="CharStyle9"/>
          <w:lang w:val="en-US" w:eastAsia="en-US"/>
        </w:rPr>
        <w:t xml:space="preserve">- </w:t>
      </w:r>
      <w:r>
        <w:rPr>
          <w:rStyle w:val="CharStyle9"/>
        </w:rPr>
        <w:t xml:space="preserve">иностранные лица), по перечню согласно приложению </w:t>
      </w:r>
      <w:r>
        <w:rPr>
          <w:rStyle w:val="CharStyle9"/>
          <w:lang w:val="en-US" w:eastAsia="en-US"/>
        </w:rPr>
        <w:t xml:space="preserve">№ 1, </w:t>
      </w:r>
      <w:r>
        <w:rPr>
          <w:rStyle w:val="CharStyle9"/>
        </w:rPr>
        <w:t>а также закупок в рамках государственного оборонного заказа для выполнения мероприятий государственных программ Российской Федерации, государственной программы вооружения, иных мероприятий в рамках государственного оборонного заказа товаров, происходящих из иностранных государств, работ, услуг, соответственно выполняемых, оказываемых иностранными лицами;</w:t>
      </w:r>
    </w:p>
    <w:p>
      <w:pPr>
        <w:pStyle w:val="Style8"/>
        <w:keepNext w:val="0"/>
        <w:keepLines w:val="0"/>
        <w:widowControl w:val="0"/>
        <w:numPr>
          <w:ilvl w:val="0"/>
          <w:numId w:val="11"/>
        </w:numPr>
        <w:shd w:val="clear" w:color="auto" w:fill="auto"/>
        <w:tabs>
          <w:tab w:pos="1066" w:val="left"/>
        </w:tabs>
        <w:bidi w:val="0"/>
        <w:spacing w:before="0" w:after="0" w:line="240" w:lineRule="auto"/>
        <w:ind w:left="0" w:right="0" w:firstLine="720"/>
        <w:jc w:val="both"/>
      </w:pPr>
      <w:r>
        <w:rPr>
          <w:rStyle w:val="CharStyle9"/>
        </w:rPr>
        <w:t xml:space="preserve">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по перечню согласно приложению </w:t>
      </w:r>
      <w:r>
        <w:rPr>
          <w:rStyle w:val="CharStyle9"/>
          <w:lang w:val="en-US" w:eastAsia="en-US"/>
        </w:rPr>
        <w:t>№ 2;</w:t>
      </w:r>
    </w:p>
    <w:p>
      <w:pPr>
        <w:pStyle w:val="Style8"/>
        <w:keepNext w:val="0"/>
        <w:keepLines w:val="0"/>
        <w:widowControl w:val="0"/>
        <w:numPr>
          <w:ilvl w:val="0"/>
          <w:numId w:val="11"/>
        </w:numPr>
        <w:shd w:val="clear" w:color="auto" w:fill="auto"/>
        <w:tabs>
          <w:tab w:pos="1066" w:val="left"/>
        </w:tabs>
        <w:bidi w:val="0"/>
        <w:spacing w:before="0" w:after="0" w:line="240" w:lineRule="auto"/>
        <w:ind w:left="0" w:right="0" w:firstLine="720"/>
        <w:jc w:val="both"/>
      </w:pPr>
      <w:r>
        <w:rPr>
          <w:rStyle w:val="CharStyle9"/>
        </w:rPr>
        <w:t>преимущество в отношении товаров российского происхождения (в том числе поставляемых при выполнении закупаемых работ, оказании закупаемых услуг).</w:t>
      </w:r>
    </w:p>
    <w:p>
      <w:pPr>
        <w:pStyle w:val="Style8"/>
        <w:keepNext w:val="0"/>
        <w:keepLines w:val="0"/>
        <w:widowControl w:val="0"/>
        <w:shd w:val="clear" w:color="auto" w:fill="auto"/>
        <w:bidi w:val="0"/>
        <w:spacing w:before="0" w:after="0" w:line="240" w:lineRule="auto"/>
        <w:ind w:left="0" w:right="0" w:firstLine="720"/>
        <w:jc w:val="both"/>
      </w:pPr>
      <w:r>
        <w:rPr>
          <w:rStyle w:val="CharStyle9"/>
        </w:rPr>
        <w:t xml:space="preserve">Объектом Закупки является поставка системы ультразвуковой визуализации универсальная, с питанием от сети (ОКПД2 </w:t>
      </w:r>
      <w:r>
        <w:rPr>
          <w:rStyle w:val="CharStyle9"/>
          <w:lang w:val="en-US" w:eastAsia="en-US"/>
        </w:rPr>
        <w:t xml:space="preserve">26.60.12.132 </w:t>
      </w:r>
      <w:r>
        <w:rPr>
          <w:rStyle w:val="CharStyle9"/>
        </w:rPr>
        <w:t>«Аппараты ультразвукового сканирования»).</w:t>
      </w:r>
    </w:p>
    <w:p>
      <w:pPr>
        <w:pStyle w:val="Style8"/>
        <w:keepNext w:val="0"/>
        <w:keepLines w:val="0"/>
        <w:widowControl w:val="0"/>
        <w:shd w:val="clear" w:color="auto" w:fill="auto"/>
        <w:bidi w:val="0"/>
        <w:spacing w:before="0" w:after="0" w:line="271" w:lineRule="auto"/>
        <w:ind w:left="0" w:right="0" w:firstLine="720"/>
        <w:jc w:val="both"/>
        <w:rPr>
          <w:sz w:val="24"/>
          <w:szCs w:val="24"/>
        </w:rPr>
      </w:pPr>
      <w:r>
        <w:rPr>
          <w:rStyle w:val="CharStyle9"/>
        </w:rPr>
        <w:t xml:space="preserve">Соответствующая позиция включения в приложение </w:t>
      </w:r>
      <w:r>
        <w:rPr>
          <w:rStyle w:val="CharStyle9"/>
          <w:lang w:val="en-US" w:eastAsia="en-US"/>
        </w:rPr>
        <w:t xml:space="preserve">№2 </w:t>
      </w:r>
      <w:r>
        <w:rPr>
          <w:rStyle w:val="CharStyle9"/>
        </w:rPr>
        <w:t xml:space="preserve">к Постановления </w:t>
      </w:r>
      <w:r>
        <w:rPr>
          <w:rStyle w:val="CharStyle9"/>
          <w:lang w:val="en-US" w:eastAsia="en-US"/>
        </w:rPr>
        <w:t xml:space="preserve">№1875, </w:t>
      </w:r>
      <w:r>
        <w:rPr>
          <w:rStyle w:val="CharStyle9"/>
        </w:rPr>
        <w:t xml:space="preserve">следовательно, при осуществлении такой закупки необходимо установить ограничение по национальному режиму законодательства о контрактной системе. </w:t>
      </w:r>
      <w:r>
        <w:rPr>
          <w:rStyle w:val="CharStyle9"/>
          <w:sz w:val="24"/>
          <w:szCs w:val="24"/>
          <w:lang w:val="en-US" w:eastAsia="en-US"/>
        </w:rPr>
        <w:t>2026-1328</w:t>
      </w:r>
    </w:p>
    <w:p>
      <w:pPr>
        <w:pStyle w:val="Style8"/>
        <w:keepNext w:val="0"/>
        <w:keepLines w:val="0"/>
        <w:widowControl w:val="0"/>
        <w:shd w:val="clear" w:color="auto" w:fill="auto"/>
        <w:bidi w:val="0"/>
        <w:spacing w:before="0" w:after="0" w:line="240" w:lineRule="auto"/>
        <w:ind w:left="0" w:right="0" w:firstLine="720"/>
        <w:jc w:val="both"/>
      </w:pPr>
      <w:r>
        <w:rPr>
          <w:rStyle w:val="CharStyle9"/>
        </w:rPr>
        <w:t>Комиссией Управления установлено, что согласно извещению об осуществлении закупки в отношении закупаемого товара заказчиком установлено ограничение закупок товаров, происходящих из иностранных государств, выполняемых работ, оказываемых услуг иностранными лицами.</w:t>
      </w:r>
    </w:p>
    <w:p>
      <w:pPr>
        <w:pStyle w:val="Style8"/>
        <w:keepNext w:val="0"/>
        <w:keepLines w:val="0"/>
        <w:widowControl w:val="0"/>
        <w:shd w:val="clear" w:color="auto" w:fill="auto"/>
        <w:bidi w:val="0"/>
        <w:spacing w:before="0" w:after="0" w:line="240" w:lineRule="auto"/>
        <w:ind w:left="0" w:right="0" w:firstLine="720"/>
        <w:jc w:val="both"/>
      </w:pPr>
      <w:r>
        <w:rPr>
          <w:rStyle w:val="CharStyle9"/>
        </w:rPr>
        <w:t xml:space="preserve">Стоит отметить, что Постановлением </w:t>
      </w:r>
      <w:r>
        <w:rPr>
          <w:rStyle w:val="CharStyle9"/>
          <w:lang w:val="en-US" w:eastAsia="en-US"/>
        </w:rPr>
        <w:t xml:space="preserve">№ 1875 </w:t>
      </w:r>
      <w:r>
        <w:rPr>
          <w:rStyle w:val="CharStyle9"/>
        </w:rPr>
        <w:t xml:space="preserve">утвержден Перечень утративших силу актов и отдельных положений. Согласно пункту </w:t>
      </w:r>
      <w:r>
        <w:rPr>
          <w:rStyle w:val="CharStyle9"/>
          <w:lang w:val="en-US" w:eastAsia="en-US"/>
        </w:rPr>
        <w:t xml:space="preserve">18 </w:t>
      </w:r>
      <w:r>
        <w:rPr>
          <w:rStyle w:val="CharStyle9"/>
        </w:rPr>
        <w:t xml:space="preserve">указанного Перечня утратили силу «Абзацы четвертый и пятый пункта </w:t>
      </w:r>
      <w:r>
        <w:rPr>
          <w:rStyle w:val="CharStyle9"/>
          <w:lang w:val="en-US" w:eastAsia="en-US"/>
        </w:rPr>
        <w:t xml:space="preserve">2, </w:t>
      </w:r>
      <w:r>
        <w:rPr>
          <w:rStyle w:val="CharStyle9"/>
        </w:rPr>
        <w:t xml:space="preserve">пункты </w:t>
      </w:r>
      <w:r>
        <w:rPr>
          <w:rStyle w:val="CharStyle9"/>
          <w:lang w:val="en-US" w:eastAsia="en-US"/>
        </w:rPr>
        <w:t xml:space="preserve">3 - 3(3), 6 - 8 </w:t>
      </w:r>
      <w:r>
        <w:rPr>
          <w:rStyle w:val="CharStyle9"/>
        </w:rPr>
        <w:t xml:space="preserve">и </w:t>
      </w:r>
      <w:r>
        <w:rPr>
          <w:rStyle w:val="CharStyle9"/>
          <w:lang w:val="en-US" w:eastAsia="en-US"/>
        </w:rPr>
        <w:t xml:space="preserve">10 </w:t>
      </w:r>
      <w:r>
        <w:rPr>
          <w:rStyle w:val="CharStyle9"/>
        </w:rPr>
        <w:t xml:space="preserve">постановления Правительства Российской Федерации от </w:t>
      </w:r>
      <w:r>
        <w:rPr>
          <w:rStyle w:val="CharStyle9"/>
          <w:lang w:val="en-US" w:eastAsia="en-US"/>
        </w:rPr>
        <w:t xml:space="preserve">10 </w:t>
      </w:r>
      <w:r>
        <w:rPr>
          <w:rStyle w:val="CharStyle9"/>
        </w:rPr>
        <w:t xml:space="preserve">июля </w:t>
      </w:r>
      <w:r>
        <w:rPr>
          <w:rStyle w:val="CharStyle9"/>
          <w:lang w:val="en-US" w:eastAsia="en-US"/>
        </w:rPr>
        <w:t xml:space="preserve">2019 </w:t>
      </w:r>
      <w:r>
        <w:rPr>
          <w:rStyle w:val="CharStyle9"/>
        </w:rPr>
        <w:t xml:space="preserve">г. </w:t>
      </w:r>
      <w:r>
        <w:rPr>
          <w:rStyle w:val="CharStyle9"/>
          <w:lang w:val="en-US" w:eastAsia="en-US"/>
        </w:rPr>
        <w:t xml:space="preserve">№ 878 </w:t>
      </w:r>
      <w:r>
        <w:rPr>
          <w:rStyle w:val="CharStyle9"/>
        </w:rPr>
        <w:t xml:space="preserve">«О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 изменений в постановление Правительства Российской Федерации от </w:t>
      </w:r>
      <w:r>
        <w:rPr>
          <w:rStyle w:val="CharStyle9"/>
          <w:lang w:val="en-US" w:eastAsia="en-US"/>
        </w:rPr>
        <w:t xml:space="preserve">16 </w:t>
      </w:r>
      <w:r>
        <w:rPr>
          <w:rStyle w:val="CharStyle9"/>
        </w:rPr>
        <w:t xml:space="preserve">сентября </w:t>
      </w:r>
      <w:r>
        <w:rPr>
          <w:rStyle w:val="CharStyle9"/>
          <w:lang w:val="en-US" w:eastAsia="en-US"/>
        </w:rPr>
        <w:t xml:space="preserve">2016 </w:t>
      </w:r>
      <w:r>
        <w:rPr>
          <w:rStyle w:val="CharStyle9"/>
        </w:rPr>
        <w:t xml:space="preserve">г. </w:t>
      </w:r>
      <w:r>
        <w:rPr>
          <w:rStyle w:val="CharStyle9"/>
          <w:lang w:val="en-US" w:eastAsia="en-US"/>
        </w:rPr>
        <w:t xml:space="preserve">№ 925 </w:t>
      </w:r>
      <w:r>
        <w:rPr>
          <w:rStyle w:val="CharStyle9"/>
        </w:rPr>
        <w:t xml:space="preserve">и признании утратившими силу некоторых актов Правительства Российской Федерации» (Собрание законодательства Российской Федерации, </w:t>
      </w:r>
      <w:r>
        <w:rPr>
          <w:rStyle w:val="CharStyle9"/>
          <w:lang w:val="en-US" w:eastAsia="en-US"/>
        </w:rPr>
        <w:t xml:space="preserve">2019, № 29, </w:t>
      </w:r>
      <w:r>
        <w:rPr>
          <w:rStyle w:val="CharStyle9"/>
        </w:rPr>
        <w:t xml:space="preserve">ст. </w:t>
      </w:r>
      <w:r>
        <w:rPr>
          <w:rStyle w:val="CharStyle9"/>
          <w:lang w:val="en-US" w:eastAsia="en-US"/>
        </w:rPr>
        <w:t xml:space="preserve">4023; 2021, № 50, </w:t>
      </w:r>
      <w:r>
        <w:rPr>
          <w:rStyle w:val="CharStyle9"/>
        </w:rPr>
        <w:t xml:space="preserve">ст. </w:t>
      </w:r>
      <w:r>
        <w:rPr>
          <w:rStyle w:val="CharStyle9"/>
          <w:lang w:val="en-US" w:eastAsia="en-US"/>
        </w:rPr>
        <w:t xml:space="preserve">8596; 2023, № 14, </w:t>
      </w:r>
      <w:r>
        <w:rPr>
          <w:rStyle w:val="CharStyle9"/>
        </w:rPr>
        <w:t xml:space="preserve">ст. </w:t>
      </w:r>
      <w:r>
        <w:rPr>
          <w:rStyle w:val="CharStyle9"/>
          <w:lang w:val="en-US" w:eastAsia="en-US"/>
        </w:rPr>
        <w:t xml:space="preserve">2452), </w:t>
      </w:r>
      <w:r>
        <w:rPr>
          <w:rStyle w:val="CharStyle9"/>
        </w:rPr>
        <w:t xml:space="preserve">перечень радиоэлектронной продукции, происходящей из иностранных государств, в отношении которой устанавливаются ограничения для целей осуществления закупок для обеспечения государственных и муниципальных нужд, и изменения, которые вносятся в постановление Правительства Российской Федерации от </w:t>
      </w:r>
      <w:r>
        <w:rPr>
          <w:rStyle w:val="CharStyle9"/>
          <w:lang w:val="en-US" w:eastAsia="en-US"/>
        </w:rPr>
        <w:t xml:space="preserve">16 </w:t>
      </w:r>
      <w:r>
        <w:rPr>
          <w:rStyle w:val="CharStyle9"/>
        </w:rPr>
        <w:t xml:space="preserve">сентября </w:t>
      </w:r>
      <w:r>
        <w:rPr>
          <w:rStyle w:val="CharStyle9"/>
          <w:lang w:val="en-US" w:eastAsia="en-US"/>
        </w:rPr>
        <w:t xml:space="preserve">2016 </w:t>
      </w:r>
      <w:r>
        <w:rPr>
          <w:rStyle w:val="CharStyle9"/>
        </w:rPr>
        <w:t xml:space="preserve">г. </w:t>
      </w:r>
      <w:r>
        <w:rPr>
          <w:rStyle w:val="CharStyle9"/>
          <w:lang w:val="en-US" w:eastAsia="en-US"/>
        </w:rPr>
        <w:t xml:space="preserve">№ 925, </w:t>
      </w:r>
      <w:r>
        <w:rPr>
          <w:rStyle w:val="CharStyle9"/>
        </w:rPr>
        <w:t>утвержденные указанным постановлением».</w:t>
      </w:r>
    </w:p>
    <w:p>
      <w:pPr>
        <w:pStyle w:val="Style8"/>
        <w:keepNext w:val="0"/>
        <w:keepLines w:val="0"/>
        <w:widowControl w:val="0"/>
        <w:shd w:val="clear" w:color="auto" w:fill="auto"/>
        <w:bidi w:val="0"/>
        <w:spacing w:before="0" w:after="0" w:line="240" w:lineRule="auto"/>
        <w:ind w:left="0" w:right="0" w:firstLine="720"/>
        <w:jc w:val="both"/>
      </w:pPr>
      <w:r>
        <w:rPr>
          <w:rStyle w:val="CharStyle9"/>
        </w:rPr>
        <w:t xml:space="preserve">Кроме того, Приказ Минфина России от </w:t>
      </w:r>
      <w:r>
        <w:rPr>
          <w:rStyle w:val="CharStyle9"/>
          <w:lang w:val="en-US" w:eastAsia="en-US"/>
        </w:rPr>
        <w:t xml:space="preserve">04.06.2018 № </w:t>
      </w:r>
      <w:r>
        <w:rPr>
          <w:rStyle w:val="CharStyle9"/>
        </w:rPr>
        <w:t xml:space="preserve">126н утратил силу с </w:t>
      </w:r>
      <w:r>
        <w:rPr>
          <w:rStyle w:val="CharStyle9"/>
          <w:lang w:val="en-US" w:eastAsia="en-US"/>
        </w:rPr>
        <w:t xml:space="preserve">01 </w:t>
      </w:r>
      <w:r>
        <w:rPr>
          <w:rStyle w:val="CharStyle9"/>
        </w:rPr>
        <w:t xml:space="preserve">января </w:t>
      </w:r>
      <w:r>
        <w:rPr>
          <w:rStyle w:val="CharStyle9"/>
          <w:lang w:val="en-US" w:eastAsia="en-US"/>
        </w:rPr>
        <w:t xml:space="preserve">2025 </w:t>
      </w:r>
      <w:r>
        <w:rPr>
          <w:rStyle w:val="CharStyle9"/>
        </w:rPr>
        <w:t xml:space="preserve">года в связи с изданием Приказа Министерства финансов Российской Федерации от </w:t>
      </w:r>
      <w:r>
        <w:rPr>
          <w:rStyle w:val="CharStyle9"/>
          <w:lang w:val="en-US" w:eastAsia="en-US"/>
        </w:rPr>
        <w:t xml:space="preserve">08.10.2024 № </w:t>
      </w:r>
      <w:r>
        <w:rPr>
          <w:rStyle w:val="CharStyle9"/>
        </w:rPr>
        <w:t xml:space="preserve">149н «О признании утратившими силу приказа Министерства финансов Российской Федерации от </w:t>
      </w:r>
      <w:r>
        <w:rPr>
          <w:rStyle w:val="CharStyle9"/>
          <w:lang w:val="en-US" w:eastAsia="en-US"/>
        </w:rPr>
        <w:t xml:space="preserve">4 </w:t>
      </w:r>
      <w:r>
        <w:rPr>
          <w:rStyle w:val="CharStyle9"/>
        </w:rPr>
        <w:t xml:space="preserve">июня </w:t>
      </w:r>
      <w:r>
        <w:rPr>
          <w:rStyle w:val="CharStyle9"/>
          <w:lang w:val="en-US" w:eastAsia="en-US"/>
        </w:rPr>
        <w:t xml:space="preserve">2018 </w:t>
      </w:r>
      <w:r>
        <w:rPr>
          <w:rStyle w:val="CharStyle9"/>
        </w:rPr>
        <w:t xml:space="preserve">г. </w:t>
      </w:r>
      <w:r>
        <w:rPr>
          <w:rStyle w:val="CharStyle9"/>
          <w:lang w:val="en-US" w:eastAsia="en-US"/>
        </w:rPr>
        <w:t xml:space="preserve">№ </w:t>
      </w:r>
      <w:r>
        <w:rPr>
          <w:rStyle w:val="CharStyle9"/>
        </w:rPr>
        <w:t>126н «Об условиях допуска 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 и внесенных в него изменений».</w:t>
      </w:r>
    </w:p>
    <w:p>
      <w:pPr>
        <w:pStyle w:val="Style8"/>
        <w:keepNext w:val="0"/>
        <w:keepLines w:val="0"/>
        <w:widowControl w:val="0"/>
        <w:shd w:val="clear" w:color="auto" w:fill="auto"/>
        <w:bidi w:val="0"/>
        <w:spacing w:before="0" w:after="0" w:line="240" w:lineRule="auto"/>
        <w:ind w:left="0" w:right="0" w:firstLine="720"/>
        <w:jc w:val="both"/>
        <w:rPr>
          <w:sz w:val="24"/>
          <w:szCs w:val="24"/>
        </w:rPr>
      </w:pPr>
      <w:r>
        <w:rPr>
          <w:rStyle w:val="CharStyle9"/>
        </w:rPr>
        <w:t xml:space="preserve">Также Комиссией Управления отмечено, что Постановление Правительства РФ от </w:t>
      </w:r>
      <w:r>
        <w:rPr>
          <w:rStyle w:val="CharStyle9"/>
          <w:lang w:val="en-US" w:eastAsia="en-US"/>
        </w:rPr>
        <w:t xml:space="preserve">03.12.2020 № 2014 </w:t>
      </w:r>
      <w:r>
        <w:rPr>
          <w:rStyle w:val="CharStyle9"/>
        </w:rPr>
        <w:t xml:space="preserve">«О минимальной обязательной доле закупок российских товаров и ее достижении заказчиком» (вместе с «Положением о требованиях к содержанию и форме отчета об объеме закупок российских товаров, в том числе товаров, поставляемых при выполнении закупаемых работ, оказании закупаемых услуг, осуществленных в целях достижения заказчиком минимальной обязательной доли закупок, о требованиях к содержанию обоснования невозможности достижения заказчиком минимальной обязательной доли закупок российских товаров (в том числе товаров, поставляемых при выполнении закупаемых работ, оказании закупаемых услуг) отдельных видов, при осуществлении закупок которых установлены ограничения допуска товаров, происходящих из иностранных государств, о порядке подготовки и размещения в единой информационной системе в сфере закупок таких отчета и обоснования", "Положением о порядке, критериях и последствии проведения оценки выполнения заказчиком обязанности достижения минимальной обязательной доли закупок российских товаров (в том числе товаров, </w:t>
      </w:r>
      <w:r>
        <w:rPr>
          <w:rStyle w:val="CharStyle9"/>
          <w:sz w:val="24"/>
          <w:szCs w:val="24"/>
          <w:lang w:val="en-US" w:eastAsia="en-US"/>
        </w:rPr>
        <w:t>2026-1328</w:t>
      </w:r>
    </w:p>
    <w:p>
      <w:pPr>
        <w:pStyle w:val="Style8"/>
        <w:keepNext w:val="0"/>
        <w:keepLines w:val="0"/>
        <w:widowControl w:val="0"/>
        <w:shd w:val="clear" w:color="auto" w:fill="auto"/>
        <w:bidi w:val="0"/>
        <w:spacing w:before="0" w:after="0" w:line="240" w:lineRule="auto"/>
        <w:ind w:left="0" w:right="0" w:firstLine="0"/>
        <w:jc w:val="both"/>
      </w:pPr>
      <w:r>
        <w:rPr>
          <w:rStyle w:val="CharStyle9"/>
        </w:rPr>
        <w:t xml:space="preserve">поставляемых при выполнении закупаемых работ, оказании закупаемых услуг) отдельных видов, при осуществлении закупок которых установлены ограничения допуска товаров, происходящих из иностранных государств») утратило силу с </w:t>
      </w:r>
      <w:r>
        <w:rPr>
          <w:rStyle w:val="CharStyle9"/>
          <w:lang w:val="en-US" w:eastAsia="en-US"/>
        </w:rPr>
        <w:t>01.01.2025.</w:t>
      </w:r>
    </w:p>
    <w:p>
      <w:pPr>
        <w:pStyle w:val="Style8"/>
        <w:keepNext w:val="0"/>
        <w:keepLines w:val="0"/>
        <w:widowControl w:val="0"/>
        <w:shd w:val="clear" w:color="auto" w:fill="auto"/>
        <w:bidi w:val="0"/>
        <w:spacing w:before="0" w:after="280" w:line="240" w:lineRule="auto"/>
        <w:ind w:left="0" w:right="0" w:firstLine="720"/>
        <w:jc w:val="both"/>
      </w:pPr>
      <w:r>
        <w:rPr>
          <w:rStyle w:val="CharStyle9"/>
        </w:rPr>
        <w:t>С учетом изложенного, Комиссией Управления соответствующие доводы жалобы заявителя признаны необоснованными.</w:t>
      </w:r>
    </w:p>
    <w:p>
      <w:pPr>
        <w:pStyle w:val="Style8"/>
        <w:keepNext w:val="0"/>
        <w:keepLines w:val="0"/>
        <w:widowControl w:val="0"/>
        <w:numPr>
          <w:ilvl w:val="0"/>
          <w:numId w:val="13"/>
        </w:numPr>
        <w:shd w:val="clear" w:color="auto" w:fill="auto"/>
        <w:tabs>
          <w:tab w:pos="1104" w:val="left"/>
        </w:tabs>
        <w:bidi w:val="0"/>
        <w:spacing w:before="0" w:after="280" w:line="240" w:lineRule="auto"/>
        <w:ind w:left="0" w:right="0" w:firstLine="720"/>
        <w:jc w:val="both"/>
      </w:pPr>
      <w:r>
        <w:rPr>
          <w:rStyle w:val="CharStyle9"/>
        </w:rPr>
        <w:t xml:space="preserve">Довод жалобы относительно неприменения положений Постановления Правительства РФ </w:t>
      </w:r>
      <w:r>
        <w:rPr>
          <w:rStyle w:val="CharStyle9"/>
          <w:lang w:val="en-US" w:eastAsia="en-US"/>
        </w:rPr>
        <w:t xml:space="preserve">№ 1236 </w:t>
      </w:r>
      <w:r>
        <w:rPr>
          <w:rStyle w:val="CharStyle9"/>
        </w:rPr>
        <w:t xml:space="preserve">от </w:t>
      </w:r>
      <w:r>
        <w:rPr>
          <w:rStyle w:val="CharStyle9"/>
          <w:lang w:val="en-US" w:eastAsia="en-US"/>
        </w:rPr>
        <w:t xml:space="preserve">16 </w:t>
      </w:r>
      <w:r>
        <w:rPr>
          <w:rStyle w:val="CharStyle9"/>
        </w:rPr>
        <w:t xml:space="preserve">ноября </w:t>
      </w:r>
      <w:r>
        <w:rPr>
          <w:rStyle w:val="CharStyle9"/>
          <w:lang w:val="en-US" w:eastAsia="en-US"/>
        </w:rPr>
        <w:t xml:space="preserve">2015 </w:t>
      </w:r>
      <w:r>
        <w:rPr>
          <w:rStyle w:val="CharStyle9"/>
        </w:rPr>
        <w:t>года «Об установлении запрета на допуск программного обеспечения, происходящего из иностранных государств, для целей осуществления закупок для обеспечения государственных и муниципальных нужд» является несостоятельным, так извещением не предусмотрена поставка программного обеспечения как самостоятельного контрактного обязательства.</w:t>
      </w:r>
    </w:p>
    <w:p>
      <w:pPr>
        <w:pStyle w:val="Style8"/>
        <w:keepNext w:val="0"/>
        <w:keepLines w:val="0"/>
        <w:widowControl w:val="0"/>
        <w:numPr>
          <w:ilvl w:val="0"/>
          <w:numId w:val="13"/>
        </w:numPr>
        <w:shd w:val="clear" w:color="auto" w:fill="auto"/>
        <w:tabs>
          <w:tab w:pos="1104" w:val="left"/>
        </w:tabs>
        <w:bidi w:val="0"/>
        <w:spacing w:before="0" w:after="0" w:line="240" w:lineRule="auto"/>
        <w:ind w:left="0" w:right="0" w:firstLine="720"/>
        <w:jc w:val="both"/>
      </w:pPr>
      <w:r>
        <w:rPr>
          <w:rStyle w:val="CharStyle9"/>
        </w:rPr>
        <w:t>Доводы жалобы, согласно которым в извещении о закупке не указаны контактные данные заказчика, срок действия контракта, а также наличие противоречий между структурированной формой извещения о закупке и описанием объекта закупки, не находят своего подтверждения.</w:t>
      </w:r>
    </w:p>
    <w:p>
      <w:pPr>
        <w:pStyle w:val="Style8"/>
        <w:keepNext w:val="0"/>
        <w:keepLines w:val="0"/>
        <w:widowControl w:val="0"/>
        <w:shd w:val="clear" w:color="auto" w:fill="auto"/>
        <w:bidi w:val="0"/>
        <w:spacing w:before="0" w:after="0" w:line="240" w:lineRule="auto"/>
        <w:ind w:left="0" w:right="0" w:firstLine="720"/>
        <w:jc w:val="both"/>
      </w:pPr>
      <w:r>
        <w:rPr>
          <w:rStyle w:val="CharStyle9"/>
        </w:rPr>
        <w:t>Информация о контактных лицах заказчика указана в разделе «Контактная информация» извещения. Также в извещении указано место поставки товара.</w:t>
      </w:r>
    </w:p>
    <w:p>
      <w:pPr>
        <w:pStyle w:val="Style8"/>
        <w:keepNext w:val="0"/>
        <w:keepLines w:val="0"/>
        <w:widowControl w:val="0"/>
        <w:shd w:val="clear" w:color="auto" w:fill="auto"/>
        <w:bidi w:val="0"/>
        <w:spacing w:before="0" w:after="0" w:line="240" w:lineRule="auto"/>
        <w:ind w:left="0" w:right="0" w:firstLine="720"/>
        <w:jc w:val="both"/>
      </w:pPr>
      <w:r>
        <w:rPr>
          <w:rStyle w:val="CharStyle9"/>
        </w:rPr>
        <w:t>Комиссия антимонопольного органа отмечает, что указание в проекте контракта контактных данных сотрудников конечного получателя и функционального заказчика ЛПУ Законом о контрактной системе не предусмотрено. Следовательно, отсутствие таких сведений в извещении не свидетельствует о нарушении норм законодательства о контрактной системе и не является основанием для признания действий заказчика неправомерными.</w:t>
      </w:r>
    </w:p>
    <w:p>
      <w:pPr>
        <w:pStyle w:val="Style8"/>
        <w:keepNext w:val="0"/>
        <w:keepLines w:val="0"/>
        <w:widowControl w:val="0"/>
        <w:shd w:val="clear" w:color="auto" w:fill="auto"/>
        <w:bidi w:val="0"/>
        <w:spacing w:before="0" w:after="0" w:line="240" w:lineRule="auto"/>
        <w:ind w:left="0" w:right="0" w:firstLine="720"/>
        <w:jc w:val="both"/>
      </w:pPr>
      <w:r>
        <w:rPr>
          <w:rStyle w:val="CharStyle9"/>
        </w:rPr>
        <w:t xml:space="preserve">В соответствии с разделом извещения Информация о сроках исполнения контракта и источниках финансирования дата начала исполнения контракта </w:t>
      </w:r>
      <w:r>
        <w:rPr>
          <w:rStyle w:val="CharStyle9"/>
          <w:lang w:val="en-US" w:eastAsia="en-US"/>
        </w:rPr>
        <w:t xml:space="preserve">- </w:t>
      </w:r>
      <w:r>
        <w:rPr>
          <w:rStyle w:val="CharStyle9"/>
        </w:rPr>
        <w:t xml:space="preserve">с даты заключения контракта, срок исполнения контракта </w:t>
      </w:r>
      <w:r>
        <w:rPr>
          <w:rStyle w:val="CharStyle9"/>
          <w:lang w:val="en-US" w:eastAsia="en-US"/>
        </w:rPr>
        <w:t>- 31.12.2026.</w:t>
      </w:r>
    </w:p>
    <w:p>
      <w:pPr>
        <w:pStyle w:val="Style8"/>
        <w:keepNext w:val="0"/>
        <w:keepLines w:val="0"/>
        <w:widowControl w:val="0"/>
        <w:shd w:val="clear" w:color="auto" w:fill="auto"/>
        <w:bidi w:val="0"/>
        <w:spacing w:before="0" w:after="0" w:line="240" w:lineRule="auto"/>
        <w:ind w:left="0" w:right="0" w:firstLine="720"/>
        <w:jc w:val="both"/>
      </w:pPr>
      <w:r>
        <w:rPr>
          <w:rStyle w:val="CharStyle9"/>
        </w:rPr>
        <w:t xml:space="preserve">В соответствии с пунктом </w:t>
      </w:r>
      <w:r>
        <w:rPr>
          <w:rStyle w:val="CharStyle9"/>
          <w:lang w:val="en-US" w:eastAsia="en-US"/>
        </w:rPr>
        <w:t xml:space="preserve">12.1 </w:t>
      </w:r>
      <w:r>
        <w:rPr>
          <w:rStyle w:val="CharStyle9"/>
        </w:rPr>
        <w:t xml:space="preserve">проекта контракта Контракт вступает в силу со дня его подписания Сторонами и действует до31 декабря </w:t>
      </w:r>
      <w:r>
        <w:rPr>
          <w:rStyle w:val="CharStyle9"/>
          <w:lang w:val="en-US" w:eastAsia="en-US"/>
        </w:rPr>
        <w:t xml:space="preserve">2026 </w:t>
      </w:r>
      <w:r>
        <w:rPr>
          <w:rStyle w:val="CharStyle9"/>
        </w:rPr>
        <w:t xml:space="preserve">года, а в части оплаты </w:t>
      </w:r>
      <w:r>
        <w:rPr>
          <w:rStyle w:val="CharStyle9"/>
          <w:lang w:val="en-US" w:eastAsia="en-US"/>
        </w:rPr>
        <w:t xml:space="preserve">– </w:t>
      </w:r>
      <w:r>
        <w:rPr>
          <w:rStyle w:val="CharStyle9"/>
        </w:rPr>
        <w:t>до полного исполнения сторонами своих обязательств. Окончание срока действия договора не освобождает стороны от исполнения своих обязательств в полном объеме.</w:t>
      </w:r>
    </w:p>
    <w:p>
      <w:pPr>
        <w:pStyle w:val="Style8"/>
        <w:keepNext w:val="0"/>
        <w:keepLines w:val="0"/>
        <w:widowControl w:val="0"/>
        <w:shd w:val="clear" w:color="auto" w:fill="auto"/>
        <w:bidi w:val="0"/>
        <w:spacing w:before="0" w:after="280" w:line="240" w:lineRule="auto"/>
        <w:ind w:left="0" w:right="0" w:firstLine="720"/>
        <w:jc w:val="both"/>
      </w:pPr>
      <w:r>
        <w:rPr>
          <w:rStyle w:val="CharStyle9"/>
        </w:rPr>
        <w:t>Таким образом, довод жалобы является необоснованным.</w:t>
      </w:r>
    </w:p>
    <w:p>
      <w:pPr>
        <w:pStyle w:val="Style8"/>
        <w:keepNext w:val="0"/>
        <w:keepLines w:val="0"/>
        <w:widowControl w:val="0"/>
        <w:numPr>
          <w:ilvl w:val="0"/>
          <w:numId w:val="13"/>
        </w:numPr>
        <w:shd w:val="clear" w:color="auto" w:fill="auto"/>
        <w:tabs>
          <w:tab w:pos="1104" w:val="left"/>
        </w:tabs>
        <w:bidi w:val="0"/>
        <w:spacing w:before="0" w:after="0" w:line="240" w:lineRule="auto"/>
        <w:ind w:left="0" w:right="0" w:firstLine="720"/>
        <w:jc w:val="both"/>
      </w:pPr>
      <w:r>
        <w:rPr>
          <w:rStyle w:val="CharStyle9"/>
        </w:rPr>
        <w:t xml:space="preserve">Электронный аукцион начинается с размещения в единой информационной системе извещения об осуществлении закупки (часть </w:t>
      </w:r>
      <w:r>
        <w:rPr>
          <w:rStyle w:val="CharStyle9"/>
          <w:lang w:val="en-US" w:eastAsia="en-US"/>
        </w:rPr>
        <w:t xml:space="preserve">1 </w:t>
      </w:r>
      <w:r>
        <w:rPr>
          <w:rStyle w:val="CharStyle9"/>
        </w:rPr>
        <w:t xml:space="preserve">статьи </w:t>
      </w:r>
      <w:r>
        <w:rPr>
          <w:rStyle w:val="CharStyle9"/>
          <w:lang w:val="en-US" w:eastAsia="en-US"/>
        </w:rPr>
        <w:t xml:space="preserve">49 </w:t>
      </w:r>
      <w:r>
        <w:rPr>
          <w:rStyle w:val="CharStyle9"/>
        </w:rPr>
        <w:t>Закона о контрактной системе).</w:t>
      </w:r>
    </w:p>
    <w:p>
      <w:pPr>
        <w:pStyle w:val="Style8"/>
        <w:keepNext w:val="0"/>
        <w:keepLines w:val="0"/>
        <w:widowControl w:val="0"/>
        <w:shd w:val="clear" w:color="auto" w:fill="auto"/>
        <w:bidi w:val="0"/>
        <w:spacing w:before="0" w:after="80" w:line="240" w:lineRule="auto"/>
        <w:ind w:left="0" w:right="0" w:firstLine="720"/>
        <w:jc w:val="both"/>
      </w:pPr>
      <w:r>
        <w:rPr>
          <w:rStyle w:val="CharStyle9"/>
        </w:rPr>
        <w:t xml:space="preserve">В пункте </w:t>
      </w:r>
      <w:r>
        <w:rPr>
          <w:rStyle w:val="CharStyle9"/>
          <w:lang w:val="en-US" w:eastAsia="en-US"/>
        </w:rPr>
        <w:t xml:space="preserve">1 </w:t>
      </w:r>
      <w:r>
        <w:rPr>
          <w:rStyle w:val="CharStyle9"/>
        </w:rPr>
        <w:t xml:space="preserve">части </w:t>
      </w:r>
      <w:r>
        <w:rPr>
          <w:rStyle w:val="CharStyle9"/>
          <w:lang w:val="en-US" w:eastAsia="en-US"/>
        </w:rPr>
        <w:t xml:space="preserve">2 </w:t>
      </w:r>
      <w:r>
        <w:rPr>
          <w:rStyle w:val="CharStyle9"/>
        </w:rPr>
        <w:t xml:space="preserve">статьи </w:t>
      </w:r>
      <w:r>
        <w:rPr>
          <w:rStyle w:val="CharStyle9"/>
          <w:lang w:val="en-US" w:eastAsia="en-US"/>
        </w:rPr>
        <w:t xml:space="preserve">42 </w:t>
      </w:r>
      <w:r>
        <w:rPr>
          <w:rStyle w:val="CharStyle9"/>
        </w:rPr>
        <w:t xml:space="preserve">Закона о контрактной системе указано, что 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статьей </w:t>
      </w:r>
      <w:r>
        <w:rPr>
          <w:rStyle w:val="CharStyle9"/>
          <w:lang w:val="en-US" w:eastAsia="en-US"/>
        </w:rPr>
        <w:t xml:space="preserve">33 </w:t>
      </w:r>
      <w:r>
        <w:rPr>
          <w:rStyle w:val="CharStyle9"/>
        </w:rPr>
        <w:t>настоящего Федерального закона.</w:t>
      </w:r>
    </w:p>
    <w:p>
      <w:pPr>
        <w:pStyle w:val="Style16"/>
        <w:keepNext w:val="0"/>
        <w:keepLines w:val="0"/>
        <w:widowControl w:val="0"/>
        <w:shd w:val="clear" w:color="auto" w:fill="auto"/>
        <w:bidi w:val="0"/>
        <w:spacing w:before="0" w:after="280" w:line="240" w:lineRule="auto"/>
        <w:ind w:left="0" w:right="0" w:firstLine="0"/>
        <w:jc w:val="both"/>
        <w:sectPr>
          <w:headerReference w:type="default" r:id="rId16"/>
          <w:footerReference w:type="default" r:id="rId17"/>
          <w:footnotePr>
            <w:pos w:val="pageBottom"/>
            <w:numFmt w:val="decimal"/>
            <w:numRestart w:val="continuous"/>
          </w:footnotePr>
          <w:pgSz w:w="11900" w:h="16840"/>
          <w:pgMar w:top="1710" w:right="543" w:bottom="803" w:left="1105" w:header="0" w:footer="375" w:gutter="0"/>
          <w:cols w:space="720"/>
          <w:noEndnote/>
          <w:rtlGutter w:val="0"/>
          <w:docGrid w:linePitch="360"/>
        </w:sectPr>
      </w:pPr>
      <w:r>
        <w:rPr>
          <w:rStyle w:val="CharStyle17"/>
          <w:lang w:val="en-US" w:eastAsia="en-US"/>
        </w:rPr>
        <w:t>2026-1328</w:t>
      </w:r>
    </w:p>
    <w:p>
      <w:pPr>
        <w:pStyle w:val="Style8"/>
        <w:keepNext w:val="0"/>
        <w:keepLines w:val="0"/>
        <w:widowControl w:val="0"/>
        <w:shd w:val="clear" w:color="auto" w:fill="auto"/>
        <w:bidi w:val="0"/>
        <w:spacing w:before="0" w:after="0" w:line="240" w:lineRule="auto"/>
        <w:ind w:left="0" w:right="0" w:firstLine="720"/>
        <w:jc w:val="both"/>
      </w:pPr>
      <w:r>
        <w:rPr>
          <w:rStyle w:val="CharStyle9"/>
        </w:rPr>
        <w:t xml:space="preserve">Частью </w:t>
      </w:r>
      <w:r>
        <w:rPr>
          <w:rStyle w:val="CharStyle9"/>
          <w:lang w:val="en-US" w:eastAsia="en-US"/>
        </w:rPr>
        <w:t xml:space="preserve">1 </w:t>
      </w:r>
      <w:r>
        <w:rPr>
          <w:rStyle w:val="CharStyle9"/>
        </w:rPr>
        <w:t xml:space="preserve">статьи </w:t>
      </w:r>
      <w:r>
        <w:rPr>
          <w:rStyle w:val="CharStyle9"/>
          <w:lang w:val="en-US" w:eastAsia="en-US"/>
        </w:rPr>
        <w:t xml:space="preserve">33 </w:t>
      </w:r>
      <w:r>
        <w:rPr>
          <w:rStyle w:val="CharStyle9"/>
        </w:rPr>
        <w:t>Закона о контрактной системе установлено, что заказчик в случаях, предусмотренных настоящим Федеральным законом, при описании объекта закупки должен руководствоваться следующими правилами:</w:t>
      </w:r>
    </w:p>
    <w:p>
      <w:pPr>
        <w:pStyle w:val="Style8"/>
        <w:keepNext w:val="0"/>
        <w:keepLines w:val="0"/>
        <w:widowControl w:val="0"/>
        <w:numPr>
          <w:ilvl w:val="0"/>
          <w:numId w:val="15"/>
        </w:numPr>
        <w:shd w:val="clear" w:color="auto" w:fill="auto"/>
        <w:tabs>
          <w:tab w:pos="1119" w:val="left"/>
        </w:tabs>
        <w:bidi w:val="0"/>
        <w:spacing w:before="0" w:after="0" w:line="240" w:lineRule="auto"/>
        <w:ind w:left="0" w:right="0" w:firstLine="720"/>
        <w:jc w:val="both"/>
      </w:pPr>
      <w:r>
        <w:rPr>
          <w:rStyle w:val="CharStyle9"/>
        </w:rPr>
        <w:t>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в следующих случаях:</w:t>
      </w:r>
    </w:p>
    <w:p>
      <w:pPr>
        <w:pStyle w:val="Style8"/>
        <w:keepNext w:val="0"/>
        <w:keepLines w:val="0"/>
        <w:widowControl w:val="0"/>
        <w:numPr>
          <w:ilvl w:val="0"/>
          <w:numId w:val="17"/>
        </w:numPr>
        <w:shd w:val="clear" w:color="auto" w:fill="auto"/>
        <w:tabs>
          <w:tab w:pos="1071" w:val="left"/>
        </w:tabs>
        <w:bidi w:val="0"/>
        <w:spacing w:before="0" w:after="0" w:line="240" w:lineRule="auto"/>
        <w:ind w:left="0" w:right="0" w:firstLine="720"/>
        <w:jc w:val="both"/>
      </w:pPr>
      <w:r>
        <w:rPr>
          <w:rStyle w:val="CharStyle9"/>
        </w:rPr>
        <w:t>сопровождение такого указания словами «или эквивалент»;</w:t>
      </w:r>
    </w:p>
    <w:p>
      <w:pPr>
        <w:pStyle w:val="Style8"/>
        <w:keepNext w:val="0"/>
        <w:keepLines w:val="0"/>
        <w:widowControl w:val="0"/>
        <w:numPr>
          <w:ilvl w:val="0"/>
          <w:numId w:val="17"/>
        </w:numPr>
        <w:shd w:val="clear" w:color="auto" w:fill="auto"/>
        <w:tabs>
          <w:tab w:pos="1119" w:val="left"/>
        </w:tabs>
        <w:bidi w:val="0"/>
        <w:spacing w:before="0" w:after="0" w:line="240" w:lineRule="auto"/>
        <w:ind w:left="0" w:right="0" w:firstLine="720"/>
        <w:jc w:val="both"/>
      </w:pPr>
      <w:r>
        <w:rPr>
          <w:rStyle w:val="CharStyle9"/>
        </w:rPr>
        <w:t>несовместимость товаров, на которых размещаются другие товарные знаки, и необходимость обеспечения взаимодействия таких товаров с товарами, используемыми заказчиком;</w:t>
      </w:r>
    </w:p>
    <w:p>
      <w:pPr>
        <w:pStyle w:val="Style8"/>
        <w:keepNext w:val="0"/>
        <w:keepLines w:val="0"/>
        <w:widowControl w:val="0"/>
        <w:numPr>
          <w:ilvl w:val="0"/>
          <w:numId w:val="17"/>
        </w:numPr>
        <w:shd w:val="clear" w:color="auto" w:fill="auto"/>
        <w:tabs>
          <w:tab w:pos="1119" w:val="left"/>
        </w:tabs>
        <w:bidi w:val="0"/>
        <w:spacing w:before="0" w:after="0" w:line="240" w:lineRule="auto"/>
        <w:ind w:left="0" w:right="0" w:firstLine="720"/>
        <w:jc w:val="both"/>
      </w:pPr>
      <w:r>
        <w:rPr>
          <w:rStyle w:val="CharStyle9"/>
        </w:rPr>
        <w:t>осуществление закупки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tyle8"/>
        <w:keepNext w:val="0"/>
        <w:keepLines w:val="0"/>
        <w:widowControl w:val="0"/>
        <w:numPr>
          <w:ilvl w:val="0"/>
          <w:numId w:val="17"/>
        </w:numPr>
        <w:shd w:val="clear" w:color="auto" w:fill="auto"/>
        <w:tabs>
          <w:tab w:pos="1119" w:val="left"/>
        </w:tabs>
        <w:bidi w:val="0"/>
        <w:spacing w:before="0" w:after="0" w:line="240" w:lineRule="auto"/>
        <w:ind w:left="0" w:right="0" w:firstLine="720"/>
        <w:jc w:val="both"/>
      </w:pPr>
      <w:r>
        <w:rPr>
          <w:rStyle w:val="CharStyle9"/>
        </w:rPr>
        <w:t>осуществление закупки медицинских изделий, специализированных продуктов лечебного питания, необходимых для назначения пациенту по медицинским показаниям (индивидуальная непереносимость, по жизненным показаниям) по решению врачебной комиссии, которое фиксируется в медицинской документации пациента и журнале врачебной комиссии. Перечень указанных медицинских изделий, специализированных продуктов лечебного питания и порядок его формирования утверждаются Правительством Российской Федерации;</w:t>
      </w:r>
    </w:p>
    <w:p>
      <w:pPr>
        <w:pStyle w:val="Style8"/>
        <w:keepNext w:val="0"/>
        <w:keepLines w:val="0"/>
        <w:widowControl w:val="0"/>
        <w:numPr>
          <w:ilvl w:val="0"/>
          <w:numId w:val="15"/>
        </w:numPr>
        <w:shd w:val="clear" w:color="auto" w:fill="auto"/>
        <w:tabs>
          <w:tab w:pos="1119" w:val="left"/>
        </w:tabs>
        <w:bidi w:val="0"/>
        <w:spacing w:before="0" w:after="0" w:line="240" w:lineRule="auto"/>
        <w:ind w:left="0" w:right="0" w:firstLine="720"/>
        <w:jc w:val="both"/>
      </w:pPr>
      <w:r>
        <w:rPr>
          <w:rStyle w:val="CharStyle9"/>
        </w:rPr>
        <w:t>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pPr>
        <w:pStyle w:val="Style8"/>
        <w:keepNext w:val="0"/>
        <w:keepLines w:val="0"/>
        <w:widowControl w:val="0"/>
        <w:numPr>
          <w:ilvl w:val="0"/>
          <w:numId w:val="15"/>
        </w:numPr>
        <w:shd w:val="clear" w:color="auto" w:fill="auto"/>
        <w:tabs>
          <w:tab w:pos="1090" w:val="left"/>
        </w:tabs>
        <w:bidi w:val="0"/>
        <w:spacing w:before="0" w:after="0" w:line="240" w:lineRule="auto"/>
        <w:ind w:left="0" w:right="0" w:firstLine="720"/>
        <w:jc w:val="both"/>
      </w:pPr>
      <w:r>
        <w:rPr>
          <w:rStyle w:val="CharStyle9"/>
        </w:rPr>
        <w:t>описание объекта закупки может включать в себя спецификации, планы, чертежи, эскизы, фотографии, результаты работы, тестирования, требования, в том числе в отношении проведения испытаний, методов испытаний, упаковки в соответствии с требованиями Гражданского кодекса Российской Федерации, маркировки, этикеток, подтверждения соответствия, процессов и методов производства в соответствии с требованиями технических регламентов, документов, разрабатываемых и применяемых в национальной системе стандартизации, технических условий, а также в отношении условных обозначений и терминологии;</w:t>
      </w:r>
    </w:p>
    <w:p>
      <w:pPr>
        <w:pStyle w:val="Style8"/>
        <w:keepNext w:val="0"/>
        <w:keepLines w:val="0"/>
        <w:widowControl w:val="0"/>
        <w:numPr>
          <w:ilvl w:val="0"/>
          <w:numId w:val="15"/>
        </w:numPr>
        <w:shd w:val="clear" w:color="auto" w:fill="auto"/>
        <w:tabs>
          <w:tab w:pos="1090" w:val="left"/>
        </w:tabs>
        <w:bidi w:val="0"/>
        <w:spacing w:before="0" w:after="0" w:line="240" w:lineRule="auto"/>
        <w:ind w:left="0" w:right="0" w:firstLine="720"/>
        <w:jc w:val="both"/>
      </w:pPr>
      <w:r>
        <w:rPr>
          <w:rStyle w:val="CharStyle9"/>
        </w:rPr>
        <w:t>описание объекта закупки должно содержать изображение поставляемого товара, позволяющее его идентифицировать и подготовить заявку, если в таком описании содержится требование о соответствии поставляемого товара изображению товара, на поставку которого заключается контракт;</w:t>
      </w:r>
    </w:p>
    <w:p>
      <w:pPr>
        <w:pStyle w:val="Style8"/>
        <w:keepNext w:val="0"/>
        <w:keepLines w:val="0"/>
        <w:widowControl w:val="0"/>
        <w:numPr>
          <w:ilvl w:val="0"/>
          <w:numId w:val="15"/>
        </w:numPr>
        <w:shd w:val="clear" w:color="auto" w:fill="auto"/>
        <w:tabs>
          <w:tab w:pos="1090" w:val="left"/>
        </w:tabs>
        <w:bidi w:val="0"/>
        <w:spacing w:before="0" w:after="0" w:line="240" w:lineRule="auto"/>
        <w:ind w:left="0" w:right="0" w:firstLine="720"/>
        <w:jc w:val="both"/>
      </w:pPr>
      <w:r>
        <w:rPr>
          <w:rStyle w:val="CharStyle9"/>
        </w:rPr>
        <w:t>описание объекта закупки должно содержать информацию о месте, датах начала и окончания, порядке и графике осмотра участниками закупки образца или макета товара, на поставку которого заключается контракт, если в таком описании содержится требование о соответствии поставляемого товара образцу или макету товара, на поставку которого заключается контракт;</w:t>
      </w:r>
    </w:p>
    <w:p>
      <w:pPr>
        <w:pStyle w:val="Style8"/>
        <w:keepNext w:val="0"/>
        <w:keepLines w:val="0"/>
        <w:widowControl w:val="0"/>
        <w:numPr>
          <w:ilvl w:val="0"/>
          <w:numId w:val="15"/>
        </w:numPr>
        <w:shd w:val="clear" w:color="auto" w:fill="auto"/>
        <w:tabs>
          <w:tab w:pos="1090" w:val="left"/>
        </w:tabs>
        <w:bidi w:val="0"/>
        <w:spacing w:before="0" w:after="0" w:line="240" w:lineRule="auto"/>
        <w:ind w:left="0" w:right="0" w:firstLine="720"/>
        <w:jc w:val="both"/>
      </w:pPr>
      <w:r>
        <w:rPr>
          <w:rStyle w:val="CharStyle9"/>
        </w:rPr>
        <w:t xml:space="preserve">описание объекта закупки должно содержать указание на международные непатентованные наименования лекарственных средств или при отсутствии таких наименований химические, группировочные наименования, если объектом закупки являются лекарственные средства. Заказчик при осуществлении закупки лекарственных средств, входящих в перечень лекарственных средств, закупка которых осуществляется в соответствии с их торговыми наименованиями, а также при осуществлении закупки лекарственных препаратов в соответствии с подпунктом «г» пункта </w:t>
      </w:r>
      <w:r>
        <w:rPr>
          <w:rStyle w:val="CharStyle9"/>
          <w:lang w:val="en-US" w:eastAsia="en-US"/>
        </w:rPr>
        <w:t xml:space="preserve">2 </w:t>
      </w:r>
      <w:r>
        <w:rPr>
          <w:rStyle w:val="CharStyle9"/>
        </w:rPr>
        <w:t xml:space="preserve">части </w:t>
      </w:r>
      <w:r>
        <w:rPr>
          <w:rStyle w:val="CharStyle9"/>
          <w:lang w:val="en-US" w:eastAsia="en-US"/>
        </w:rPr>
        <w:t xml:space="preserve">10 </w:t>
      </w:r>
      <w:r>
        <w:rPr>
          <w:rStyle w:val="CharStyle9"/>
        </w:rPr>
        <w:t xml:space="preserve">статьи </w:t>
      </w:r>
      <w:r>
        <w:rPr>
          <w:rStyle w:val="CharStyle9"/>
          <w:lang w:val="en-US" w:eastAsia="en-US"/>
        </w:rPr>
        <w:t xml:space="preserve">24 </w:t>
      </w:r>
      <w:r>
        <w:rPr>
          <w:rStyle w:val="CharStyle9"/>
        </w:rPr>
        <w:t xml:space="preserve">настоящего Федерального закона вправе указывать торговые наименования этих лекарственных средств. Указанный перечень и порядок его формирования утверждаются Правительством Российской Федерации. В случае, если объектом закупки являются лекарственные средства, предметом одного контракта (одного лота) не могут быть лекарственные средства с различными международными непатентованными наименованиями или при отсутствии таких наименований с химическими, группировочными наименованиями при условии, что начальная (максимальная) цена контракта (цена лота) превышает предельное значение, установленное Правительством Российской Федерации, а также лекарственные средства с международными непатентованными наименованиями (при отсутствии таких наименований с химическими, группировочными наименованиями) и торговыми наименованиями. Положения настоящего пункта не применяются при определении поставщика лекарственных препаратов, с которым заключается контракт со встречными инвестиционными обязательствами в соответствии со статьей </w:t>
      </w:r>
      <w:r>
        <w:rPr>
          <w:rStyle w:val="CharStyle9"/>
          <w:lang w:val="en-US" w:eastAsia="en-US"/>
        </w:rPr>
        <w:t xml:space="preserve">111.4 </w:t>
      </w:r>
      <w:r>
        <w:rPr>
          <w:rStyle w:val="CharStyle9"/>
        </w:rPr>
        <w:t>настоящего Федерального закона;</w:t>
      </w:r>
    </w:p>
    <w:p>
      <w:pPr>
        <w:pStyle w:val="Style8"/>
        <w:keepNext w:val="0"/>
        <w:keepLines w:val="0"/>
        <w:widowControl w:val="0"/>
        <w:numPr>
          <w:ilvl w:val="0"/>
          <w:numId w:val="15"/>
        </w:numPr>
        <w:shd w:val="clear" w:color="auto" w:fill="auto"/>
        <w:tabs>
          <w:tab w:pos="1090" w:val="left"/>
        </w:tabs>
        <w:bidi w:val="0"/>
        <w:spacing w:before="0" w:after="0" w:line="240" w:lineRule="auto"/>
        <w:ind w:left="0" w:right="0" w:firstLine="720"/>
        <w:jc w:val="both"/>
        <w:sectPr>
          <w:headerReference w:type="default" r:id="rId18"/>
          <w:footerReference w:type="default" r:id="rId19"/>
          <w:footnotePr>
            <w:pos w:val="pageBottom"/>
            <w:numFmt w:val="decimal"/>
            <w:numRestart w:val="continuous"/>
          </w:footnotePr>
          <w:pgSz w:w="11900" w:h="16840"/>
          <w:pgMar w:top="1705" w:right="545" w:bottom="1211" w:left="1101" w:header="0" w:footer="3" w:gutter="0"/>
          <w:cols w:space="720"/>
          <w:noEndnote/>
          <w:rtlGutter w:val="0"/>
          <w:docGrid w:linePitch="360"/>
        </w:sectPr>
      </w:pPr>
      <w:r>
        <w:rPr>
          <w:rStyle w:val="CharStyle9"/>
        </w:rPr>
        <w:t>поставляемый товар должен быть новым товаром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w:t>
      </w:r>
    </w:p>
    <w:p>
      <w:pPr>
        <w:pStyle w:val="Style8"/>
        <w:keepNext w:val="0"/>
        <w:keepLines w:val="0"/>
        <w:widowControl w:val="0"/>
        <w:shd w:val="clear" w:color="auto" w:fill="auto"/>
        <w:bidi w:val="0"/>
        <w:spacing w:before="0" w:after="0" w:line="240" w:lineRule="auto"/>
        <w:ind w:left="0" w:right="0" w:firstLine="0"/>
        <w:jc w:val="both"/>
      </w:pPr>
      <w:r>
        <w:rPr>
          <w:rStyle w:val="CharStyle9"/>
        </w:rPr>
        <w:t>потребительские свойства) в случае, если иное не предусмотрено описанием объекта закупки;</w:t>
      </w:r>
    </w:p>
    <w:p>
      <w:pPr>
        <w:pStyle w:val="Style8"/>
        <w:keepNext w:val="0"/>
        <w:keepLines w:val="0"/>
        <w:widowControl w:val="0"/>
        <w:numPr>
          <w:ilvl w:val="0"/>
          <w:numId w:val="15"/>
        </w:numPr>
        <w:shd w:val="clear" w:color="auto" w:fill="auto"/>
        <w:tabs>
          <w:tab w:pos="1090" w:val="left"/>
        </w:tabs>
        <w:bidi w:val="0"/>
        <w:spacing w:before="0" w:after="0" w:line="240" w:lineRule="auto"/>
        <w:ind w:left="0" w:right="0" w:firstLine="720"/>
        <w:jc w:val="both"/>
      </w:pPr>
      <w:r>
        <w:rPr>
          <w:rStyle w:val="CharStyle9"/>
        </w:rPr>
        <w:t xml:space="preserve">описание объекта закупки при осуществлении закупки работ по строительству, реконструкции, капитальному ремонту, сносу объекта капитального строительства должно содержать проектную документацию, утвержденную в порядке, установленном законодательством о градостроительной деятельности, или типовую проектную документацию, или смету на капитальный ремонт объекта капитального строительства, за исключением случая, если подготовка таких проектных документаций, сметы в соответствии с указанным законодательством не требуется, а также случаев осуществления закупки в соответствии с частями </w:t>
      </w:r>
      <w:r>
        <w:rPr>
          <w:rStyle w:val="CharStyle9"/>
          <w:lang w:val="en-US" w:eastAsia="en-US"/>
        </w:rPr>
        <w:t xml:space="preserve">16 </w:t>
      </w:r>
      <w:r>
        <w:rPr>
          <w:rStyle w:val="CharStyle9"/>
        </w:rPr>
        <w:t xml:space="preserve">и </w:t>
      </w:r>
      <w:r>
        <w:rPr>
          <w:rStyle w:val="CharStyle9"/>
          <w:lang w:val="en-US" w:eastAsia="en-US"/>
        </w:rPr>
        <w:t xml:space="preserve">16.1 </w:t>
      </w:r>
      <w:r>
        <w:rPr>
          <w:rStyle w:val="CharStyle9"/>
        </w:rPr>
        <w:t xml:space="preserve">статьи </w:t>
      </w:r>
      <w:r>
        <w:rPr>
          <w:rStyle w:val="CharStyle9"/>
          <w:lang w:val="en-US" w:eastAsia="en-US"/>
        </w:rPr>
        <w:t xml:space="preserve">34 </w:t>
      </w:r>
      <w:r>
        <w:rPr>
          <w:rStyle w:val="CharStyle9"/>
        </w:rPr>
        <w:t xml:space="preserve">настоящего Федерального закона, при которых предметом контракта является в том числе проектирование объекта капитального строительства. Включение проектной документации в описание объекта закупки в соответствии с настоящим пунктом является надлежащим исполнением требований пунктов </w:t>
      </w:r>
      <w:r>
        <w:rPr>
          <w:rStyle w:val="CharStyle9"/>
          <w:lang w:val="en-US" w:eastAsia="en-US"/>
        </w:rPr>
        <w:t xml:space="preserve">1 - 3 </w:t>
      </w:r>
      <w:r>
        <w:rPr>
          <w:rStyle w:val="CharStyle9"/>
        </w:rPr>
        <w:t xml:space="preserve">настоящей части, части </w:t>
      </w:r>
      <w:r>
        <w:rPr>
          <w:rStyle w:val="CharStyle9"/>
          <w:lang w:val="en-US" w:eastAsia="en-US"/>
        </w:rPr>
        <w:t xml:space="preserve">2 </w:t>
      </w:r>
      <w:r>
        <w:rPr>
          <w:rStyle w:val="CharStyle9"/>
        </w:rPr>
        <w:t>настоящей статьи.</w:t>
      </w:r>
    </w:p>
    <w:p>
      <w:pPr>
        <w:pStyle w:val="Style8"/>
        <w:keepNext w:val="0"/>
        <w:keepLines w:val="0"/>
        <w:widowControl w:val="0"/>
        <w:shd w:val="clear" w:color="auto" w:fill="auto"/>
        <w:bidi w:val="0"/>
        <w:spacing w:before="0" w:after="0" w:line="240" w:lineRule="auto"/>
        <w:ind w:left="0" w:right="0" w:firstLine="720"/>
        <w:jc w:val="both"/>
      </w:pPr>
      <w:r>
        <w:rPr>
          <w:rStyle w:val="CharStyle9"/>
        </w:rPr>
        <w:t xml:space="preserve">Согласно части </w:t>
      </w:r>
      <w:r>
        <w:rPr>
          <w:rStyle w:val="CharStyle9"/>
          <w:lang w:val="en-US" w:eastAsia="en-US"/>
        </w:rPr>
        <w:t xml:space="preserve">1.1 </w:t>
      </w:r>
      <w:r>
        <w:rPr>
          <w:rStyle w:val="CharStyle9"/>
        </w:rPr>
        <w:t xml:space="preserve">статьи </w:t>
      </w:r>
      <w:r>
        <w:rPr>
          <w:rStyle w:val="CharStyle9"/>
          <w:lang w:val="en-US" w:eastAsia="en-US"/>
        </w:rPr>
        <w:t xml:space="preserve">33 </w:t>
      </w:r>
      <w:r>
        <w:rPr>
          <w:rStyle w:val="CharStyle9"/>
        </w:rPr>
        <w:t xml:space="preserve">Закона о контрактной системе при описании являющегося объектом закупки товара (в том числе поставляемого при выполнении закупаемой работы, оказании закупаемой услуги), в отношении которого установлены предусмотренные пунктом </w:t>
      </w:r>
      <w:r>
        <w:rPr>
          <w:rStyle w:val="CharStyle9"/>
          <w:lang w:val="en-US" w:eastAsia="en-US"/>
        </w:rPr>
        <w:t xml:space="preserve">1 </w:t>
      </w:r>
      <w:r>
        <w:rPr>
          <w:rStyle w:val="CharStyle9"/>
        </w:rPr>
        <w:t xml:space="preserve">части </w:t>
      </w:r>
      <w:r>
        <w:rPr>
          <w:rStyle w:val="CharStyle9"/>
          <w:lang w:val="en-US" w:eastAsia="en-US"/>
        </w:rPr>
        <w:t xml:space="preserve">2 </w:t>
      </w:r>
      <w:r>
        <w:rPr>
          <w:rStyle w:val="CharStyle9"/>
        </w:rPr>
        <w:t xml:space="preserve">статьи </w:t>
      </w:r>
      <w:r>
        <w:rPr>
          <w:rStyle w:val="CharStyle9"/>
          <w:lang w:val="en-US" w:eastAsia="en-US"/>
        </w:rPr>
        <w:t xml:space="preserve">14 </w:t>
      </w:r>
      <w:r>
        <w:rPr>
          <w:rStyle w:val="CharStyle9"/>
        </w:rPr>
        <w:t>настоящего Федерального закона запрет, ограничение или преимущество, указываются характеристики товара российского происхождения.</w:t>
      </w:r>
    </w:p>
    <w:p>
      <w:pPr>
        <w:pStyle w:val="Style8"/>
        <w:keepNext w:val="0"/>
        <w:keepLines w:val="0"/>
        <w:widowControl w:val="0"/>
        <w:shd w:val="clear" w:color="auto" w:fill="auto"/>
        <w:bidi w:val="0"/>
        <w:spacing w:before="0" w:after="0" w:line="240" w:lineRule="auto"/>
        <w:ind w:left="0" w:right="0" w:firstLine="720"/>
        <w:jc w:val="both"/>
      </w:pPr>
      <w:r>
        <w:rPr>
          <w:rStyle w:val="CharStyle9"/>
        </w:rPr>
        <w:t xml:space="preserve">Описание объекта закупки в соответствии с требованиями, указанными в части </w:t>
      </w:r>
      <w:r>
        <w:rPr>
          <w:rStyle w:val="CharStyle9"/>
          <w:lang w:val="en-US" w:eastAsia="en-US"/>
        </w:rPr>
        <w:t xml:space="preserve">1 </w:t>
      </w:r>
      <w:r>
        <w:rPr>
          <w:rStyle w:val="CharStyle9"/>
        </w:rPr>
        <w:t xml:space="preserve">статьи </w:t>
      </w:r>
      <w:r>
        <w:rPr>
          <w:rStyle w:val="CharStyle9"/>
          <w:lang w:val="en-US" w:eastAsia="en-US"/>
        </w:rPr>
        <w:t xml:space="preserve">33 </w:t>
      </w:r>
      <w:r>
        <w:rPr>
          <w:rStyle w:val="CharStyle9"/>
        </w:rPr>
        <w:t xml:space="preserve">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 (часть </w:t>
      </w:r>
      <w:r>
        <w:rPr>
          <w:rStyle w:val="CharStyle9"/>
          <w:lang w:val="en-US" w:eastAsia="en-US"/>
        </w:rPr>
        <w:t xml:space="preserve">2 </w:t>
      </w:r>
      <w:r>
        <w:rPr>
          <w:rStyle w:val="CharStyle9"/>
        </w:rPr>
        <w:t xml:space="preserve">статьи </w:t>
      </w:r>
      <w:r>
        <w:rPr>
          <w:rStyle w:val="CharStyle9"/>
          <w:lang w:val="en-US" w:eastAsia="en-US"/>
        </w:rPr>
        <w:t xml:space="preserve">33 </w:t>
      </w:r>
      <w:r>
        <w:rPr>
          <w:rStyle w:val="CharStyle9"/>
        </w:rPr>
        <w:t>Закона о контрактной системе).</w:t>
      </w:r>
    </w:p>
    <w:p>
      <w:pPr>
        <w:pStyle w:val="Style8"/>
        <w:keepNext w:val="0"/>
        <w:keepLines w:val="0"/>
        <w:widowControl w:val="0"/>
        <w:shd w:val="clear" w:color="auto" w:fill="auto"/>
        <w:bidi w:val="0"/>
        <w:spacing w:before="0" w:after="0" w:line="240" w:lineRule="auto"/>
        <w:ind w:left="0" w:right="0" w:firstLine="720"/>
        <w:jc w:val="both"/>
      </w:pPr>
      <w:r>
        <w:rPr>
          <w:rStyle w:val="CharStyle9"/>
        </w:rPr>
        <w:t>Согласно жалобе под описание объект Закупку составлено под конкретного производителя.</w:t>
      </w:r>
    </w:p>
    <w:p>
      <w:pPr>
        <w:pStyle w:val="Style8"/>
        <w:keepNext w:val="0"/>
        <w:keepLines w:val="0"/>
        <w:widowControl w:val="0"/>
        <w:shd w:val="clear" w:color="auto" w:fill="auto"/>
        <w:bidi w:val="0"/>
        <w:spacing w:before="0" w:after="0" w:line="240" w:lineRule="auto"/>
        <w:ind w:left="0" w:right="0" w:firstLine="720"/>
        <w:jc w:val="both"/>
      </w:pPr>
      <w:r>
        <w:rPr>
          <w:rStyle w:val="CharStyle9"/>
        </w:rPr>
        <w:t xml:space="preserve">Комиссией Управления установлено, что согласно извещению о проведении аукциона предметом закупки является поставка системы ультразвуковой визуализации универсальная, с питанием от сети (ОКПД2 </w:t>
      </w:r>
      <w:r>
        <w:rPr>
          <w:rStyle w:val="CharStyle9"/>
          <w:lang w:val="en-US" w:eastAsia="en-US"/>
        </w:rPr>
        <w:t xml:space="preserve">26.60.12.132 </w:t>
      </w:r>
      <w:r>
        <w:rPr>
          <w:rStyle w:val="CharStyle9"/>
        </w:rPr>
        <w:t>«Аппараты ультразвукового сканирования»).</w:t>
      </w:r>
    </w:p>
    <w:p>
      <w:pPr>
        <w:pStyle w:val="Style8"/>
        <w:keepNext w:val="0"/>
        <w:keepLines w:val="0"/>
        <w:widowControl w:val="0"/>
        <w:shd w:val="clear" w:color="auto" w:fill="auto"/>
        <w:bidi w:val="0"/>
        <w:spacing w:before="0" w:after="0" w:line="240" w:lineRule="auto"/>
        <w:ind w:left="0" w:right="0" w:firstLine="720"/>
        <w:jc w:val="both"/>
      </w:pPr>
      <w:r>
        <w:rPr>
          <w:rStyle w:val="CharStyle9"/>
        </w:rPr>
        <w:t>При том согласно представленным Заказчиком сведениям, описание объекта Закупки сформировано в соответствии с характеристиками товара двух производителей, в том числе согласно характеристикам оборудования российского производителя.</w:t>
      </w:r>
    </w:p>
    <w:p>
      <w:pPr>
        <w:pStyle w:val="Style8"/>
        <w:keepNext w:val="0"/>
        <w:keepLines w:val="0"/>
        <w:widowControl w:val="0"/>
        <w:shd w:val="clear" w:color="auto" w:fill="auto"/>
        <w:bidi w:val="0"/>
        <w:spacing w:before="0" w:after="0" w:line="240" w:lineRule="auto"/>
        <w:ind w:left="0" w:right="0" w:firstLine="720"/>
        <w:jc w:val="both"/>
      </w:pPr>
      <w:r>
        <w:rPr>
          <w:rStyle w:val="CharStyle9"/>
        </w:rPr>
        <w:t>В свою очередь Заявителем в составе жалобы не представлены документы и сведения, подтверждающие формирование описание объекта Закупки под товар конкретного производителя с приведением соответствующего анализа и блокирующих позиций.</w:t>
      </w:r>
    </w:p>
    <w:p>
      <w:pPr>
        <w:pStyle w:val="Style8"/>
        <w:keepNext w:val="0"/>
        <w:keepLines w:val="0"/>
        <w:widowControl w:val="0"/>
        <w:shd w:val="clear" w:color="auto" w:fill="auto"/>
        <w:bidi w:val="0"/>
        <w:spacing w:before="0" w:after="0" w:line="283" w:lineRule="auto"/>
        <w:ind w:left="0" w:right="0" w:firstLine="720"/>
        <w:jc w:val="both"/>
        <w:rPr>
          <w:sz w:val="24"/>
          <w:szCs w:val="24"/>
        </w:rPr>
        <w:sectPr>
          <w:headerReference w:type="default" r:id="rId20"/>
          <w:footerReference w:type="default" r:id="rId21"/>
          <w:footnotePr>
            <w:pos w:val="pageBottom"/>
            <w:numFmt w:val="decimal"/>
            <w:numRestart w:val="continuous"/>
          </w:footnotePr>
          <w:pgSz w:w="11900" w:h="16840"/>
          <w:pgMar w:top="1710" w:right="546" w:bottom="788" w:left="1106" w:header="0" w:footer="360" w:gutter="0"/>
          <w:cols w:space="720"/>
          <w:noEndnote/>
          <w:rtlGutter w:val="0"/>
          <w:docGrid w:linePitch="360"/>
        </w:sectPr>
      </w:pPr>
      <w:r>
        <w:rPr>
          <w:rStyle w:val="CharStyle9"/>
        </w:rPr>
        <w:t xml:space="preserve">Наряду с изложенным из текста жалобы следует, что описания объекта Закупки сформировано с нарушениями требований Закона о контрактной системе. </w:t>
      </w:r>
      <w:r>
        <w:rPr>
          <w:rStyle w:val="CharStyle9"/>
          <w:sz w:val="24"/>
          <w:szCs w:val="24"/>
          <w:lang w:val="en-US" w:eastAsia="en-US"/>
        </w:rPr>
        <w:t>2026-1328</w:t>
      </w:r>
    </w:p>
    <w:p>
      <w:pPr>
        <w:pStyle w:val="Style8"/>
        <w:keepNext w:val="0"/>
        <w:keepLines w:val="0"/>
        <w:widowControl w:val="0"/>
        <w:shd w:val="clear" w:color="auto" w:fill="auto"/>
        <w:bidi w:val="0"/>
        <w:spacing w:before="0" w:after="0" w:line="240" w:lineRule="auto"/>
        <w:ind w:left="0" w:right="0" w:firstLine="720"/>
        <w:jc w:val="both"/>
      </w:pPr>
      <w:r>
        <w:rPr>
          <w:rStyle w:val="CharStyle9"/>
        </w:rPr>
        <w:t xml:space="preserve">Вместе с тем, по результатам анализа извещения Закупки Комиссией Управления отмечено, что описания объекта Закупки сформировано в соответствии с позицией </w:t>
      </w:r>
      <w:r>
        <w:rPr>
          <w:rStyle w:val="CharStyle9"/>
          <w:lang w:val="en-US" w:eastAsia="en-US"/>
        </w:rPr>
        <w:t xml:space="preserve">26.60.12.132-00000036 </w:t>
      </w:r>
      <w:r>
        <w:rPr>
          <w:rStyle w:val="CharStyle9"/>
        </w:rPr>
        <w:t>«Система ультразвуковой визуализации универсальная, с питанием от сети» КТРУ</w:t>
      </w:r>
    </w:p>
    <w:p>
      <w:pPr>
        <w:pStyle w:val="Style8"/>
        <w:keepNext w:val="0"/>
        <w:keepLines w:val="0"/>
        <w:widowControl w:val="0"/>
        <w:shd w:val="clear" w:color="auto" w:fill="auto"/>
        <w:bidi w:val="0"/>
        <w:spacing w:before="0" w:after="0" w:line="240" w:lineRule="auto"/>
        <w:ind w:left="0" w:right="0" w:firstLine="720"/>
        <w:jc w:val="both"/>
      </w:pPr>
      <w:r>
        <w:rPr>
          <w:rStyle w:val="CharStyle9"/>
        </w:rPr>
        <w:t>Также Заявитель указывает на наличие противоречивых требований к характеристикам поставляемого оборудования в различных частях извещения Закупки.</w:t>
      </w:r>
    </w:p>
    <w:p>
      <w:pPr>
        <w:pStyle w:val="Style8"/>
        <w:keepNext w:val="0"/>
        <w:keepLines w:val="0"/>
        <w:widowControl w:val="0"/>
        <w:shd w:val="clear" w:color="auto" w:fill="auto"/>
        <w:bidi w:val="0"/>
        <w:spacing w:before="0" w:after="0" w:line="240" w:lineRule="auto"/>
        <w:ind w:left="0" w:right="0" w:firstLine="720"/>
        <w:jc w:val="both"/>
      </w:pPr>
      <w:r>
        <w:rPr>
          <w:rStyle w:val="CharStyle9"/>
        </w:rPr>
        <w:t>Однако, Заявителем в жалобе не указано какие именно положения извещения Закупки которые противоречат друг другу, указывая при этом лишь на общие тезисы о наличии нарушений.</w:t>
      </w:r>
    </w:p>
    <w:p>
      <w:pPr>
        <w:pStyle w:val="Style8"/>
        <w:keepNext w:val="0"/>
        <w:keepLines w:val="0"/>
        <w:widowControl w:val="0"/>
        <w:shd w:val="clear" w:color="auto" w:fill="auto"/>
        <w:bidi w:val="0"/>
        <w:spacing w:before="0" w:after="0" w:line="240" w:lineRule="auto"/>
        <w:ind w:left="0" w:right="0" w:firstLine="720"/>
        <w:jc w:val="both"/>
      </w:pPr>
      <w:r>
        <w:rPr>
          <w:rStyle w:val="CharStyle9"/>
        </w:rPr>
        <w:t>Также Комиссия Управления отмечает, что Заявителем не обеспечена явка своего представителя на рассмотрение жалобы по существу и не предоставлены иные документы и сведения, подтверждающие обоснованность довода жалобы и ущемление его прав и законных интересов при участии в Закупке.</w:t>
      </w:r>
    </w:p>
    <w:p>
      <w:pPr>
        <w:pStyle w:val="Style8"/>
        <w:keepNext w:val="0"/>
        <w:keepLines w:val="0"/>
        <w:widowControl w:val="0"/>
        <w:shd w:val="clear" w:color="auto" w:fill="auto"/>
        <w:bidi w:val="0"/>
        <w:spacing w:before="0" w:after="0" w:line="240" w:lineRule="auto"/>
        <w:ind w:left="0" w:right="0" w:firstLine="720"/>
        <w:jc w:val="both"/>
      </w:pPr>
      <w:r>
        <w:rPr>
          <w:rStyle w:val="CharStyle9"/>
        </w:rPr>
        <w:t>Более того, Комиссия Управления отмечает, что основной задачей законодательства, устанавливающего порядок проведения торгов, является не столько обеспечение максимально широкого круга участников, сколько выявление в результате торгов лица, исполнение контракта которым в наибольшей степени будет отвечать целям эффективного использования источников финансирования, предотвращения злоупотреблений в сфере закупок. В торгах могут участвовать лишь те лица, которые соответствуют названным целям. При этом для достижения указанной цели заказчик вправе в необходимой степени детализировать объект закупки (его характеристики) и в торгах могут участвовать лишь те лица, которые соответствуют названным целям.</w:t>
      </w:r>
    </w:p>
    <w:p>
      <w:pPr>
        <w:pStyle w:val="Style8"/>
        <w:keepNext w:val="0"/>
        <w:keepLines w:val="0"/>
        <w:widowControl w:val="0"/>
        <w:shd w:val="clear" w:color="auto" w:fill="auto"/>
        <w:bidi w:val="0"/>
        <w:spacing w:before="0" w:after="280" w:line="240" w:lineRule="auto"/>
        <w:ind w:left="0" w:right="0" w:firstLine="720"/>
        <w:jc w:val="both"/>
      </w:pPr>
      <w:r>
        <w:rPr>
          <w:rStyle w:val="CharStyle9"/>
        </w:rPr>
        <w:t>На основании изложенного Комиссией Управления довод жалобы в части нарушения правил описания объекта Закупки признан необоснованным.</w:t>
      </w:r>
    </w:p>
    <w:p>
      <w:pPr>
        <w:pStyle w:val="Style8"/>
        <w:keepNext w:val="0"/>
        <w:keepLines w:val="0"/>
        <w:widowControl w:val="0"/>
        <w:shd w:val="clear" w:color="auto" w:fill="auto"/>
        <w:bidi w:val="0"/>
        <w:spacing w:before="0" w:after="280" w:line="240" w:lineRule="auto"/>
        <w:ind w:left="0" w:right="0" w:firstLine="720"/>
        <w:jc w:val="both"/>
      </w:pPr>
      <w:r>
        <w:rPr>
          <w:rStyle w:val="CharStyle9"/>
        </w:rPr>
        <w:t>В ходе проведения внеплановой проверки нарушения требований Закона о контрактной системе не выявлено.</w:t>
      </w:r>
    </w:p>
    <w:p>
      <w:pPr>
        <w:pStyle w:val="Style8"/>
        <w:keepNext w:val="0"/>
        <w:keepLines w:val="0"/>
        <w:widowControl w:val="0"/>
        <w:shd w:val="clear" w:color="auto" w:fill="auto"/>
        <w:bidi w:val="0"/>
        <w:spacing w:before="0" w:after="0" w:line="240" w:lineRule="auto"/>
        <w:ind w:left="0" w:right="0" w:firstLine="720"/>
        <w:jc w:val="both"/>
      </w:pPr>
      <w:r>
        <w:rPr>
          <w:rStyle w:val="CharStyle9"/>
        </w:rPr>
        <w:t xml:space="preserve">Поскольку Ингушское УФАС России не обладает полномочиями по осуществлению контроля в отношении обоснования начальной (максимальной) цены контракта (далее </w:t>
      </w:r>
      <w:r>
        <w:rPr>
          <w:rStyle w:val="CharStyle9"/>
          <w:lang w:val="en-US" w:eastAsia="en-US"/>
        </w:rPr>
        <w:t xml:space="preserve">– </w:t>
      </w:r>
      <w:r>
        <w:rPr>
          <w:rStyle w:val="CharStyle9"/>
        </w:rPr>
        <w:t>НМЦК), соответствующий довод обращение заявителя перенаправлено в орган финансового контроля для рассмотрения по существу.</w:t>
      </w:r>
    </w:p>
    <w:p>
      <w:pPr>
        <w:pStyle w:val="Style8"/>
        <w:keepNext w:val="0"/>
        <w:keepLines w:val="0"/>
        <w:widowControl w:val="0"/>
        <w:shd w:val="clear" w:color="auto" w:fill="auto"/>
        <w:bidi w:val="0"/>
        <w:spacing w:before="0" w:after="0" w:line="240" w:lineRule="auto"/>
        <w:ind w:left="0" w:right="0" w:firstLine="720"/>
        <w:jc w:val="both"/>
      </w:pPr>
      <w:r>
        <w:rPr>
          <w:rStyle w:val="CharStyle9"/>
        </w:rPr>
        <w:t xml:space="preserve">Наряду с изложенным, учитывая, что при рассмотрении жалобы и проведении внеплановой проверки не выявлены нарушения, которые приводят или могли привести к ограничению конкуренции, Комиссией Управления принято решение не передавать материалы дела для их выделения в отдельное производство в рамках Федерального закона от </w:t>
      </w:r>
      <w:r>
        <w:rPr>
          <w:rStyle w:val="CharStyle9"/>
          <w:lang w:val="en-US" w:eastAsia="en-US"/>
        </w:rPr>
        <w:t xml:space="preserve">26.07.2006 № </w:t>
      </w:r>
      <w:r>
        <w:rPr>
          <w:rStyle w:val="CharStyle9"/>
        </w:rPr>
        <w:t xml:space="preserve">135-ФЗ «О защите конкуренции» (далее </w:t>
      </w:r>
      <w:r>
        <w:rPr>
          <w:rStyle w:val="CharStyle9"/>
          <w:lang w:val="en-US" w:eastAsia="en-US"/>
        </w:rPr>
        <w:t xml:space="preserve">– </w:t>
      </w:r>
      <w:r>
        <w:rPr>
          <w:rStyle w:val="CharStyle9"/>
        </w:rPr>
        <w:t>Закон о защите конкуренции).</w:t>
      </w:r>
    </w:p>
    <w:p>
      <w:pPr>
        <w:pStyle w:val="Style8"/>
        <w:keepNext w:val="0"/>
        <w:keepLines w:val="0"/>
        <w:widowControl w:val="0"/>
        <w:shd w:val="clear" w:color="auto" w:fill="auto"/>
        <w:bidi w:val="0"/>
        <w:spacing w:before="0" w:after="280" w:line="240" w:lineRule="auto"/>
        <w:ind w:left="0" w:right="0" w:firstLine="720"/>
        <w:jc w:val="both"/>
      </w:pPr>
      <w:r>
        <w:rPr>
          <w:rStyle w:val="CharStyle9"/>
        </w:rPr>
        <w:t>При этом, Комиссия Управления отмечает, что Заявитель вправе обратиться в Ингушское УФАС России с заявлением о нарушении антимонопольного</w:t>
      </w:r>
      <w:r>
        <w:br w:type="page"/>
      </w:r>
    </w:p>
    <w:p>
      <w:pPr>
        <w:pStyle w:val="Style8"/>
        <w:keepNext w:val="0"/>
        <w:keepLines w:val="0"/>
        <w:widowControl w:val="0"/>
        <w:shd w:val="clear" w:color="auto" w:fill="auto"/>
        <w:bidi w:val="0"/>
        <w:spacing w:before="0" w:after="280" w:line="240" w:lineRule="auto"/>
        <w:ind w:left="0" w:right="0" w:firstLine="0"/>
        <w:jc w:val="both"/>
      </w:pPr>
      <w:r>
        <w:rPr>
          <w:rStyle w:val="CharStyle9"/>
        </w:rPr>
        <w:t>законодательства в соответствии с порядком, предусмотренном, положениями Закон о защите конкуренции.</w:t>
      </w:r>
    </w:p>
    <w:p>
      <w:pPr>
        <w:pStyle w:val="Style8"/>
        <w:keepNext w:val="0"/>
        <w:keepLines w:val="0"/>
        <w:widowControl w:val="0"/>
        <w:shd w:val="clear" w:color="auto" w:fill="auto"/>
        <w:bidi w:val="0"/>
        <w:spacing w:before="0" w:after="280" w:line="240" w:lineRule="auto"/>
        <w:ind w:left="0" w:right="0" w:firstLine="720"/>
        <w:jc w:val="both"/>
      </w:pPr>
      <w:r>
        <w:rPr>
          <w:rStyle w:val="CharStyle9"/>
        </w:rPr>
        <w:t xml:space="preserve">На основании вышеизложенного, Комиссия Управления, руководствуясь статьями </w:t>
      </w:r>
      <w:r>
        <w:rPr>
          <w:rStyle w:val="CharStyle9"/>
          <w:lang w:val="en-US" w:eastAsia="en-US"/>
        </w:rPr>
        <w:t xml:space="preserve">99 </w:t>
      </w:r>
      <w:r>
        <w:rPr>
          <w:rStyle w:val="CharStyle9"/>
        </w:rPr>
        <w:t xml:space="preserve">и </w:t>
      </w:r>
      <w:r>
        <w:rPr>
          <w:rStyle w:val="CharStyle9"/>
          <w:lang w:val="en-US" w:eastAsia="en-US"/>
        </w:rPr>
        <w:t xml:space="preserve">106 </w:t>
      </w:r>
      <w:r>
        <w:rPr>
          <w:rStyle w:val="CharStyle9"/>
        </w:rPr>
        <w:t>Закона о контрактной системе,</w:t>
      </w:r>
    </w:p>
    <w:p>
      <w:pPr>
        <w:pStyle w:val="Style8"/>
        <w:keepNext w:val="0"/>
        <w:keepLines w:val="0"/>
        <w:widowControl w:val="0"/>
        <w:shd w:val="clear" w:color="auto" w:fill="auto"/>
        <w:bidi w:val="0"/>
        <w:spacing w:before="0" w:after="0" w:line="240" w:lineRule="auto"/>
        <w:ind w:left="0" w:right="0" w:firstLine="0"/>
        <w:jc w:val="center"/>
      </w:pPr>
      <w:r>
        <w:rPr>
          <w:rStyle w:val="CharStyle9"/>
        </w:rPr>
        <w:t>РЕШИЛА:</w:t>
      </w:r>
    </w:p>
    <w:p>
      <w:pPr>
        <w:pStyle w:val="Style8"/>
        <w:keepNext w:val="0"/>
        <w:keepLines w:val="0"/>
        <w:widowControl w:val="0"/>
        <w:numPr>
          <w:ilvl w:val="0"/>
          <w:numId w:val="19"/>
        </w:numPr>
        <w:shd w:val="clear" w:color="auto" w:fill="auto"/>
        <w:tabs>
          <w:tab w:pos="1131" w:val="left"/>
        </w:tabs>
        <w:bidi w:val="0"/>
        <w:spacing w:before="0" w:after="0" w:line="240" w:lineRule="auto"/>
        <w:ind w:left="0" w:right="0" w:firstLine="720"/>
        <w:jc w:val="both"/>
      </w:pPr>
      <w:r>
        <w:rPr>
          <w:rStyle w:val="CharStyle9"/>
        </w:rPr>
        <w:t>Признать жалобу ИП Кравченко Алексея Викторовича необоснованной.</w:t>
      </w:r>
    </w:p>
    <w:p>
      <w:pPr>
        <w:pStyle w:val="Style8"/>
        <w:keepNext w:val="0"/>
        <w:keepLines w:val="0"/>
        <w:widowControl w:val="0"/>
        <w:numPr>
          <w:ilvl w:val="0"/>
          <w:numId w:val="19"/>
        </w:numPr>
        <w:shd w:val="clear" w:color="auto" w:fill="auto"/>
        <w:tabs>
          <w:tab w:pos="1117" w:val="left"/>
        </w:tabs>
        <w:bidi w:val="0"/>
        <w:spacing w:before="0" w:after="600" w:line="240" w:lineRule="auto"/>
        <w:ind w:left="0" w:right="0" w:firstLine="720"/>
        <w:jc w:val="both"/>
      </w:pPr>
      <w:r>
        <w:rPr>
          <w:rStyle w:val="CharStyle9"/>
        </w:rPr>
        <w:t xml:space="preserve">В соответствии со статьи </w:t>
      </w:r>
      <w:r>
        <w:rPr>
          <w:rStyle w:val="CharStyle9"/>
          <w:lang w:val="en-US" w:eastAsia="en-US"/>
        </w:rPr>
        <w:t xml:space="preserve">106 </w:t>
      </w:r>
      <w:r>
        <w:rPr>
          <w:rStyle w:val="CharStyle9"/>
        </w:rPr>
        <w:t>Закона о контрактной системе направить настоящее решение сторонам.</w:t>
      </w:r>
    </w:p>
    <w:p>
      <w:pPr>
        <w:pStyle w:val="Style8"/>
        <w:keepNext w:val="0"/>
        <w:keepLines w:val="0"/>
        <w:widowControl w:val="0"/>
        <w:shd w:val="clear" w:color="auto" w:fill="auto"/>
        <w:bidi w:val="0"/>
        <w:spacing w:before="0" w:after="600" w:line="240" w:lineRule="auto"/>
        <w:ind w:left="0" w:right="0" w:firstLine="0"/>
        <w:jc w:val="both"/>
      </w:pPr>
      <w:r>
        <mc:AlternateContent>
          <mc:Choice Requires="wps">
            <w:drawing>
              <wp:anchor distT="0" distB="612775" distL="114300" distR="129540" simplePos="0" relativeHeight="125829383" behindDoc="0" locked="0" layoutInCell="1" allowOverlap="1">
                <wp:simplePos x="0" y="0"/>
                <wp:positionH relativeFrom="page">
                  <wp:posOffset>6047105</wp:posOffset>
                </wp:positionH>
                <wp:positionV relativeFrom="paragraph">
                  <wp:posOffset>12700</wp:posOffset>
                </wp:positionV>
                <wp:extent cx="338455" cy="252730"/>
                <wp:wrapSquare wrapText="left"/>
                <wp:docPr id="27" name="Shape 27"/>
                <a:graphic xmlns:a="http://schemas.openxmlformats.org/drawingml/2006/main">
                  <a:graphicData uri="http://schemas.microsoft.com/office/word/2010/wordprocessingShape">
                    <wps:wsp>
                      <wps:cNvSpPr txBox="1"/>
                      <wps:spPr>
                        <a:xfrm>
                          <a:ext cx="338455" cy="252730"/>
                        </a:xfrm>
                        <a:prstGeom prst="rect"/>
                        <a:noFill/>
                      </wps:spPr>
                      <wps:txbx>
                        <w:txbxContent>
                          <w:p>
                            <w:pPr>
                              <w:pStyle w:val="Style8"/>
                              <w:keepNext w:val="0"/>
                              <w:keepLines w:val="0"/>
                              <w:widowControl w:val="0"/>
                              <w:shd w:val="clear" w:color="auto" w:fill="auto"/>
                              <w:bidi w:val="0"/>
                              <w:spacing w:before="0" w:after="0" w:line="240" w:lineRule="auto"/>
                              <w:ind w:left="0" w:right="0" w:firstLine="0"/>
                              <w:jc w:val="left"/>
                            </w:pPr>
                            <w:r>
                              <w:rPr>
                                <w:rStyle w:val="CharStyle9"/>
                                <w:lang w:val="en-US" w:eastAsia="en-US"/>
                              </w:rPr>
                              <w:t>«...»</w:t>
                            </w:r>
                          </w:p>
                        </w:txbxContent>
                      </wps:txbx>
                      <wps:bodyPr wrap="none" lIns="0" tIns="0" rIns="0" bIns="0">
                        <a:noAutoFit/>
                      </wps:bodyPr>
                    </wps:wsp>
                  </a:graphicData>
                </a:graphic>
              </wp:anchor>
            </w:drawing>
          </mc:Choice>
          <mc:Fallback>
            <w:pict>
              <v:shape id="_x0000_s1053" type="#_x0000_t202" style="position:absolute;margin-left:476.15000000000003pt;margin-top:1.pt;width:26.650000000000002pt;height:19.900000000000002pt;z-index:-125829370;mso-wrap-distance-left:9.pt;mso-wrap-distance-right:10.200000000000001pt;mso-wrap-distance-bottom:48.25pt;mso-position-horizontal-relative:page" filled="f" stroked="f">
                <v:textbox inset="0,0,0,0">
                  <w:txbxContent>
                    <w:p>
                      <w:pPr>
                        <w:pStyle w:val="Style8"/>
                        <w:keepNext w:val="0"/>
                        <w:keepLines w:val="0"/>
                        <w:widowControl w:val="0"/>
                        <w:shd w:val="clear" w:color="auto" w:fill="auto"/>
                        <w:bidi w:val="0"/>
                        <w:spacing w:before="0" w:after="0" w:line="240" w:lineRule="auto"/>
                        <w:ind w:left="0" w:right="0" w:firstLine="0"/>
                        <w:jc w:val="left"/>
                      </w:pPr>
                      <w:r>
                        <w:rPr>
                          <w:rStyle w:val="CharStyle9"/>
                          <w:lang w:val="en-US" w:eastAsia="en-US"/>
                        </w:rPr>
                        <w:t>«...»</w:t>
                      </w:r>
                    </w:p>
                  </w:txbxContent>
                </v:textbox>
                <w10:wrap type="square" side="left" anchorx="page"/>
              </v:shape>
            </w:pict>
          </mc:Fallback>
        </mc:AlternateContent>
      </w:r>
      <w:r>
        <mc:AlternateContent>
          <mc:Choice Requires="wps">
            <w:drawing>
              <wp:anchor distT="615950" distB="0" distL="129540" distR="114300" simplePos="0" relativeHeight="125829385" behindDoc="0" locked="0" layoutInCell="1" allowOverlap="1">
                <wp:simplePos x="0" y="0"/>
                <wp:positionH relativeFrom="page">
                  <wp:posOffset>6062345</wp:posOffset>
                </wp:positionH>
                <wp:positionV relativeFrom="paragraph">
                  <wp:posOffset>628650</wp:posOffset>
                </wp:positionV>
                <wp:extent cx="338455" cy="250190"/>
                <wp:wrapSquare wrapText="left"/>
                <wp:docPr id="29" name="Shape 29"/>
                <a:graphic xmlns:a="http://schemas.openxmlformats.org/drawingml/2006/main">
                  <a:graphicData uri="http://schemas.microsoft.com/office/word/2010/wordprocessingShape">
                    <wps:wsp>
                      <wps:cNvSpPr txBox="1"/>
                      <wps:spPr>
                        <a:xfrm>
                          <a:ext cx="338455" cy="250190"/>
                        </a:xfrm>
                        <a:prstGeom prst="rect"/>
                        <a:noFill/>
                      </wps:spPr>
                      <wps:txbx>
                        <w:txbxContent>
                          <w:p>
                            <w:pPr>
                              <w:pStyle w:val="Style8"/>
                              <w:keepNext w:val="0"/>
                              <w:keepLines w:val="0"/>
                              <w:widowControl w:val="0"/>
                              <w:shd w:val="clear" w:color="auto" w:fill="auto"/>
                              <w:bidi w:val="0"/>
                              <w:spacing w:before="0" w:after="0" w:line="240" w:lineRule="auto"/>
                              <w:ind w:left="0" w:right="0" w:firstLine="0"/>
                              <w:jc w:val="left"/>
                            </w:pPr>
                            <w:r>
                              <w:rPr>
                                <w:rStyle w:val="CharStyle9"/>
                                <w:lang w:val="en-US" w:eastAsia="en-US"/>
                              </w:rPr>
                              <w:t>«...»</w:t>
                            </w:r>
                          </w:p>
                        </w:txbxContent>
                      </wps:txbx>
                      <wps:bodyPr wrap="none" lIns="0" tIns="0" rIns="0" bIns="0">
                        <a:noAutoFit/>
                      </wps:bodyPr>
                    </wps:wsp>
                  </a:graphicData>
                </a:graphic>
              </wp:anchor>
            </w:drawing>
          </mc:Choice>
          <mc:Fallback>
            <w:pict>
              <v:shape id="_x0000_s1055" type="#_x0000_t202" style="position:absolute;margin-left:477.35000000000002pt;margin-top:49.5pt;width:26.650000000000002pt;height:19.699999999999999pt;z-index:-125829368;mso-wrap-distance-left:10.200000000000001pt;mso-wrap-distance-top:48.5pt;mso-wrap-distance-right:9.pt;mso-position-horizontal-relative:page" filled="f" stroked="f">
                <v:textbox inset="0,0,0,0">
                  <w:txbxContent>
                    <w:p>
                      <w:pPr>
                        <w:pStyle w:val="Style8"/>
                        <w:keepNext w:val="0"/>
                        <w:keepLines w:val="0"/>
                        <w:widowControl w:val="0"/>
                        <w:shd w:val="clear" w:color="auto" w:fill="auto"/>
                        <w:bidi w:val="0"/>
                        <w:spacing w:before="0" w:after="0" w:line="240" w:lineRule="auto"/>
                        <w:ind w:left="0" w:right="0" w:firstLine="0"/>
                        <w:jc w:val="left"/>
                      </w:pPr>
                      <w:r>
                        <w:rPr>
                          <w:rStyle w:val="CharStyle9"/>
                          <w:lang w:val="en-US" w:eastAsia="en-US"/>
                        </w:rPr>
                        <w:t>«...»</w:t>
                      </w:r>
                    </w:p>
                  </w:txbxContent>
                </v:textbox>
                <w10:wrap type="square" side="left" anchorx="page"/>
              </v:shape>
            </w:pict>
          </mc:Fallback>
        </mc:AlternateContent>
      </w:r>
      <w:r>
        <w:rPr>
          <w:rStyle w:val="CharStyle9"/>
        </w:rPr>
        <w:t>Председатель Комиссии</w:t>
      </w:r>
    </w:p>
    <w:p>
      <w:pPr>
        <w:pStyle w:val="Style8"/>
        <w:keepNext w:val="0"/>
        <w:keepLines w:val="0"/>
        <w:widowControl w:val="0"/>
        <w:shd w:val="clear" w:color="auto" w:fill="auto"/>
        <w:bidi w:val="0"/>
        <w:spacing w:before="0" w:after="600" w:line="240" w:lineRule="auto"/>
        <w:ind w:left="0" w:right="0" w:firstLine="0"/>
        <w:jc w:val="both"/>
      </w:pPr>
      <w:r>
        <w:rPr>
          <w:rStyle w:val="CharStyle9"/>
        </w:rPr>
        <w:t>Члены комиссии:</w:t>
      </w:r>
    </w:p>
    <w:p>
      <w:pPr>
        <w:pStyle w:val="Style8"/>
        <w:keepNext w:val="0"/>
        <w:keepLines w:val="0"/>
        <w:widowControl w:val="0"/>
        <w:shd w:val="clear" w:color="auto" w:fill="auto"/>
        <w:bidi w:val="0"/>
        <w:spacing w:before="0" w:after="3740" w:line="240" w:lineRule="auto"/>
        <w:ind w:left="0" w:right="1260" w:firstLine="0"/>
        <w:jc w:val="right"/>
      </w:pPr>
      <w:r>
        <w:rPr>
          <w:rStyle w:val="CharStyle9"/>
          <w:lang w:val="en-US" w:eastAsia="en-US"/>
        </w:rPr>
        <w:t>«...»</w:t>
      </w:r>
    </w:p>
    <w:p>
      <w:pPr>
        <w:pStyle w:val="Style16"/>
        <w:keepNext w:val="0"/>
        <w:keepLines w:val="0"/>
        <w:widowControl w:val="0"/>
        <w:shd w:val="clear" w:color="auto" w:fill="auto"/>
        <w:bidi w:val="0"/>
        <w:spacing w:before="0" w:line="240" w:lineRule="auto"/>
        <w:ind w:left="0" w:right="0"/>
        <w:jc w:val="both"/>
      </w:pPr>
      <w:r>
        <w:rPr>
          <w:rStyle w:val="CharStyle17"/>
        </w:rPr>
        <w:t>Настоящее решение (предписание) может быть обжаловано в судебном порядке в течение трех месяцев со дня его принятия в соответствии с требованиями Арбитражного процессуального кодекса Российской Федерации.</w:t>
      </w:r>
    </w:p>
    <w:sectPr>
      <w:headerReference w:type="default" r:id="rId22"/>
      <w:footerReference w:type="default" r:id="rId23"/>
      <w:footnotePr>
        <w:pos w:val="pageBottom"/>
        <w:numFmt w:val="decimal"/>
        <w:numRestart w:val="continuous"/>
      </w:footnotePr>
      <w:pgSz w:w="11900" w:h="16840"/>
      <w:pgMar w:top="1710" w:right="534" w:bottom="1532" w:left="1099"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720725</wp:posOffset>
              </wp:positionH>
              <wp:positionV relativeFrom="page">
                <wp:posOffset>9851390</wp:posOffset>
              </wp:positionV>
              <wp:extent cx="661670" cy="109855"/>
              <wp:wrapNone/>
              <wp:docPr id="11" name="Shape 11"/>
              <a:graphic xmlns:a="http://schemas.openxmlformats.org/drawingml/2006/main">
                <a:graphicData uri="http://schemas.microsoft.com/office/word/2010/wordprocessingShape">
                  <wps:wsp>
                    <wps:cNvSpPr txBox="1"/>
                    <wps:spPr>
                      <a:xfrm>
                        <a:ext cx="661670" cy="109855"/>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left"/>
                            <w:rPr>
                              <w:sz w:val="24"/>
                              <w:szCs w:val="24"/>
                            </w:rPr>
                          </w:pPr>
                          <w:r>
                            <w:rPr>
                              <w:rStyle w:val="CharStyle11"/>
                              <w:sz w:val="24"/>
                              <w:szCs w:val="24"/>
                            </w:rPr>
                            <w:t>2026-1328</w:t>
                          </w:r>
                        </w:p>
                      </w:txbxContent>
                    </wps:txbx>
                    <wps:bodyPr wrap="none" lIns="0" tIns="0" rIns="0" bIns="0">
                      <a:spAutoFit/>
                    </wps:bodyPr>
                  </wps:wsp>
                </a:graphicData>
              </a:graphic>
            </wp:anchor>
          </w:drawing>
        </mc:Choice>
        <mc:Fallback>
          <w:pict>
            <v:shape id="_x0000_s1037" type="#_x0000_t202" style="position:absolute;margin-left:56.75pt;margin-top:775.70000000000005pt;width:52.100000000000001pt;height:8.6500000000000004pt;z-index:-188744063;mso-wrap-style:none;mso-wrap-distance-left:0;mso-wrap-distance-right:0;mso-position-horizontal-relative:page;mso-position-vertical-relative:page" wrapcoords="0 0" filled="f" stroked="f">
              <v:textbox style="mso-fit-shape-to-text:t" inset="0,0,0,0">
                <w:txbxContent>
                  <w:p>
                    <w:pPr>
                      <w:pStyle w:val="Style10"/>
                      <w:keepNext w:val="0"/>
                      <w:keepLines w:val="0"/>
                      <w:widowControl w:val="0"/>
                      <w:shd w:val="clear" w:color="auto" w:fill="auto"/>
                      <w:bidi w:val="0"/>
                      <w:spacing w:before="0" w:after="0" w:line="240" w:lineRule="auto"/>
                      <w:ind w:left="0" w:right="0" w:firstLine="0"/>
                      <w:jc w:val="left"/>
                      <w:rPr>
                        <w:sz w:val="24"/>
                        <w:szCs w:val="24"/>
                      </w:rPr>
                    </w:pPr>
                    <w:r>
                      <w:rPr>
                        <w:rStyle w:val="CharStyle11"/>
                        <w:sz w:val="24"/>
                        <w:szCs w:val="24"/>
                      </w:rPr>
                      <w:t>2026-1328</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6" behindDoc="1" locked="0" layoutInCell="1" allowOverlap="1">
              <wp:simplePos x="0" y="0"/>
              <wp:positionH relativeFrom="page">
                <wp:posOffset>721995</wp:posOffset>
              </wp:positionH>
              <wp:positionV relativeFrom="page">
                <wp:posOffset>10010140</wp:posOffset>
              </wp:positionV>
              <wp:extent cx="661670" cy="109855"/>
              <wp:wrapNone/>
              <wp:docPr id="17" name="Shape 17"/>
              <a:graphic xmlns:a="http://schemas.openxmlformats.org/drawingml/2006/main">
                <a:graphicData uri="http://schemas.microsoft.com/office/word/2010/wordprocessingShape">
                  <wps:wsp>
                    <wps:cNvSpPr txBox="1"/>
                    <wps:spPr>
                      <a:xfrm>
                        <a:ext cx="661670" cy="109855"/>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left"/>
                            <w:rPr>
                              <w:sz w:val="24"/>
                              <w:szCs w:val="24"/>
                            </w:rPr>
                          </w:pPr>
                          <w:r>
                            <w:rPr>
                              <w:rStyle w:val="CharStyle11"/>
                              <w:sz w:val="24"/>
                              <w:szCs w:val="24"/>
                            </w:rPr>
                            <w:t>2026-1328</w:t>
                          </w:r>
                        </w:p>
                      </w:txbxContent>
                    </wps:txbx>
                    <wps:bodyPr wrap="none" lIns="0" tIns="0" rIns="0" bIns="0">
                      <a:spAutoFit/>
                    </wps:bodyPr>
                  </wps:wsp>
                </a:graphicData>
              </a:graphic>
            </wp:anchor>
          </w:drawing>
        </mc:Choice>
        <mc:Fallback>
          <w:pict>
            <v:shape id="_x0000_s1043" type="#_x0000_t202" style="position:absolute;margin-left:56.850000000000001pt;margin-top:788.20000000000005pt;width:52.100000000000001pt;height:8.6500000000000004pt;z-index:-188744057;mso-wrap-style:none;mso-wrap-distance-left:0;mso-wrap-distance-right:0;mso-position-horizontal-relative:page;mso-position-vertical-relative:page" wrapcoords="0 0" filled="f" stroked="f">
              <v:textbox style="mso-fit-shape-to-text:t" inset="0,0,0,0">
                <w:txbxContent>
                  <w:p>
                    <w:pPr>
                      <w:pStyle w:val="Style10"/>
                      <w:keepNext w:val="0"/>
                      <w:keepLines w:val="0"/>
                      <w:widowControl w:val="0"/>
                      <w:shd w:val="clear" w:color="auto" w:fill="auto"/>
                      <w:bidi w:val="0"/>
                      <w:spacing w:before="0" w:after="0" w:line="240" w:lineRule="auto"/>
                      <w:ind w:left="0" w:right="0" w:firstLine="0"/>
                      <w:jc w:val="left"/>
                      <w:rPr>
                        <w:sz w:val="24"/>
                        <w:szCs w:val="24"/>
                      </w:rPr>
                    </w:pPr>
                    <w:r>
                      <w:rPr>
                        <w:rStyle w:val="CharStyle11"/>
                        <w:sz w:val="24"/>
                        <w:szCs w:val="24"/>
                      </w:rPr>
                      <w:t>2026-1328</w:t>
                    </w:r>
                  </w:p>
                </w:txbxContent>
              </v:textbox>
              <w10:wrap anchorx="page" anchory="page"/>
            </v:shape>
          </w:pict>
        </mc:Fallback>
      </mc:AlternateContent>
    </w:r>
  </w:p>
</w:ftr>
</file>

<file path=word/footer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5.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2" behindDoc="1" locked="0" layoutInCell="1" allowOverlap="1">
              <wp:simplePos x="0" y="0"/>
              <wp:positionH relativeFrom="page">
                <wp:posOffset>721995</wp:posOffset>
              </wp:positionH>
              <wp:positionV relativeFrom="page">
                <wp:posOffset>10010140</wp:posOffset>
              </wp:positionV>
              <wp:extent cx="661670" cy="109855"/>
              <wp:wrapNone/>
              <wp:docPr id="23" name="Shape 23"/>
              <a:graphic xmlns:a="http://schemas.openxmlformats.org/drawingml/2006/main">
                <a:graphicData uri="http://schemas.microsoft.com/office/word/2010/wordprocessingShape">
                  <wps:wsp>
                    <wps:cNvSpPr txBox="1"/>
                    <wps:spPr>
                      <a:xfrm>
                        <a:ext cx="661670" cy="109855"/>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left"/>
                            <w:rPr>
                              <w:sz w:val="24"/>
                              <w:szCs w:val="24"/>
                            </w:rPr>
                          </w:pPr>
                          <w:r>
                            <w:rPr>
                              <w:rStyle w:val="CharStyle11"/>
                              <w:sz w:val="24"/>
                              <w:szCs w:val="24"/>
                            </w:rPr>
                            <w:t>2026-1328</w:t>
                          </w:r>
                        </w:p>
                      </w:txbxContent>
                    </wps:txbx>
                    <wps:bodyPr wrap="none" lIns="0" tIns="0" rIns="0" bIns="0">
                      <a:spAutoFit/>
                    </wps:bodyPr>
                  </wps:wsp>
                </a:graphicData>
              </a:graphic>
            </wp:anchor>
          </w:drawing>
        </mc:Choice>
        <mc:Fallback>
          <w:pict>
            <v:shape id="_x0000_s1049" type="#_x0000_t202" style="position:absolute;margin-left:56.850000000000001pt;margin-top:788.20000000000005pt;width:52.100000000000001pt;height:8.6500000000000004pt;z-index:-188744051;mso-wrap-style:none;mso-wrap-distance-left:0;mso-wrap-distance-right:0;mso-position-horizontal-relative:page;mso-position-vertical-relative:page" wrapcoords="0 0" filled="f" stroked="f">
              <v:textbox style="mso-fit-shape-to-text:t" inset="0,0,0,0">
                <w:txbxContent>
                  <w:p>
                    <w:pPr>
                      <w:pStyle w:val="Style10"/>
                      <w:keepNext w:val="0"/>
                      <w:keepLines w:val="0"/>
                      <w:widowControl w:val="0"/>
                      <w:shd w:val="clear" w:color="auto" w:fill="auto"/>
                      <w:bidi w:val="0"/>
                      <w:spacing w:before="0" w:after="0" w:line="240" w:lineRule="auto"/>
                      <w:ind w:left="0" w:right="0" w:firstLine="0"/>
                      <w:jc w:val="left"/>
                      <w:rPr>
                        <w:sz w:val="24"/>
                        <w:szCs w:val="24"/>
                      </w:rPr>
                    </w:pPr>
                    <w:r>
                      <w:rPr>
                        <w:rStyle w:val="CharStyle11"/>
                        <w:sz w:val="24"/>
                        <w:szCs w:val="24"/>
                      </w:rPr>
                      <w:t>2026-1328</w:t>
                    </w:r>
                  </w:p>
                </w:txbxContent>
              </v:textbox>
              <w10:wrap anchorx="page" anchory="page"/>
            </v:shape>
          </w:pict>
        </mc:Fallback>
      </mc:AlternateContent>
    </w:r>
  </w:p>
</w:ftr>
</file>

<file path=word/footer6.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7.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8" behindDoc="1" locked="0" layoutInCell="1" allowOverlap="1">
              <wp:simplePos x="0" y="0"/>
              <wp:positionH relativeFrom="page">
                <wp:posOffset>721995</wp:posOffset>
              </wp:positionH>
              <wp:positionV relativeFrom="page">
                <wp:posOffset>10010140</wp:posOffset>
              </wp:positionV>
              <wp:extent cx="661670" cy="109855"/>
              <wp:wrapNone/>
              <wp:docPr id="33" name="Shape 33"/>
              <a:graphic xmlns:a="http://schemas.openxmlformats.org/drawingml/2006/main">
                <a:graphicData uri="http://schemas.microsoft.com/office/word/2010/wordprocessingShape">
                  <wps:wsp>
                    <wps:cNvSpPr txBox="1"/>
                    <wps:spPr>
                      <a:xfrm>
                        <a:ext cx="661670" cy="109855"/>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left"/>
                            <w:rPr>
                              <w:sz w:val="24"/>
                              <w:szCs w:val="24"/>
                            </w:rPr>
                          </w:pPr>
                          <w:r>
                            <w:rPr>
                              <w:rStyle w:val="CharStyle11"/>
                              <w:sz w:val="24"/>
                              <w:szCs w:val="24"/>
                            </w:rPr>
                            <w:t>2026-1328</w:t>
                          </w:r>
                        </w:p>
                      </w:txbxContent>
                    </wps:txbx>
                    <wps:bodyPr wrap="none" lIns="0" tIns="0" rIns="0" bIns="0">
                      <a:spAutoFit/>
                    </wps:bodyPr>
                  </wps:wsp>
                </a:graphicData>
              </a:graphic>
            </wp:anchor>
          </w:drawing>
        </mc:Choice>
        <mc:Fallback>
          <w:pict>
            <v:shape id="_x0000_s1059" type="#_x0000_t202" style="position:absolute;margin-left:56.850000000000001pt;margin-top:788.20000000000005pt;width:52.100000000000001pt;height:8.6500000000000004pt;z-index:-188744045;mso-wrap-style:none;mso-wrap-distance-left:0;mso-wrap-distance-right:0;mso-position-horizontal-relative:page;mso-position-vertical-relative:page" wrapcoords="0 0" filled="f" stroked="f">
              <v:textbox style="mso-fit-shape-to-text:t" inset="0,0,0,0">
                <w:txbxContent>
                  <w:p>
                    <w:pPr>
                      <w:pStyle w:val="Style10"/>
                      <w:keepNext w:val="0"/>
                      <w:keepLines w:val="0"/>
                      <w:widowControl w:val="0"/>
                      <w:shd w:val="clear" w:color="auto" w:fill="auto"/>
                      <w:bidi w:val="0"/>
                      <w:spacing w:before="0" w:after="0" w:line="240" w:lineRule="auto"/>
                      <w:ind w:left="0" w:right="0" w:firstLine="0"/>
                      <w:jc w:val="left"/>
                      <w:rPr>
                        <w:sz w:val="24"/>
                        <w:szCs w:val="24"/>
                      </w:rPr>
                    </w:pPr>
                    <w:r>
                      <w:rPr>
                        <w:rStyle w:val="CharStyle11"/>
                        <w:sz w:val="24"/>
                        <w:szCs w:val="24"/>
                      </w:rPr>
                      <w:t>2026-1328</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3878580</wp:posOffset>
              </wp:positionH>
              <wp:positionV relativeFrom="page">
                <wp:posOffset>762635</wp:posOffset>
              </wp:positionV>
              <wp:extent cx="128270" cy="128270"/>
              <wp:wrapNone/>
              <wp:docPr id="13" name="Shape 13"/>
              <a:graphic xmlns:a="http://schemas.openxmlformats.org/drawingml/2006/main">
                <a:graphicData uri="http://schemas.microsoft.com/office/word/2010/wordprocessingShape">
                  <wps:wsp>
                    <wps:cNvSpPr txBox="1"/>
                    <wps:spPr>
                      <a:xfrm>
                        <a:ext cx="128270" cy="128270"/>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left"/>
                            <w:rPr>
                              <w:sz w:val="28"/>
                              <w:szCs w:val="28"/>
                            </w:rPr>
                          </w:pPr>
                          <w:fldSimple w:instr=" PAGE \* MERGEFORMAT ">
                            <w:r>
                              <w:rPr>
                                <w:rStyle w:val="CharStyle11"/>
                                <w:sz w:val="28"/>
                                <w:szCs w:val="28"/>
                              </w:rPr>
                              <w:t>#</w:t>
                            </w:r>
                          </w:fldSimple>
                        </w:p>
                      </w:txbxContent>
                    </wps:txbx>
                    <wps:bodyPr wrap="none" lIns="0" tIns="0" rIns="0" bIns="0">
                      <a:spAutoFit/>
                    </wps:bodyPr>
                  </wps:wsp>
                </a:graphicData>
              </a:graphic>
            </wp:anchor>
          </w:drawing>
        </mc:Choice>
        <mc:Fallback>
          <w:pict>
            <v:shape id="_x0000_s1039" type="#_x0000_t202" style="position:absolute;margin-left:305.40000000000003pt;margin-top:60.050000000000004pt;width:10.1pt;height:10.1pt;z-index:-188744061;mso-wrap-style:none;mso-wrap-distance-left:0;mso-wrap-distance-right:0;mso-position-horizontal-relative:page;mso-position-vertical-relative:page" wrapcoords="0 0" filled="f" stroked="f">
              <v:textbox style="mso-fit-shape-to-text:t" inset="0,0,0,0">
                <w:txbxContent>
                  <w:p>
                    <w:pPr>
                      <w:pStyle w:val="Style10"/>
                      <w:keepNext w:val="0"/>
                      <w:keepLines w:val="0"/>
                      <w:widowControl w:val="0"/>
                      <w:shd w:val="clear" w:color="auto" w:fill="auto"/>
                      <w:bidi w:val="0"/>
                      <w:spacing w:before="0" w:after="0" w:line="240" w:lineRule="auto"/>
                      <w:ind w:left="0" w:right="0" w:firstLine="0"/>
                      <w:jc w:val="left"/>
                      <w:rPr>
                        <w:sz w:val="28"/>
                        <w:szCs w:val="28"/>
                      </w:rPr>
                    </w:pPr>
                    <w:fldSimple w:instr=" PAGE \* MERGEFORMAT ">
                      <w:r>
                        <w:rPr>
                          <w:rStyle w:val="CharStyle11"/>
                          <w:sz w:val="28"/>
                          <w:szCs w:val="28"/>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3876675</wp:posOffset>
              </wp:positionH>
              <wp:positionV relativeFrom="page">
                <wp:posOffset>762635</wp:posOffset>
              </wp:positionV>
              <wp:extent cx="161290" cy="128270"/>
              <wp:wrapNone/>
              <wp:docPr id="15" name="Shape 15"/>
              <a:graphic xmlns:a="http://schemas.openxmlformats.org/drawingml/2006/main">
                <a:graphicData uri="http://schemas.microsoft.com/office/word/2010/wordprocessingShape">
                  <wps:wsp>
                    <wps:cNvSpPr txBox="1"/>
                    <wps:spPr>
                      <a:xfrm>
                        <a:ext cx="161290" cy="128270"/>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left"/>
                            <w:rPr>
                              <w:sz w:val="28"/>
                              <w:szCs w:val="28"/>
                            </w:rPr>
                          </w:pPr>
                          <w:fldSimple w:instr=" PAGE \* MERGEFORMAT ">
                            <w:r>
                              <w:rPr>
                                <w:rStyle w:val="CharStyle11"/>
                                <w:sz w:val="28"/>
                                <w:szCs w:val="28"/>
                              </w:rPr>
                              <w:t>#</w:t>
                            </w:r>
                          </w:fldSimple>
                        </w:p>
                      </w:txbxContent>
                    </wps:txbx>
                    <wps:bodyPr wrap="none" lIns="0" tIns="0" rIns="0" bIns="0">
                      <a:spAutoFit/>
                    </wps:bodyPr>
                  </wps:wsp>
                </a:graphicData>
              </a:graphic>
            </wp:anchor>
          </w:drawing>
        </mc:Choice>
        <mc:Fallback>
          <w:pict>
            <v:shape id="_x0000_s1041" type="#_x0000_t202" style="position:absolute;margin-left:305.25pt;margin-top:60.050000000000004pt;width:12.700000000000001pt;height:10.1pt;z-index:-188744059;mso-wrap-style:none;mso-wrap-distance-left:0;mso-wrap-distance-right:0;mso-position-horizontal-relative:page;mso-position-vertical-relative:page" wrapcoords="0 0" filled="f" stroked="f">
              <v:textbox style="mso-fit-shape-to-text:t" inset="0,0,0,0">
                <w:txbxContent>
                  <w:p>
                    <w:pPr>
                      <w:pStyle w:val="Style10"/>
                      <w:keepNext w:val="0"/>
                      <w:keepLines w:val="0"/>
                      <w:widowControl w:val="0"/>
                      <w:shd w:val="clear" w:color="auto" w:fill="auto"/>
                      <w:bidi w:val="0"/>
                      <w:spacing w:before="0" w:after="0" w:line="240" w:lineRule="auto"/>
                      <w:ind w:left="0" w:right="0" w:firstLine="0"/>
                      <w:jc w:val="left"/>
                      <w:rPr>
                        <w:sz w:val="28"/>
                        <w:szCs w:val="28"/>
                      </w:rPr>
                    </w:pPr>
                    <w:fldSimple w:instr=" PAGE \* MERGEFORMAT ">
                      <w:r>
                        <w:rPr>
                          <w:rStyle w:val="CharStyle11"/>
                          <w:sz w:val="28"/>
                          <w:szCs w:val="28"/>
                        </w:rPr>
                        <w:t>#</w:t>
                      </w:r>
                    </w:fldSimple>
                  </w:p>
                </w:txbxContent>
              </v:textbox>
              <w10:wrap anchorx="page" anchory="page"/>
            </v:shape>
          </w:pict>
        </mc:Fallback>
      </mc:AlternateContent>
    </w:r>
  </w:p>
</w:hdr>
</file>

<file path=word/header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8" behindDoc="1" locked="0" layoutInCell="1" allowOverlap="1">
              <wp:simplePos x="0" y="0"/>
              <wp:positionH relativeFrom="page">
                <wp:posOffset>3878580</wp:posOffset>
              </wp:positionH>
              <wp:positionV relativeFrom="page">
                <wp:posOffset>762635</wp:posOffset>
              </wp:positionV>
              <wp:extent cx="128270" cy="128270"/>
              <wp:wrapNone/>
              <wp:docPr id="19" name="Shape 19"/>
              <a:graphic xmlns:a="http://schemas.openxmlformats.org/drawingml/2006/main">
                <a:graphicData uri="http://schemas.microsoft.com/office/word/2010/wordprocessingShape">
                  <wps:wsp>
                    <wps:cNvSpPr txBox="1"/>
                    <wps:spPr>
                      <a:xfrm>
                        <a:ext cx="128270" cy="128270"/>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left"/>
                            <w:rPr>
                              <w:sz w:val="28"/>
                              <w:szCs w:val="28"/>
                            </w:rPr>
                          </w:pPr>
                          <w:fldSimple w:instr=" PAGE \* MERGEFORMAT ">
                            <w:r>
                              <w:rPr>
                                <w:rStyle w:val="CharStyle11"/>
                                <w:sz w:val="28"/>
                                <w:szCs w:val="28"/>
                              </w:rPr>
                              <w:t>#</w:t>
                            </w:r>
                          </w:fldSimple>
                        </w:p>
                      </w:txbxContent>
                    </wps:txbx>
                    <wps:bodyPr wrap="none" lIns="0" tIns="0" rIns="0" bIns="0">
                      <a:spAutoFit/>
                    </wps:bodyPr>
                  </wps:wsp>
                </a:graphicData>
              </a:graphic>
            </wp:anchor>
          </w:drawing>
        </mc:Choice>
        <mc:Fallback>
          <w:pict>
            <v:shape id="_x0000_s1045" type="#_x0000_t202" style="position:absolute;margin-left:305.40000000000003pt;margin-top:60.050000000000004pt;width:10.1pt;height:10.1pt;z-index:-188744055;mso-wrap-style:none;mso-wrap-distance-left:0;mso-wrap-distance-right:0;mso-position-horizontal-relative:page;mso-position-vertical-relative:page" wrapcoords="0 0" filled="f" stroked="f">
              <v:textbox style="mso-fit-shape-to-text:t" inset="0,0,0,0">
                <w:txbxContent>
                  <w:p>
                    <w:pPr>
                      <w:pStyle w:val="Style10"/>
                      <w:keepNext w:val="0"/>
                      <w:keepLines w:val="0"/>
                      <w:widowControl w:val="0"/>
                      <w:shd w:val="clear" w:color="auto" w:fill="auto"/>
                      <w:bidi w:val="0"/>
                      <w:spacing w:before="0" w:after="0" w:line="240" w:lineRule="auto"/>
                      <w:ind w:left="0" w:right="0" w:firstLine="0"/>
                      <w:jc w:val="left"/>
                      <w:rPr>
                        <w:sz w:val="28"/>
                        <w:szCs w:val="28"/>
                      </w:rPr>
                    </w:pPr>
                    <w:fldSimple w:instr=" PAGE \* MERGEFORMAT ">
                      <w:r>
                        <w:rPr>
                          <w:rStyle w:val="CharStyle11"/>
                          <w:sz w:val="28"/>
                          <w:szCs w:val="28"/>
                        </w:rPr>
                        <w:t>#</w:t>
                      </w:r>
                    </w:fldSimple>
                  </w:p>
                </w:txbxContent>
              </v:textbox>
              <w10:wrap anchorx="page" anchory="page"/>
            </v:shape>
          </w:pict>
        </mc:Fallback>
      </mc:AlternateContent>
    </w:r>
  </w:p>
</w:hdr>
</file>

<file path=word/header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0" behindDoc="1" locked="0" layoutInCell="1" allowOverlap="1">
              <wp:simplePos x="0" y="0"/>
              <wp:positionH relativeFrom="page">
                <wp:posOffset>3876675</wp:posOffset>
              </wp:positionH>
              <wp:positionV relativeFrom="page">
                <wp:posOffset>762635</wp:posOffset>
              </wp:positionV>
              <wp:extent cx="161290" cy="128270"/>
              <wp:wrapNone/>
              <wp:docPr id="21" name="Shape 21"/>
              <a:graphic xmlns:a="http://schemas.openxmlformats.org/drawingml/2006/main">
                <a:graphicData uri="http://schemas.microsoft.com/office/word/2010/wordprocessingShape">
                  <wps:wsp>
                    <wps:cNvSpPr txBox="1"/>
                    <wps:spPr>
                      <a:xfrm>
                        <a:ext cx="161290" cy="128270"/>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left"/>
                            <w:rPr>
                              <w:sz w:val="28"/>
                              <w:szCs w:val="28"/>
                            </w:rPr>
                          </w:pPr>
                          <w:fldSimple w:instr=" PAGE \* MERGEFORMAT ">
                            <w:r>
                              <w:rPr>
                                <w:rStyle w:val="CharStyle11"/>
                                <w:sz w:val="28"/>
                                <w:szCs w:val="28"/>
                              </w:rPr>
                              <w:t>#</w:t>
                            </w:r>
                          </w:fldSimple>
                        </w:p>
                      </w:txbxContent>
                    </wps:txbx>
                    <wps:bodyPr wrap="none" lIns="0" tIns="0" rIns="0" bIns="0">
                      <a:spAutoFit/>
                    </wps:bodyPr>
                  </wps:wsp>
                </a:graphicData>
              </a:graphic>
            </wp:anchor>
          </w:drawing>
        </mc:Choice>
        <mc:Fallback>
          <w:pict>
            <v:shape id="_x0000_s1047" type="#_x0000_t202" style="position:absolute;margin-left:305.25pt;margin-top:60.050000000000004pt;width:12.700000000000001pt;height:10.1pt;z-index:-188744053;mso-wrap-style:none;mso-wrap-distance-left:0;mso-wrap-distance-right:0;mso-position-horizontal-relative:page;mso-position-vertical-relative:page" wrapcoords="0 0" filled="f" stroked="f">
              <v:textbox style="mso-fit-shape-to-text:t" inset="0,0,0,0">
                <w:txbxContent>
                  <w:p>
                    <w:pPr>
                      <w:pStyle w:val="Style10"/>
                      <w:keepNext w:val="0"/>
                      <w:keepLines w:val="0"/>
                      <w:widowControl w:val="0"/>
                      <w:shd w:val="clear" w:color="auto" w:fill="auto"/>
                      <w:bidi w:val="0"/>
                      <w:spacing w:before="0" w:after="0" w:line="240" w:lineRule="auto"/>
                      <w:ind w:left="0" w:right="0" w:firstLine="0"/>
                      <w:jc w:val="left"/>
                      <w:rPr>
                        <w:sz w:val="28"/>
                        <w:szCs w:val="28"/>
                      </w:rPr>
                    </w:pPr>
                    <w:fldSimple w:instr=" PAGE \* MERGEFORMAT ">
                      <w:r>
                        <w:rPr>
                          <w:rStyle w:val="CharStyle11"/>
                          <w:sz w:val="28"/>
                          <w:szCs w:val="28"/>
                        </w:rPr>
                        <w:t>#</w:t>
                      </w:r>
                    </w:fldSimple>
                  </w:p>
                </w:txbxContent>
              </v:textbox>
              <w10:wrap anchorx="page" anchory="page"/>
            </v:shape>
          </w:pict>
        </mc:Fallback>
      </mc:AlternateContent>
    </w:r>
  </w:p>
</w:hdr>
</file>

<file path=word/header5.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4" behindDoc="1" locked="0" layoutInCell="1" allowOverlap="1">
              <wp:simplePos x="0" y="0"/>
              <wp:positionH relativeFrom="page">
                <wp:posOffset>3878580</wp:posOffset>
              </wp:positionH>
              <wp:positionV relativeFrom="page">
                <wp:posOffset>762635</wp:posOffset>
              </wp:positionV>
              <wp:extent cx="128270" cy="128270"/>
              <wp:wrapNone/>
              <wp:docPr id="25" name="Shape 25"/>
              <a:graphic xmlns:a="http://schemas.openxmlformats.org/drawingml/2006/main">
                <a:graphicData uri="http://schemas.microsoft.com/office/word/2010/wordprocessingShape">
                  <wps:wsp>
                    <wps:cNvSpPr txBox="1"/>
                    <wps:spPr>
                      <a:xfrm>
                        <a:ext cx="128270" cy="128270"/>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left"/>
                            <w:rPr>
                              <w:sz w:val="28"/>
                              <w:szCs w:val="28"/>
                            </w:rPr>
                          </w:pPr>
                          <w:fldSimple w:instr=" PAGE \* MERGEFORMAT ">
                            <w:r>
                              <w:rPr>
                                <w:rStyle w:val="CharStyle11"/>
                                <w:sz w:val="28"/>
                                <w:szCs w:val="28"/>
                              </w:rPr>
                              <w:t>#</w:t>
                            </w:r>
                          </w:fldSimple>
                        </w:p>
                      </w:txbxContent>
                    </wps:txbx>
                    <wps:bodyPr wrap="none" lIns="0" tIns="0" rIns="0" bIns="0">
                      <a:spAutoFit/>
                    </wps:bodyPr>
                  </wps:wsp>
                </a:graphicData>
              </a:graphic>
            </wp:anchor>
          </w:drawing>
        </mc:Choice>
        <mc:Fallback>
          <w:pict>
            <v:shape id="_x0000_s1051" type="#_x0000_t202" style="position:absolute;margin-left:305.40000000000003pt;margin-top:60.050000000000004pt;width:10.1pt;height:10.1pt;z-index:-188744049;mso-wrap-style:none;mso-wrap-distance-left:0;mso-wrap-distance-right:0;mso-position-horizontal-relative:page;mso-position-vertical-relative:page" wrapcoords="0 0" filled="f" stroked="f">
              <v:textbox style="mso-fit-shape-to-text:t" inset="0,0,0,0">
                <w:txbxContent>
                  <w:p>
                    <w:pPr>
                      <w:pStyle w:val="Style10"/>
                      <w:keepNext w:val="0"/>
                      <w:keepLines w:val="0"/>
                      <w:widowControl w:val="0"/>
                      <w:shd w:val="clear" w:color="auto" w:fill="auto"/>
                      <w:bidi w:val="0"/>
                      <w:spacing w:before="0" w:after="0" w:line="240" w:lineRule="auto"/>
                      <w:ind w:left="0" w:right="0" w:firstLine="0"/>
                      <w:jc w:val="left"/>
                      <w:rPr>
                        <w:sz w:val="28"/>
                        <w:szCs w:val="28"/>
                      </w:rPr>
                    </w:pPr>
                    <w:fldSimple w:instr=" PAGE \* MERGEFORMAT ">
                      <w:r>
                        <w:rPr>
                          <w:rStyle w:val="CharStyle11"/>
                          <w:sz w:val="28"/>
                          <w:szCs w:val="28"/>
                        </w:rPr>
                        <w:t>#</w:t>
                      </w:r>
                    </w:fldSimple>
                  </w:p>
                </w:txbxContent>
              </v:textbox>
              <w10:wrap anchorx="page" anchory="page"/>
            </v:shape>
          </w:pict>
        </mc:Fallback>
      </mc:AlternateContent>
    </w:r>
  </w:p>
</w:hdr>
</file>

<file path=word/header6.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6" behindDoc="1" locked="0" layoutInCell="1" allowOverlap="1">
              <wp:simplePos x="0" y="0"/>
              <wp:positionH relativeFrom="page">
                <wp:posOffset>3876675</wp:posOffset>
              </wp:positionH>
              <wp:positionV relativeFrom="page">
                <wp:posOffset>762635</wp:posOffset>
              </wp:positionV>
              <wp:extent cx="161290" cy="128270"/>
              <wp:wrapNone/>
              <wp:docPr id="31" name="Shape 31"/>
              <a:graphic xmlns:a="http://schemas.openxmlformats.org/drawingml/2006/main">
                <a:graphicData uri="http://schemas.microsoft.com/office/word/2010/wordprocessingShape">
                  <wps:wsp>
                    <wps:cNvSpPr txBox="1"/>
                    <wps:spPr>
                      <a:xfrm>
                        <a:ext cx="161290" cy="128270"/>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left"/>
                            <w:rPr>
                              <w:sz w:val="28"/>
                              <w:szCs w:val="28"/>
                            </w:rPr>
                          </w:pPr>
                          <w:fldSimple w:instr=" PAGE \* MERGEFORMAT ">
                            <w:r>
                              <w:rPr>
                                <w:rStyle w:val="CharStyle11"/>
                                <w:sz w:val="28"/>
                                <w:szCs w:val="28"/>
                              </w:rPr>
                              <w:t>#</w:t>
                            </w:r>
                          </w:fldSimple>
                        </w:p>
                      </w:txbxContent>
                    </wps:txbx>
                    <wps:bodyPr wrap="none" lIns="0" tIns="0" rIns="0" bIns="0">
                      <a:spAutoFit/>
                    </wps:bodyPr>
                  </wps:wsp>
                </a:graphicData>
              </a:graphic>
            </wp:anchor>
          </w:drawing>
        </mc:Choice>
        <mc:Fallback>
          <w:pict>
            <v:shape id="_x0000_s1057" type="#_x0000_t202" style="position:absolute;margin-left:305.25pt;margin-top:60.050000000000004pt;width:12.700000000000001pt;height:10.1pt;z-index:-188744047;mso-wrap-style:none;mso-wrap-distance-left:0;mso-wrap-distance-right:0;mso-position-horizontal-relative:page;mso-position-vertical-relative:page" wrapcoords="0 0" filled="f" stroked="f">
              <v:textbox style="mso-fit-shape-to-text:t" inset="0,0,0,0">
                <w:txbxContent>
                  <w:p>
                    <w:pPr>
                      <w:pStyle w:val="Style10"/>
                      <w:keepNext w:val="0"/>
                      <w:keepLines w:val="0"/>
                      <w:widowControl w:val="0"/>
                      <w:shd w:val="clear" w:color="auto" w:fill="auto"/>
                      <w:bidi w:val="0"/>
                      <w:spacing w:before="0" w:after="0" w:line="240" w:lineRule="auto"/>
                      <w:ind w:left="0" w:right="0" w:firstLine="0"/>
                      <w:jc w:val="left"/>
                      <w:rPr>
                        <w:sz w:val="28"/>
                        <w:szCs w:val="28"/>
                      </w:rPr>
                    </w:pPr>
                    <w:fldSimple w:instr=" PAGE \* MERGEFORMAT ">
                      <w:r>
                        <w:rPr>
                          <w:rStyle w:val="CharStyle11"/>
                          <w:sz w:val="28"/>
                          <w:szCs w:val="28"/>
                        </w:rPr>
                        <w:t>#</w:t>
                      </w:r>
                    </w:fldSimple>
                  </w:p>
                </w:txbxContent>
              </v:textbox>
              <w10:wrap anchorx="page" anchory="page"/>
            </v:shape>
          </w:pict>
        </mc:Fallback>
      </mc:AlternateConten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4">
    <w:multiLevelType w:val="multilevel"/>
    <w:lvl w:ilvl="0">
      <w:start w:val="1"/>
      <w:numFmt w:val="decimal"/>
      <w:lvlText w:val="%1."/>
      <w:rPr>
        <w:rFonts w:ascii="Times New Roman" w:eastAsia="Times New Roman" w:hAnsi="Times New Roman" w:cs="Times New Roman"/>
        <w:b/>
        <w:bCs/>
        <w:i w:val="0"/>
        <w:iCs w:val="0"/>
        <w:smallCaps w:val="0"/>
        <w:strike w:val="0"/>
        <w:color w:val="000000"/>
        <w:spacing w:val="0"/>
        <w:w w:val="100"/>
        <w:position w:val="0"/>
        <w:sz w:val="28"/>
        <w:szCs w:val="28"/>
        <w:u w:val="none"/>
        <w:shd w:val="clear" w:color="auto" w:fill="auto"/>
        <w:lang w:val="en-US" w:eastAsia="en-US"/>
      </w:rPr>
    </w:lvl>
  </w:abstractNum>
  <w:abstractNum w:abstractNumId="6">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8">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rPr>
    </w:lvl>
  </w:abstractNum>
  <w:abstractNum w:abstractNumId="1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12">
    <w:multiLevelType w:val="multilevel"/>
    <w:lvl w:ilvl="0">
      <w:start w:val="4"/>
      <w:numFmt w:val="decimal"/>
      <w:lvlText w:val="%1."/>
      <w:rPr>
        <w:rFonts w:ascii="Times New Roman" w:eastAsia="Times New Roman" w:hAnsi="Times New Roman" w:cs="Times New Roman"/>
        <w:b/>
        <w:bCs/>
        <w:i w:val="0"/>
        <w:iCs w:val="0"/>
        <w:smallCaps w:val="0"/>
        <w:strike w:val="0"/>
        <w:color w:val="000000"/>
        <w:spacing w:val="0"/>
        <w:w w:val="100"/>
        <w:position w:val="0"/>
        <w:sz w:val="28"/>
        <w:szCs w:val="28"/>
        <w:u w:val="none"/>
        <w:shd w:val="clear" w:color="auto" w:fill="auto"/>
        <w:lang w:val="en-US" w:eastAsia="en-US"/>
      </w:rPr>
    </w:lvl>
  </w:abstractNum>
  <w:abstractNum w:abstractNumId="14">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16">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rPr>
    </w:lvl>
  </w:abstractNum>
  <w:abstractNum w:abstractNumId="18">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 w:numId="15">
    <w:abstractNumId w:val="14"/>
  </w:num>
  <w:num w:numId="17">
    <w:abstractNumId w:val="16"/>
  </w:num>
  <w:num w:numId="19">
    <w:abstractNumId w:val="18"/>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rPr>
  </w:style>
  <w:style w:type="character" w:customStyle="1" w:styleId="CharStyle3">
    <w:name w:val="Body text (4)_"/>
    <w:basedOn w:val="DefaultParagraphFont"/>
    <w:link w:val="Style2"/>
    <w:rPr>
      <w:rFonts w:ascii="Times New Roman" w:eastAsia="Times New Roman" w:hAnsi="Times New Roman" w:cs="Times New Roman"/>
      <w:b/>
      <w:bCs/>
      <w:i w:val="0"/>
      <w:iCs w:val="0"/>
      <w:smallCaps w:val="0"/>
      <w:strike w:val="0"/>
      <w:color w:val="4461A1"/>
      <w:sz w:val="17"/>
      <w:szCs w:val="17"/>
      <w:u w:val="none"/>
    </w:rPr>
  </w:style>
  <w:style w:type="character" w:customStyle="1" w:styleId="CharStyle5">
    <w:name w:val="Body text (3)_"/>
    <w:basedOn w:val="DefaultParagraphFont"/>
    <w:link w:val="Style4"/>
    <w:rPr>
      <w:rFonts w:ascii="Times New Roman" w:eastAsia="Times New Roman" w:hAnsi="Times New Roman" w:cs="Times New Roman"/>
      <w:b/>
      <w:bCs/>
      <w:i w:val="0"/>
      <w:iCs w:val="0"/>
      <w:smallCaps w:val="0"/>
      <w:strike w:val="0"/>
      <w:color w:val="4461A1"/>
      <w:sz w:val="19"/>
      <w:szCs w:val="19"/>
      <w:u w:val="none"/>
    </w:rPr>
  </w:style>
  <w:style w:type="character" w:customStyle="1" w:styleId="CharStyle7">
    <w:name w:val="Picture caption_"/>
    <w:basedOn w:val="DefaultParagraphFont"/>
    <w:link w:val="Style6"/>
    <w:rPr>
      <w:rFonts w:ascii="Times New Roman" w:eastAsia="Times New Roman" w:hAnsi="Times New Roman" w:cs="Times New Roman"/>
      <w:b w:val="0"/>
      <w:bCs w:val="0"/>
      <w:i w:val="0"/>
      <w:iCs w:val="0"/>
      <w:smallCaps w:val="0"/>
      <w:strike w:val="0"/>
      <w:color w:val="4461A1"/>
      <w:sz w:val="16"/>
      <w:szCs w:val="16"/>
      <w:u w:val="none"/>
    </w:rPr>
  </w:style>
  <w:style w:type="character" w:customStyle="1" w:styleId="CharStyle9">
    <w:name w:val="Body text_"/>
    <w:basedOn w:val="DefaultParagraphFont"/>
    <w:link w:val="Style8"/>
    <w:rPr>
      <w:rFonts w:ascii="Times New Roman" w:eastAsia="Times New Roman" w:hAnsi="Times New Roman" w:cs="Times New Roman"/>
      <w:b w:val="0"/>
      <w:bCs w:val="0"/>
      <w:i w:val="0"/>
      <w:iCs w:val="0"/>
      <w:smallCaps w:val="0"/>
      <w:strike w:val="0"/>
      <w:sz w:val="28"/>
      <w:szCs w:val="28"/>
      <w:u w:val="none"/>
    </w:rPr>
  </w:style>
  <w:style w:type="character" w:customStyle="1" w:styleId="CharStyle11">
    <w:name w:val="Header or footer (2)_"/>
    <w:basedOn w:val="DefaultParagraphFont"/>
    <w:link w:val="Style10"/>
    <w:rPr>
      <w:rFonts w:ascii="Times New Roman" w:eastAsia="Times New Roman" w:hAnsi="Times New Roman" w:cs="Times New Roman"/>
      <w:b w:val="0"/>
      <w:bCs w:val="0"/>
      <w:i w:val="0"/>
      <w:iCs w:val="0"/>
      <w:smallCaps w:val="0"/>
      <w:strike w:val="0"/>
      <w:sz w:val="20"/>
      <w:szCs w:val="20"/>
      <w:u w:val="none"/>
      <w:lang w:val="en-US" w:eastAsia="en-US"/>
    </w:rPr>
  </w:style>
  <w:style w:type="character" w:customStyle="1" w:styleId="CharStyle17">
    <w:name w:val="Body text (2)_"/>
    <w:basedOn w:val="DefaultParagraphFont"/>
    <w:link w:val="Style16"/>
    <w:rPr>
      <w:rFonts w:ascii="Times New Roman" w:eastAsia="Times New Roman" w:hAnsi="Times New Roman" w:cs="Times New Roman"/>
      <w:b w:val="0"/>
      <w:bCs w:val="0"/>
      <w:i w:val="0"/>
      <w:iCs w:val="0"/>
      <w:smallCaps w:val="0"/>
      <w:strike w:val="0"/>
      <w:u w:val="none"/>
    </w:rPr>
  </w:style>
  <w:style w:type="paragraph" w:customStyle="1" w:styleId="Style2">
    <w:name w:val="Body text (4)"/>
    <w:basedOn w:val="Normal"/>
    <w:link w:val="CharStyle3"/>
    <w:pPr>
      <w:widowControl w:val="0"/>
      <w:shd w:val="clear" w:color="auto" w:fill="auto"/>
      <w:spacing w:after="120" w:line="288" w:lineRule="auto"/>
      <w:jc w:val="center"/>
    </w:pPr>
    <w:rPr>
      <w:rFonts w:ascii="Times New Roman" w:eastAsia="Times New Roman" w:hAnsi="Times New Roman" w:cs="Times New Roman"/>
      <w:b/>
      <w:bCs/>
      <w:i w:val="0"/>
      <w:iCs w:val="0"/>
      <w:smallCaps w:val="0"/>
      <w:strike w:val="0"/>
      <w:color w:val="4461A1"/>
      <w:sz w:val="17"/>
      <w:szCs w:val="17"/>
      <w:u w:val="none"/>
    </w:rPr>
  </w:style>
  <w:style w:type="paragraph" w:customStyle="1" w:styleId="Style4">
    <w:name w:val="Body text (3)"/>
    <w:basedOn w:val="Normal"/>
    <w:link w:val="CharStyle5"/>
    <w:pPr>
      <w:widowControl w:val="0"/>
      <w:shd w:val="clear" w:color="auto" w:fill="auto"/>
      <w:jc w:val="center"/>
    </w:pPr>
    <w:rPr>
      <w:rFonts w:ascii="Times New Roman" w:eastAsia="Times New Roman" w:hAnsi="Times New Roman" w:cs="Times New Roman"/>
      <w:b/>
      <w:bCs/>
      <w:i w:val="0"/>
      <w:iCs w:val="0"/>
      <w:smallCaps w:val="0"/>
      <w:strike w:val="0"/>
      <w:color w:val="4461A1"/>
      <w:sz w:val="19"/>
      <w:szCs w:val="19"/>
      <w:u w:val="none"/>
    </w:rPr>
  </w:style>
  <w:style w:type="paragraph" w:customStyle="1" w:styleId="Style6">
    <w:name w:val="Picture caption"/>
    <w:basedOn w:val="Normal"/>
    <w:link w:val="CharStyle7"/>
    <w:pPr>
      <w:widowControl w:val="0"/>
      <w:shd w:val="clear" w:color="auto" w:fill="auto"/>
      <w:spacing w:line="283" w:lineRule="auto"/>
      <w:jc w:val="center"/>
    </w:pPr>
    <w:rPr>
      <w:rFonts w:ascii="Times New Roman" w:eastAsia="Times New Roman" w:hAnsi="Times New Roman" w:cs="Times New Roman"/>
      <w:b w:val="0"/>
      <w:bCs w:val="0"/>
      <w:i w:val="0"/>
      <w:iCs w:val="0"/>
      <w:smallCaps w:val="0"/>
      <w:strike w:val="0"/>
      <w:color w:val="4461A1"/>
      <w:sz w:val="16"/>
      <w:szCs w:val="16"/>
      <w:u w:val="none"/>
    </w:rPr>
  </w:style>
  <w:style w:type="paragraph" w:styleId="Style8">
    <w:name w:val="Body text"/>
    <w:basedOn w:val="Normal"/>
    <w:link w:val="CharStyle9"/>
    <w:qFormat/>
    <w:pPr>
      <w:widowControl w:val="0"/>
      <w:shd w:val="clear" w:color="auto" w:fill="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10">
    <w:name w:val="Header or footer (2)"/>
    <w:basedOn w:val="Normal"/>
    <w:link w:val="CharStyle11"/>
    <w:pPr>
      <w:widowControl w:val="0"/>
      <w:shd w:val="clear" w:color="auto" w:fill="auto"/>
    </w:pPr>
    <w:rPr>
      <w:rFonts w:ascii="Times New Roman" w:eastAsia="Times New Roman" w:hAnsi="Times New Roman" w:cs="Times New Roman"/>
      <w:b w:val="0"/>
      <w:bCs w:val="0"/>
      <w:i w:val="0"/>
      <w:iCs w:val="0"/>
      <w:smallCaps w:val="0"/>
      <w:strike w:val="0"/>
      <w:sz w:val="20"/>
      <w:szCs w:val="20"/>
      <w:u w:val="none"/>
      <w:lang w:val="en-US" w:eastAsia="en-US"/>
    </w:rPr>
  </w:style>
  <w:style w:type="paragraph" w:customStyle="1" w:styleId="Style16">
    <w:name w:val="Body text (2)"/>
    <w:basedOn w:val="Normal"/>
    <w:link w:val="CharStyle17"/>
    <w:pPr>
      <w:widowControl w:val="0"/>
      <w:shd w:val="clear" w:color="auto" w:fill="auto"/>
      <w:spacing w:after="600"/>
      <w:ind w:firstLine="720"/>
    </w:pPr>
    <w:rPr>
      <w:rFonts w:ascii="Times New Roman" w:eastAsia="Times New Roman" w:hAnsi="Times New Roman" w:cs="Times New Roman"/>
      <w:b w:val="0"/>
      <w:bCs w:val="0"/>
      <w:i w:val="0"/>
      <w:iCs w:val="0"/>
      <w:smallCaps w:val="0"/>
      <w:strike w:val="0"/>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image" Target="media/image2.jpeg"/><Relationship Id="rId8" Type="http://schemas.openxmlformats.org/officeDocument/2006/relationships/image" Target="media/image2.jpeg" TargetMode="External"/><Relationship Id="rId9" Type="http://schemas.openxmlformats.org/officeDocument/2006/relationships/image" Target="media/image3.png"/><Relationship Id="rId10" Type="http://schemas.openxmlformats.org/officeDocument/2006/relationships/image" Target="media/image3.png" TargetMode="External"/><Relationship Id="rId11" Type="http://schemas.openxmlformats.org/officeDocument/2006/relationships/footer" Target="footer1.xml"/><Relationship Id="rId12" Type="http://schemas.openxmlformats.org/officeDocument/2006/relationships/header" Target="header1.xml"/><Relationship Id="rId13" Type="http://schemas.openxmlformats.org/officeDocument/2006/relationships/footer" Target="footer2.xml"/><Relationship Id="rId14" Type="http://schemas.openxmlformats.org/officeDocument/2006/relationships/header" Target="header2.xml"/><Relationship Id="rId15" Type="http://schemas.openxmlformats.org/officeDocument/2006/relationships/footer" Target="footer3.xml"/><Relationship Id="rId16" Type="http://schemas.openxmlformats.org/officeDocument/2006/relationships/header" Target="header3.xml"/><Relationship Id="rId17" Type="http://schemas.openxmlformats.org/officeDocument/2006/relationships/footer" Target="footer4.xml"/><Relationship Id="rId18" Type="http://schemas.openxmlformats.org/officeDocument/2006/relationships/header" Target="header4.xml"/><Relationship Id="rId19" Type="http://schemas.openxmlformats.org/officeDocument/2006/relationships/footer" Target="footer5.xml"/><Relationship Id="rId20" Type="http://schemas.openxmlformats.org/officeDocument/2006/relationships/header" Target="header5.xml"/><Relationship Id="rId21" Type="http://schemas.openxmlformats.org/officeDocument/2006/relationships/footer" Target="footer6.xml"/><Relationship Id="rId22" Type="http://schemas.openxmlformats.org/officeDocument/2006/relationships/header" Target="header6.xml"/><Relationship Id="rId23" Type="http://schemas.openxmlformats.org/officeDocument/2006/relationships/footer" Target="footer7.xml"/></Relationships>
</file>