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140" w:line="288" w:lineRule="auto"/>
        <w:ind w:left="0" w:right="0" w:firstLine="0"/>
        <w:jc w:val="center"/>
        <w:rPr>
          <w:sz w:val="17"/>
          <w:szCs w:val="17"/>
        </w:rPr>
      </w:pPr>
      <w:r>
        <w:rPr>
          <w:rStyle w:val="CharStyle6"/>
          <w:b/>
          <w:bCs/>
          <w:color w:val="486299"/>
          <w:sz w:val="17"/>
          <w:szCs w:val="17"/>
        </w:rPr>
        <w:t>ФЕДЕРАЛЬНАЯ</w:t>
        <w:br/>
        <w:t>АНТИМОНОПОЛЬНАЯ СЛУЖБА</w:t>
      </w:r>
    </w:p>
    <w:p>
      <w:pPr>
        <w:pStyle w:val="Style5"/>
        <w:keepNext w:val="0"/>
        <w:keepLines w:val="0"/>
        <w:widowControl w:val="0"/>
        <w:shd w:val="clear" w:color="auto" w:fill="auto"/>
        <w:bidi w:val="0"/>
        <w:spacing w:before="0" w:after="200" w:line="240" w:lineRule="auto"/>
        <w:ind w:left="0" w:right="0" w:firstLine="0"/>
        <w:jc w:val="center"/>
        <w:rPr>
          <w:sz w:val="19"/>
          <w:szCs w:val="19"/>
        </w:rPr>
      </w:pPr>
      <w:r>
        <w:rPr>
          <w:rStyle w:val="CharStyle6"/>
          <w:b/>
          <w:bCs/>
          <w:color w:val="486299"/>
          <w:sz w:val="19"/>
          <w:szCs w:val="19"/>
        </w:rPr>
        <w:t>УПРАВЛЕНИЕ</w:t>
        <w:br/>
        <w:t>Федеральной антимонопольной службы</w:t>
        <w:br/>
        <w:t>по Республике Башкортостан</w:t>
      </w:r>
    </w:p>
    <w:p>
      <w:pPr>
        <w:pStyle w:val="Style5"/>
        <w:keepNext w:val="0"/>
        <w:keepLines w:val="0"/>
        <w:widowControl w:val="0"/>
        <w:shd w:val="clear" w:color="auto" w:fill="auto"/>
        <w:bidi w:val="0"/>
        <w:spacing w:before="0" w:after="240" w:line="276" w:lineRule="auto"/>
        <w:ind w:left="0" w:right="0" w:firstLine="0"/>
        <w:jc w:val="center"/>
        <w:rPr>
          <w:sz w:val="16"/>
          <w:szCs w:val="16"/>
        </w:rPr>
      </w:pPr>
      <w:r>
        <w:rPr>
          <w:rStyle w:val="CharStyle6"/>
          <w:color w:val="486299"/>
          <w:sz w:val="16"/>
          <w:szCs w:val="16"/>
        </w:rPr>
        <w:t>ул. Пушкина, 95, г. Уфа, 450008</w:t>
        <w:br/>
        <w:t>тел. (347) 273-34-05, факс (347) 272-58-82</w:t>
        <w:br/>
      </w:r>
      <w:r>
        <w:rPr>
          <w:rStyle w:val="CharStyle6"/>
          <w:color w:val="486299"/>
          <w:sz w:val="16"/>
          <w:szCs w:val="16"/>
          <w:lang w:val="en-US" w:eastAsia="en-US"/>
        </w:rPr>
        <w:t xml:space="preserve">e-mail: </w:t>
      </w:r>
      <w:r>
        <w:fldChar w:fldCharType="begin"/>
      </w:r>
      <w:r>
        <w:rPr/>
        <w:instrText> HYPERLINK "mailto:to02@fas.gov.ru" </w:instrText>
      </w:r>
      <w:r>
        <w:fldChar w:fldCharType="separate"/>
      </w:r>
      <w:r>
        <w:rPr>
          <w:rStyle w:val="CharStyle6"/>
          <w:color w:val="486299"/>
          <w:sz w:val="16"/>
          <w:szCs w:val="16"/>
          <w:lang w:val="en-US" w:eastAsia="en-US"/>
        </w:rPr>
        <w:t>to02@fas.gov.ru</w:t>
      </w:r>
      <w:r>
        <w:fldChar w:fldCharType="end"/>
      </w:r>
    </w:p>
    <w:p>
      <w:pPr>
        <w:pStyle w:val="Style10"/>
        <w:keepNext/>
        <w:keepLines/>
        <w:widowControl w:val="0"/>
        <w:shd w:val="clear" w:color="auto" w:fill="auto"/>
        <w:tabs>
          <w:tab w:pos="1843" w:val="left"/>
        </w:tabs>
        <w:bidi w:val="0"/>
        <w:spacing w:before="0" w:line="240" w:lineRule="auto"/>
        <w:ind w:left="0" w:right="0" w:firstLine="0"/>
        <w:jc w:val="center"/>
      </w:pPr>
      <w:r>
        <w:fldChar w:fldCharType="begin"/>
      </w:r>
      <w:r>
        <w:rPr/>
        <w:instrText> HYPERLINK "file://f207ca94-a13c-4ba0-b72d-f018c9eed8f1/" </w:instrText>
      </w:r>
      <w:r>
        <w:fldChar w:fldCharType="separate"/>
      </w:r>
      <w:bookmarkStart w:id="0" w:name="bookmark0"/>
      <w:r>
        <w:rPr>
          <w:rStyle w:val="CharStyle11"/>
        </w:rPr>
        <w:t>25.05.2026</w:t>
      </w:r>
      <w:r>
        <w:fldChar w:fldCharType="end"/>
      </w:r>
      <w:r>
        <w:rPr>
          <w:rStyle w:val="CharStyle11"/>
        </w:rPr>
        <w:tab/>
        <w:t>№ 5483/26</w:t>
      </w:r>
      <w:bookmarkEnd w:id="0"/>
    </w:p>
    <w:p>
      <w:pPr>
        <w:pStyle w:val="Style5"/>
        <w:keepNext w:val="0"/>
        <w:keepLines w:val="0"/>
        <w:widowControl w:val="0"/>
        <w:shd w:val="clear" w:color="auto" w:fill="auto"/>
        <w:bidi w:val="0"/>
        <w:spacing w:before="0" w:after="620" w:line="240" w:lineRule="auto"/>
        <w:ind w:left="0" w:right="0" w:firstLine="0"/>
        <w:jc w:val="center"/>
        <w:rPr>
          <w:sz w:val="19"/>
          <w:szCs w:val="19"/>
        </w:rPr>
      </w:pPr>
      <w:r>
        <w:rPr>
          <w:rStyle w:val="CharStyle6"/>
          <w:color w:val="486299"/>
          <w:sz w:val="19"/>
          <w:szCs w:val="19"/>
        </w:rPr>
        <w:t xml:space="preserve">На№  от</w:t>
      </w:r>
    </w:p>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Решение</w:t>
      </w:r>
    </w:p>
    <w:p>
      <w:pPr>
        <w:pStyle w:val="Style14"/>
        <w:keepNext w:val="0"/>
        <w:keepLines w:val="0"/>
        <w:widowControl w:val="0"/>
        <w:shd w:val="clear" w:color="auto" w:fill="auto"/>
        <w:bidi w:val="0"/>
        <w:spacing w:before="0" w:after="280" w:line="240" w:lineRule="auto"/>
        <w:ind w:left="0" w:right="0" w:firstLine="0"/>
        <w:jc w:val="left"/>
      </w:pPr>
      <w:r>
        <w:rPr>
          <w:rStyle w:val="CharStyle15"/>
        </w:rPr>
        <w:t xml:space="preserve">ИП Кравченко А.В. </w:t>
      </w:r>
      <w:r>
        <w:fldChar w:fldCharType="begin"/>
      </w:r>
      <w:r>
        <w:rPr/>
        <w:instrText> HYPERLINK "mailto:info@gosfarm.ru" </w:instrText>
      </w:r>
      <w:r>
        <w:fldChar w:fldCharType="separate"/>
      </w:r>
      <w:r>
        <w:rPr>
          <w:rStyle w:val="CharStyle15"/>
          <w:lang w:val="en-US" w:eastAsia="en-US"/>
        </w:rPr>
        <w:t>info@gosfarm.ru</w:t>
      </w:r>
      <w:r>
        <w:fldChar w:fldCharType="end"/>
      </w:r>
    </w:p>
    <w:p>
      <w:pPr>
        <w:pStyle w:val="Style14"/>
        <w:keepNext w:val="0"/>
        <w:keepLines w:val="0"/>
        <w:widowControl w:val="0"/>
        <w:shd w:val="clear" w:color="auto" w:fill="auto"/>
        <w:bidi w:val="0"/>
        <w:spacing w:before="0" w:after="0" w:line="240" w:lineRule="auto"/>
        <w:ind w:left="0" w:right="0" w:firstLine="0"/>
        <w:jc w:val="left"/>
      </w:pPr>
      <w:r>
        <w:rPr>
          <w:rStyle w:val="CharStyle15"/>
        </w:rPr>
        <w:t>ГКУ УМТО МЗ РБ</w:t>
      </w:r>
    </w:p>
    <w:p>
      <w:pPr>
        <w:pStyle w:val="Style14"/>
        <w:keepNext w:val="0"/>
        <w:keepLines w:val="0"/>
        <w:widowControl w:val="0"/>
        <w:shd w:val="clear" w:color="auto" w:fill="auto"/>
        <w:bidi w:val="0"/>
        <w:spacing w:before="0" w:after="280" w:line="240" w:lineRule="auto"/>
        <w:ind w:left="0" w:right="0" w:firstLine="0"/>
        <w:jc w:val="left"/>
      </w:pPr>
      <w:r>
        <w:rPr>
          <w:rStyle w:val="CharStyle15"/>
        </w:rPr>
        <w:t xml:space="preserve">450076, г. Уфа, ул. Чернышевского, 41 </w:t>
      </w:r>
      <w:r>
        <w:fldChar w:fldCharType="begin"/>
      </w:r>
      <w:r>
        <w:rPr/>
        <w:instrText> HYPERLINK "mailto:gkumz@doctorrb.ru" </w:instrText>
      </w:r>
      <w:r>
        <w:fldChar w:fldCharType="separate"/>
      </w:r>
      <w:r>
        <w:rPr>
          <w:rStyle w:val="CharStyle15"/>
          <w:lang w:val="en-US" w:eastAsia="en-US"/>
        </w:rPr>
        <w:t>gkumz@doctorrb.ru</w:t>
      </w:r>
      <w:r>
        <w:fldChar w:fldCharType="end"/>
      </w:r>
    </w:p>
    <w:p>
      <w:pPr>
        <w:pStyle w:val="Style14"/>
        <w:keepNext w:val="0"/>
        <w:keepLines w:val="0"/>
        <w:widowControl w:val="0"/>
        <w:shd w:val="clear" w:color="auto" w:fill="auto"/>
        <w:bidi w:val="0"/>
        <w:spacing w:before="0" w:after="0" w:line="240" w:lineRule="auto"/>
        <w:ind w:left="0" w:right="0" w:firstLine="0"/>
        <w:jc w:val="left"/>
      </w:pPr>
      <w:r>
        <w:rPr>
          <w:rStyle w:val="CharStyle15"/>
        </w:rPr>
        <w:t>ГОСУДАРСТВЕННОЕ КАЗЕННОЕ УЧРЕЖДЕНИЕ РЕСПУБЛИКИ БАШКОРТОСТАН "РЕСПУБЛИКАНСКИЙ ЦЕНТР ТОРГОВ"</w:t>
      </w:r>
    </w:p>
    <w:p>
      <w:pPr>
        <w:pStyle w:val="Style14"/>
        <w:keepNext w:val="0"/>
        <w:keepLines w:val="0"/>
        <w:widowControl w:val="0"/>
        <w:shd w:val="clear" w:color="auto" w:fill="auto"/>
        <w:bidi w:val="0"/>
        <w:spacing w:before="0" w:after="0" w:line="240" w:lineRule="auto"/>
        <w:ind w:left="0" w:right="0" w:firstLine="0"/>
        <w:jc w:val="left"/>
        <w:sectPr>
          <w:footerReference w:type="default" r:id="rId7"/>
          <w:footerReference w:type="first" r:id="rId8"/>
          <w:footnotePr>
            <w:pos w:val="pageBottom"/>
            <w:numFmt w:val="decimal"/>
            <w:numRestart w:val="continuous"/>
          </w:footnotePr>
          <w:pgSz w:w="11900" w:h="16840"/>
          <w:pgMar w:top="279" w:right="887" w:bottom="1313" w:left="1135" w:header="0" w:footer="3" w:gutter="0"/>
          <w:pgNumType w:start="1"/>
          <w:cols w:num="2" w:space="720" w:equalWidth="0">
            <w:col w:w="4066" w:space="1210"/>
            <w:col w:w="4603"/>
          </w:cols>
          <w:noEndnote/>
          <w:titlePg/>
          <w:rtlGutter w:val="0"/>
          <w:docGrid w:linePitch="360"/>
        </w:sectPr>
      </w:pPr>
      <w:r>
        <w:fldChar w:fldCharType="begin"/>
      </w:r>
      <w:r>
        <w:rPr/>
        <w:instrText> HYPERLINK "mailto:GKURBRCT@Bashkortostan.ru" </w:instrText>
      </w:r>
      <w:r>
        <w:fldChar w:fldCharType="separate"/>
      </w:r>
      <w:r>
        <w:rPr>
          <w:rStyle w:val="CharStyle15"/>
          <w:lang w:val="en-US" w:eastAsia="en-US"/>
        </w:rPr>
        <w:t>GKURBRCT@Bashkortostan.ru</w:t>
      </w:r>
      <w:r>
        <w:fldChar w:fldCharType="end"/>
      </w:r>
      <w:r>
        <w:rPr>
          <w:rStyle w:val="CharStyle15"/>
          <w:lang w:val="en-US" w:eastAsia="en-US"/>
        </w:rPr>
        <w:t xml:space="preserve"> </w:t>
      </w:r>
      <w:r>
        <w:fldChar w:fldCharType="begin"/>
      </w:r>
      <w:r>
        <w:rPr/>
        <w:instrText> HYPERLINK "mailto:Ishkinina.RM@bashkortostan.ru" </w:instrText>
      </w:r>
      <w:r>
        <w:fldChar w:fldCharType="separate"/>
      </w:r>
      <w:r>
        <w:rPr>
          <w:rStyle w:val="CharStyle15"/>
          <w:lang w:val="en-US" w:eastAsia="en-US"/>
        </w:rPr>
        <w:t>Ishkinina.RM@bashkortostan.ru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4" w:after="4" w:line="240" w:lineRule="exact"/>
        <w:rPr>
          <w:sz w:val="19"/>
          <w:szCs w:val="19"/>
        </w:rPr>
      </w:pPr>
    </w:p>
    <w:p>
      <w:pPr>
        <w:widowControl w:val="0"/>
        <w:spacing w:line="1" w:lineRule="exact"/>
        <w:sectPr>
          <w:footnotePr>
            <w:pos w:val="pageBottom"/>
            <w:numFmt w:val="decimal"/>
            <w:numRestart w:val="continuous"/>
          </w:footnotePr>
          <w:type w:val="continuous"/>
          <w:pgSz w:w="11900" w:h="16840"/>
          <w:pgMar w:top="467" w:right="0" w:bottom="1324" w:left="0" w:header="0" w:footer="3" w:gutter="0"/>
          <w:cols w:space="720"/>
          <w:noEndnote/>
          <w:rtlGutter w:val="0"/>
          <w:docGrid w:linePitch="360"/>
        </w:sectPr>
      </w:pPr>
    </w:p>
    <w:p>
      <w:pPr>
        <w:pStyle w:val="Style14"/>
        <w:keepNext w:val="0"/>
        <w:keepLines w:val="0"/>
        <w:widowControl w:val="0"/>
        <w:shd w:val="clear" w:color="auto" w:fill="auto"/>
        <w:bidi w:val="0"/>
        <w:spacing w:before="0" w:after="180" w:line="240" w:lineRule="auto"/>
        <w:ind w:left="0" w:right="0" w:firstLine="0"/>
        <w:jc w:val="center"/>
      </w:pPr>
      <w:r>
        <w:rPr>
          <w:rStyle w:val="CharStyle15"/>
          <w:b/>
          <w:bCs/>
        </w:rPr>
        <w:t>РЕШЕНИЕ № ТО 002/06/106-949/2026</w:t>
      </w:r>
    </w:p>
    <w:p>
      <w:pPr>
        <w:pStyle w:val="Style14"/>
        <w:keepNext w:val="0"/>
        <w:keepLines w:val="0"/>
        <w:widowControl w:val="0"/>
        <w:shd w:val="clear" w:color="auto" w:fill="auto"/>
        <w:tabs>
          <w:tab w:pos="7344" w:val="left"/>
        </w:tabs>
        <w:bidi w:val="0"/>
        <w:spacing w:before="0" w:after="180" w:line="240" w:lineRule="auto"/>
        <w:ind w:left="0" w:right="0" w:firstLine="0"/>
        <w:jc w:val="both"/>
      </w:pPr>
      <w:r>
        <w:rPr>
          <w:rStyle w:val="CharStyle15"/>
        </w:rPr>
        <w:t>«18» мая 2026 года</w:t>
        <w:tab/>
        <w:t>г. Уфа, ул. Пушкина, 95</w:t>
      </w:r>
    </w:p>
    <w:p>
      <w:pPr>
        <w:pStyle w:val="Style14"/>
        <w:keepNext w:val="0"/>
        <w:keepLines w:val="0"/>
        <w:widowControl w:val="0"/>
        <w:shd w:val="clear" w:color="auto" w:fill="auto"/>
        <w:bidi w:val="0"/>
        <w:spacing w:before="0" w:after="0" w:line="240" w:lineRule="auto"/>
        <w:ind w:left="0" w:right="0" w:firstLine="860"/>
        <w:jc w:val="both"/>
      </w:pPr>
      <w:r>
        <w:rPr>
          <w:rStyle w:val="CharStyle15"/>
        </w:rPr>
        <w:t>Комиссия Управления Федеральной антимонопольной службы по Республике Башкортостан по контролю в сфере закупок в составе:</w:t>
      </w:r>
    </w:p>
    <w:p>
      <w:pPr>
        <w:pStyle w:val="Style14"/>
        <w:keepNext w:val="0"/>
        <w:keepLines w:val="0"/>
        <w:widowControl w:val="0"/>
        <w:shd w:val="clear" w:color="auto" w:fill="auto"/>
        <w:bidi w:val="0"/>
        <w:spacing w:before="0" w:after="0" w:line="240" w:lineRule="auto"/>
        <w:ind w:left="0" w:right="0" w:firstLine="860"/>
        <w:jc w:val="both"/>
      </w:pPr>
      <w:r>
        <w:rPr>
          <w:rStyle w:val="CharStyle15"/>
        </w:rPr>
        <w:t>Председатель Комиссии – врио начальника отдела контроля закупок – Агзамова Д.Р.;</w:t>
      </w:r>
    </w:p>
    <w:p>
      <w:pPr>
        <w:pStyle w:val="Style14"/>
        <w:keepNext w:val="0"/>
        <w:keepLines w:val="0"/>
        <w:widowControl w:val="0"/>
        <w:shd w:val="clear" w:color="auto" w:fill="auto"/>
        <w:bidi w:val="0"/>
        <w:spacing w:before="0" w:after="0" w:line="240" w:lineRule="auto"/>
        <w:ind w:left="0" w:right="0" w:firstLine="860"/>
        <w:jc w:val="both"/>
      </w:pPr>
      <w:r>
        <w:rPr>
          <w:rStyle w:val="CharStyle15"/>
        </w:rPr>
        <w:t>члены Комиссии:</w:t>
      </w:r>
    </w:p>
    <w:p>
      <w:pPr>
        <w:pStyle w:val="Style14"/>
        <w:keepNext w:val="0"/>
        <w:keepLines w:val="0"/>
        <w:widowControl w:val="0"/>
        <w:shd w:val="clear" w:color="auto" w:fill="auto"/>
        <w:bidi w:val="0"/>
        <w:spacing w:before="0" w:after="0" w:line="240" w:lineRule="auto"/>
        <w:ind w:left="0" w:right="0" w:firstLine="860"/>
        <w:jc w:val="both"/>
      </w:pPr>
      <w:r>
        <w:rPr>
          <w:rStyle w:val="CharStyle15"/>
        </w:rPr>
        <w:t>специалист-эксперт отдела контроля закупок – Исламов И.Т.;</w:t>
      </w:r>
    </w:p>
    <w:p>
      <w:pPr>
        <w:pStyle w:val="Style14"/>
        <w:keepNext w:val="0"/>
        <w:keepLines w:val="0"/>
        <w:widowControl w:val="0"/>
        <w:shd w:val="clear" w:color="auto" w:fill="auto"/>
        <w:bidi w:val="0"/>
        <w:spacing w:before="0" w:after="0" w:line="240" w:lineRule="auto"/>
        <w:ind w:left="0" w:right="0" w:firstLine="860"/>
        <w:jc w:val="both"/>
      </w:pPr>
      <w:r>
        <w:rPr>
          <w:rStyle w:val="CharStyle15"/>
        </w:rPr>
        <w:t>специалист-эксперт отдела контроля закупок – Шакиров Д.Р.</w:t>
      </w:r>
    </w:p>
    <w:p>
      <w:pPr>
        <w:pStyle w:val="Style14"/>
        <w:keepNext w:val="0"/>
        <w:keepLines w:val="0"/>
        <w:widowControl w:val="0"/>
        <w:shd w:val="clear" w:color="auto" w:fill="auto"/>
        <w:bidi w:val="0"/>
        <w:spacing w:before="0" w:after="0" w:line="240" w:lineRule="auto"/>
        <w:ind w:left="0" w:right="0" w:firstLine="860"/>
        <w:jc w:val="both"/>
      </w:pPr>
      <w:r>
        <w:rPr>
          <w:rStyle w:val="CharStyle15"/>
        </w:rPr>
        <w:t>Посредством видеоконференцсвязи:</w:t>
      </w:r>
    </w:p>
    <w:p>
      <w:pPr>
        <w:pStyle w:val="Style14"/>
        <w:keepNext w:val="0"/>
        <w:keepLines w:val="0"/>
        <w:widowControl w:val="0"/>
        <w:shd w:val="clear" w:color="auto" w:fill="auto"/>
        <w:bidi w:val="0"/>
        <w:spacing w:before="0" w:after="0" w:line="240" w:lineRule="auto"/>
        <w:ind w:left="0" w:right="0" w:firstLine="860"/>
        <w:jc w:val="both"/>
      </w:pPr>
      <w:r>
        <w:rPr>
          <w:rStyle w:val="CharStyle15"/>
          <w:b/>
          <w:bCs/>
        </w:rPr>
        <w:t xml:space="preserve">Заказчик: </w:t>
      </w:r>
      <w:r>
        <w:rPr>
          <w:rStyle w:val="CharStyle15"/>
        </w:rPr>
        <w:t>ГКУ УМТО МЗ РБ;</w:t>
      </w:r>
    </w:p>
    <w:p>
      <w:pPr>
        <w:pStyle w:val="Style14"/>
        <w:keepNext w:val="0"/>
        <w:keepLines w:val="0"/>
        <w:widowControl w:val="0"/>
        <w:shd w:val="clear" w:color="auto" w:fill="auto"/>
        <w:bidi w:val="0"/>
        <w:spacing w:before="0" w:after="0" w:line="240" w:lineRule="auto"/>
        <w:ind w:left="0" w:right="0" w:firstLine="860"/>
        <w:jc w:val="both"/>
      </w:pPr>
      <w:r>
        <w:rPr>
          <w:rStyle w:val="CharStyle15"/>
          <w:b/>
          <w:bCs/>
        </w:rPr>
        <w:t xml:space="preserve">Уполномоченное учреждение: </w:t>
      </w:r>
      <w:r>
        <w:rPr>
          <w:rStyle w:val="CharStyle15"/>
        </w:rPr>
        <w:t>ГКУ РБ "РЦТ";</w:t>
      </w:r>
    </w:p>
    <w:p>
      <w:pPr>
        <w:pStyle w:val="Style14"/>
        <w:keepNext w:val="0"/>
        <w:keepLines w:val="0"/>
        <w:widowControl w:val="0"/>
        <w:shd w:val="clear" w:color="auto" w:fill="auto"/>
        <w:bidi w:val="0"/>
        <w:spacing w:before="0" w:after="180" w:line="240" w:lineRule="auto"/>
        <w:ind w:left="0" w:right="0" w:firstLine="860"/>
        <w:jc w:val="both"/>
      </w:pPr>
      <w:r>
        <w:rPr>
          <w:rStyle w:val="CharStyle15"/>
          <w:b/>
          <w:bCs/>
        </w:rPr>
        <w:t xml:space="preserve">Заявитель: </w:t>
      </w:r>
      <w:r>
        <w:rPr>
          <w:rStyle w:val="CharStyle15"/>
        </w:rPr>
        <w:t>ИП Кравченко А.В.</w:t>
      </w:r>
    </w:p>
    <w:p>
      <w:pPr>
        <w:pStyle w:val="Style14"/>
        <w:keepNext w:val="0"/>
        <w:keepLines w:val="0"/>
        <w:widowControl w:val="0"/>
        <w:shd w:val="clear" w:color="auto" w:fill="auto"/>
        <w:bidi w:val="0"/>
        <w:spacing w:before="0" w:after="180" w:line="240" w:lineRule="auto"/>
        <w:ind w:left="0" w:right="0" w:firstLine="0"/>
        <w:jc w:val="center"/>
      </w:pPr>
      <w:r>
        <w:rPr>
          <w:rStyle w:val="CharStyle15"/>
          <w:b/>
          <w:bCs/>
        </w:rPr>
        <w:t>УСТАНОВИЛА:</w:t>
      </w:r>
    </w:p>
    <w:p>
      <w:pPr>
        <w:pStyle w:val="Style14"/>
        <w:keepNext w:val="0"/>
        <w:keepLines w:val="0"/>
        <w:widowControl w:val="0"/>
        <w:shd w:val="clear" w:color="auto" w:fill="auto"/>
        <w:bidi w:val="0"/>
        <w:spacing w:before="0" w:after="0" w:line="240" w:lineRule="auto"/>
        <w:ind w:left="0" w:right="0" w:firstLine="860"/>
        <w:jc w:val="both"/>
      </w:pPr>
      <w:r>
        <w:rPr>
          <w:rStyle w:val="CharStyle15"/>
        </w:rPr>
        <w:t>В адрес Управления Федеральной антимонопольной службы по Республике Башкортостан поступила жалоба от ИП Кравченко А.В. (вх. 7283 26 от 13 05.2026) на действия Заказчика, Уполномоченного учреждения при проведения закупки № 0801500001126000852 «Поставка электроэнцефалографа (национальный проект "Продолжительная и активная жизнь")».</w:t>
      </w:r>
    </w:p>
    <w:p>
      <w:pPr>
        <w:pStyle w:val="Style14"/>
        <w:keepNext w:val="0"/>
        <w:keepLines w:val="0"/>
        <w:widowControl w:val="0"/>
        <w:shd w:val="clear" w:color="auto" w:fill="auto"/>
        <w:bidi w:val="0"/>
        <w:spacing w:before="0" w:after="180" w:line="240" w:lineRule="auto"/>
        <w:ind w:left="0" w:right="0" w:firstLine="860"/>
        <w:jc w:val="both"/>
      </w:pPr>
      <w:r>
        <w:rPr>
          <w:rStyle w:val="CharStyle15"/>
        </w:rPr>
        <w:t>По мнению Заявителя, Заказчиком, Уполномоченным органом, комиссией по осуществлению закупок нарушен Федеральный закон от 05.04.2013 № 44-ФЗ «О</w:t>
      </w:r>
    </w:p>
    <w:p>
      <w:pPr>
        <w:widowControl w:val="0"/>
        <w:spacing w:line="1" w:lineRule="exact"/>
      </w:pPr>
      <w:r>
        <w:drawing>
          <wp:anchor distT="101600" distB="0" distL="0" distR="0" simplePos="0" relativeHeight="125829378" behindDoc="0" locked="0" layoutInCell="1" allowOverlap="1">
            <wp:simplePos x="0" y="0"/>
            <wp:positionH relativeFrom="page">
              <wp:posOffset>717550</wp:posOffset>
            </wp:positionH>
            <wp:positionV relativeFrom="paragraph">
              <wp:posOffset>101600</wp:posOffset>
            </wp:positionV>
            <wp:extent cx="1517650" cy="292735"/>
            <wp:wrapTopAndBottom/>
            <wp:docPr id="6" name="Shape 6"/>
            <a:graphic xmlns:a="http://schemas.openxmlformats.org/drawingml/2006/main">
              <a:graphicData uri="http://schemas.openxmlformats.org/drawingml/2006/picture">
                <pic:pic xmlns:pic="http://schemas.openxmlformats.org/drawingml/2006/picture">
                  <pic:nvPicPr>
                    <pic:cNvPr id="7" name="Picture box 7"/>
                    <pic:cNvPicPr/>
                  </pic:nvPicPr>
                  <pic:blipFill>
                    <a:blip r:embed="rId9"/>
                    <a:stretch/>
                  </pic:blipFill>
                  <pic:spPr>
                    <a:xfrm>
                      <a:ext cx="1517650" cy="292735"/>
                    </a:xfrm>
                    <a:prstGeom prst="rect"/>
                  </pic:spPr>
                </pic:pic>
              </a:graphicData>
            </a:graphic>
          </wp:anchor>
        </w:drawing>
      </w:r>
    </w:p>
    <w:p>
      <w:pPr>
        <w:pStyle w:val="Style14"/>
        <w:keepNext w:val="0"/>
        <w:keepLines w:val="0"/>
        <w:widowControl w:val="0"/>
        <w:shd w:val="clear" w:color="auto" w:fill="auto"/>
        <w:bidi w:val="0"/>
        <w:spacing w:before="0" w:after="0" w:line="240" w:lineRule="auto"/>
        <w:ind w:left="0" w:right="0" w:firstLine="0"/>
        <w:jc w:val="both"/>
      </w:pPr>
      <w:r>
        <w:rPr>
          <w:rStyle w:val="CharStyle15"/>
        </w:rPr>
        <w:t xml:space="preserve">контрактной системе в сфере закупок товаров, работ, услуг для обеспечения государственных и муниципальных нужд» (далее </w:t>
      </w:r>
      <w:r>
        <w:rPr>
          <w:rStyle w:val="CharStyle15"/>
          <w:lang w:val="en-US" w:eastAsia="en-US"/>
        </w:rPr>
        <w:t xml:space="preserve">- </w:t>
      </w:r>
      <w:r>
        <w:rPr>
          <w:rStyle w:val="CharStyle15"/>
        </w:rPr>
        <w:t>Закон о контрактной системе), а именно закупочная документация нарушает нормы действующего законодательства.</w:t>
      </w:r>
    </w:p>
    <w:p>
      <w:pPr>
        <w:pStyle w:val="Style14"/>
        <w:keepNext w:val="0"/>
        <w:keepLines w:val="0"/>
        <w:widowControl w:val="0"/>
        <w:shd w:val="clear" w:color="auto" w:fill="auto"/>
        <w:bidi w:val="0"/>
        <w:spacing w:before="0" w:after="0" w:line="240" w:lineRule="auto"/>
        <w:ind w:left="0" w:right="0" w:firstLine="880"/>
        <w:jc w:val="both"/>
      </w:pPr>
      <w:r>
        <w:rPr>
          <w:rStyle w:val="CharStyle15"/>
        </w:rPr>
        <w:t>Жалоба подана в соответствии с требованиями Закона о контрактной системе.</w:t>
      </w:r>
    </w:p>
    <w:p>
      <w:pPr>
        <w:pStyle w:val="Style14"/>
        <w:keepNext w:val="0"/>
        <w:keepLines w:val="0"/>
        <w:widowControl w:val="0"/>
        <w:shd w:val="clear" w:color="auto" w:fill="auto"/>
        <w:bidi w:val="0"/>
        <w:spacing w:before="0" w:after="0" w:line="240" w:lineRule="auto"/>
        <w:ind w:left="0" w:right="0" w:firstLine="880"/>
        <w:jc w:val="both"/>
      </w:pPr>
      <w:r>
        <w:rPr>
          <w:rStyle w:val="CharStyle15"/>
        </w:rPr>
        <w:t xml:space="preserve">Информация о поступлении жалоб в соответствии с ч. </w:t>
      </w:r>
      <w:r>
        <w:rPr>
          <w:rStyle w:val="CharStyle15"/>
          <w:lang w:val="en-US" w:eastAsia="en-US"/>
        </w:rPr>
        <w:t xml:space="preserve">1 </w:t>
      </w:r>
      <w:r>
        <w:rPr>
          <w:rStyle w:val="CharStyle15"/>
        </w:rPr>
        <w:t xml:space="preserve">ст. </w:t>
      </w:r>
      <w:r>
        <w:rPr>
          <w:rStyle w:val="CharStyle15"/>
          <w:lang w:val="en-US" w:eastAsia="en-US"/>
        </w:rPr>
        <w:t xml:space="preserve">106 </w:t>
      </w:r>
      <w:r>
        <w:rPr>
          <w:rStyle w:val="CharStyle15"/>
        </w:rPr>
        <w:t>Закона о контрактной системе размещена в единой информационной системе.</w:t>
      </w:r>
    </w:p>
    <w:p>
      <w:pPr>
        <w:pStyle w:val="Style14"/>
        <w:keepNext w:val="0"/>
        <w:keepLines w:val="0"/>
        <w:widowControl w:val="0"/>
        <w:shd w:val="clear" w:color="auto" w:fill="auto"/>
        <w:bidi w:val="0"/>
        <w:spacing w:before="0" w:after="0" w:line="240" w:lineRule="auto"/>
        <w:ind w:left="0" w:right="0" w:firstLine="880"/>
        <w:jc w:val="both"/>
      </w:pPr>
      <w:r>
        <w:rPr>
          <w:rStyle w:val="CharStyle15"/>
        </w:rPr>
        <w:t xml:space="preserve">В соответствии с выданным Башкортостанским УФАС России уведомлением о приостановлении процедуры определения поставщика до рассмотрения жалобы по существу и запросом необходимой информации Заказчиком была представлена информация по закупке </w:t>
      </w:r>
      <w:r>
        <w:rPr>
          <w:rStyle w:val="CharStyle15"/>
          <w:lang w:val="en-US" w:eastAsia="en-US"/>
        </w:rPr>
        <w:t>№ 0801500001126000852.</w:t>
      </w:r>
    </w:p>
    <w:p>
      <w:pPr>
        <w:pStyle w:val="Style14"/>
        <w:keepNext w:val="0"/>
        <w:keepLines w:val="0"/>
        <w:widowControl w:val="0"/>
        <w:shd w:val="clear" w:color="auto" w:fill="auto"/>
        <w:bidi w:val="0"/>
        <w:spacing w:before="0" w:after="0" w:line="240" w:lineRule="auto"/>
        <w:ind w:left="0" w:right="0" w:firstLine="880"/>
        <w:jc w:val="both"/>
      </w:pPr>
      <w:r>
        <w:rPr>
          <w:rStyle w:val="CharStyle15"/>
        </w:rPr>
        <w:t xml:space="preserve">Комиссия Башкортостанского УФАС России (далее </w:t>
      </w:r>
      <w:r>
        <w:rPr>
          <w:rStyle w:val="CharStyle15"/>
          <w:lang w:val="en-US" w:eastAsia="en-US"/>
        </w:rPr>
        <w:t xml:space="preserve">– </w:t>
      </w:r>
      <w:r>
        <w:rPr>
          <w:rStyle w:val="CharStyle15"/>
        </w:rPr>
        <w:t>Комиссия), изучив и рассмотрев представленные материалы дела, установила следующее.</w:t>
      </w:r>
    </w:p>
    <w:p>
      <w:pPr>
        <w:pStyle w:val="Style14"/>
        <w:keepNext w:val="0"/>
        <w:keepLines w:val="0"/>
        <w:widowControl w:val="0"/>
        <w:shd w:val="clear" w:color="auto" w:fill="auto"/>
        <w:bidi w:val="0"/>
        <w:spacing w:before="0" w:after="0" w:line="240" w:lineRule="auto"/>
        <w:ind w:left="0" w:right="0" w:firstLine="880"/>
        <w:jc w:val="both"/>
      </w:pPr>
      <w:r>
        <w:rPr>
          <w:rStyle w:val="CharStyle15"/>
          <w:lang w:val="en-US" w:eastAsia="en-US"/>
        </w:rPr>
        <w:t xml:space="preserve">04.05.2026 </w:t>
      </w:r>
      <w:r>
        <w:rPr>
          <w:rStyle w:val="CharStyle15"/>
        </w:rPr>
        <w:t xml:space="preserve">года в единой информационной системе Заказчиком, Уполномоченным органом размещено извещение о проведении закупки </w:t>
      </w:r>
      <w:r>
        <w:rPr>
          <w:rStyle w:val="CharStyle15"/>
          <w:lang w:val="en-US" w:eastAsia="en-US"/>
        </w:rPr>
        <w:t>№ 0801500001126000852.</w:t>
      </w:r>
    </w:p>
    <w:p>
      <w:pPr>
        <w:pStyle w:val="Style14"/>
        <w:keepNext w:val="0"/>
        <w:keepLines w:val="0"/>
        <w:widowControl w:val="0"/>
        <w:shd w:val="clear" w:color="auto" w:fill="auto"/>
        <w:bidi w:val="0"/>
        <w:spacing w:before="0" w:after="0" w:line="240" w:lineRule="auto"/>
        <w:ind w:left="0" w:right="0" w:firstLine="880"/>
        <w:jc w:val="both"/>
      </w:pPr>
      <w:r>
        <w:rPr>
          <w:rStyle w:val="CharStyle15"/>
        </w:rPr>
        <w:t xml:space="preserve">Начальная (максимальная) цена контракта </w:t>
      </w:r>
      <w:r>
        <w:rPr>
          <w:rStyle w:val="CharStyle15"/>
          <w:lang w:val="en-US" w:eastAsia="en-US"/>
        </w:rPr>
        <w:t xml:space="preserve">— 44 159 955,00 </w:t>
      </w:r>
      <w:r>
        <w:rPr>
          <w:rStyle w:val="CharStyle15"/>
        </w:rPr>
        <w:t>руб.</w:t>
      </w:r>
    </w:p>
    <w:p>
      <w:pPr>
        <w:pStyle w:val="Style14"/>
        <w:keepNext w:val="0"/>
        <w:keepLines w:val="0"/>
        <w:widowControl w:val="0"/>
        <w:shd w:val="clear" w:color="auto" w:fill="auto"/>
        <w:bidi w:val="0"/>
        <w:spacing w:before="0" w:after="0" w:line="240" w:lineRule="auto"/>
        <w:ind w:left="0" w:right="0" w:firstLine="880"/>
        <w:jc w:val="both"/>
      </w:pPr>
      <w:r>
        <w:rPr>
          <w:rStyle w:val="CharStyle15"/>
        </w:rPr>
        <w:t xml:space="preserve">Срок окончания подачи заявок </w:t>
      </w:r>
      <w:r>
        <w:rPr>
          <w:rStyle w:val="CharStyle15"/>
          <w:lang w:val="en-US" w:eastAsia="en-US"/>
        </w:rPr>
        <w:t>— 12.05.2026.</w:t>
      </w:r>
    </w:p>
    <w:p>
      <w:pPr>
        <w:pStyle w:val="Style14"/>
        <w:keepNext w:val="0"/>
        <w:keepLines w:val="0"/>
        <w:widowControl w:val="0"/>
        <w:shd w:val="clear" w:color="auto" w:fill="auto"/>
        <w:bidi w:val="0"/>
        <w:spacing w:before="0" w:after="0" w:line="240" w:lineRule="auto"/>
        <w:ind w:left="0" w:right="0" w:firstLine="880"/>
        <w:jc w:val="both"/>
      </w:pPr>
      <w:r>
        <w:rPr>
          <w:rStyle w:val="CharStyle15"/>
        </w:rPr>
        <w:t>Заказчик, Уполномоченное учреждение считают жалобу Кравченко А.В. необоснованной и просят отказать в ее удовлетворении.</w:t>
      </w:r>
    </w:p>
    <w:p>
      <w:pPr>
        <w:pStyle w:val="Style14"/>
        <w:keepNext w:val="0"/>
        <w:keepLines w:val="0"/>
        <w:widowControl w:val="0"/>
        <w:shd w:val="clear" w:color="auto" w:fill="auto"/>
        <w:bidi w:val="0"/>
        <w:spacing w:before="0" w:after="0" w:line="240" w:lineRule="auto"/>
        <w:ind w:left="0" w:right="0" w:firstLine="880"/>
        <w:jc w:val="both"/>
      </w:pPr>
      <w:r>
        <w:rPr>
          <w:rStyle w:val="CharStyle15"/>
        </w:rPr>
        <w:t xml:space="preserve">Согласно части </w:t>
      </w:r>
      <w:r>
        <w:rPr>
          <w:rStyle w:val="CharStyle15"/>
          <w:lang w:val="en-US" w:eastAsia="en-US"/>
        </w:rPr>
        <w:t xml:space="preserve">1 </w:t>
      </w:r>
      <w:r>
        <w:rPr>
          <w:rStyle w:val="CharStyle15"/>
        </w:rPr>
        <w:t xml:space="preserve">статьи </w:t>
      </w:r>
      <w:r>
        <w:rPr>
          <w:rStyle w:val="CharStyle15"/>
          <w:lang w:val="en-US" w:eastAsia="en-US"/>
        </w:rPr>
        <w:t xml:space="preserve">33 </w:t>
      </w:r>
      <w:r>
        <w:rPr>
          <w:rStyle w:val="CharStyle15"/>
        </w:rPr>
        <w:t>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При этом заказчик обязан использовать при составлении описания объекта закупки показатели, требования, условные обозначения и терминологию, касающиеся технических и качественных характеристик объекта закупки, установленные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w:t>
      </w:r>
    </w:p>
    <w:p>
      <w:pPr>
        <w:pStyle w:val="Style14"/>
        <w:keepNext w:val="0"/>
        <w:keepLines w:val="0"/>
        <w:widowControl w:val="0"/>
        <w:shd w:val="clear" w:color="auto" w:fill="auto"/>
        <w:bidi w:val="0"/>
        <w:spacing w:before="0" w:after="0" w:line="240" w:lineRule="auto"/>
        <w:ind w:left="0" w:right="0" w:firstLine="880"/>
        <w:jc w:val="both"/>
      </w:pPr>
      <w:r>
        <w:rPr>
          <w:rStyle w:val="CharStyle15"/>
        </w:rPr>
        <w:t xml:space="preserve">Частью </w:t>
      </w:r>
      <w:r>
        <w:rPr>
          <w:rStyle w:val="CharStyle15"/>
          <w:lang w:val="en-US" w:eastAsia="en-US"/>
        </w:rPr>
        <w:t xml:space="preserve">2 </w:t>
      </w:r>
      <w:r>
        <w:rPr>
          <w:rStyle w:val="CharStyle15"/>
        </w:rPr>
        <w:t xml:space="preserve">статьи </w:t>
      </w:r>
      <w:r>
        <w:rPr>
          <w:rStyle w:val="CharStyle15"/>
          <w:lang w:val="en-US" w:eastAsia="en-US"/>
        </w:rPr>
        <w:t xml:space="preserve">33 </w:t>
      </w:r>
      <w:r>
        <w:rPr>
          <w:rStyle w:val="CharStyle15"/>
        </w:rPr>
        <w:t xml:space="preserve">Закона о контрактной системе установлено, что описание объекта закупки в соответствии с требованиями, указанными в части </w:t>
      </w:r>
      <w:r>
        <w:rPr>
          <w:rStyle w:val="CharStyle15"/>
          <w:lang w:val="en-US" w:eastAsia="en-US"/>
        </w:rPr>
        <w:t xml:space="preserve">1 </w:t>
      </w:r>
      <w:r>
        <w:rPr>
          <w:rStyle w:val="CharStyle15"/>
        </w:rPr>
        <w:t xml:space="preserve">статьи </w:t>
      </w:r>
      <w:r>
        <w:rPr>
          <w:rStyle w:val="CharStyle15"/>
          <w:lang w:val="en-US" w:eastAsia="en-US"/>
        </w:rPr>
        <w:t xml:space="preserve">33 </w:t>
      </w:r>
      <w:r>
        <w:rPr>
          <w:rStyle w:val="CharStyle15"/>
        </w:rPr>
        <w:t>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pPr>
        <w:pStyle w:val="Style14"/>
        <w:keepNext w:val="0"/>
        <w:keepLines w:val="0"/>
        <w:widowControl w:val="0"/>
        <w:shd w:val="clear" w:color="auto" w:fill="auto"/>
        <w:bidi w:val="0"/>
        <w:spacing w:before="0" w:after="0" w:line="240" w:lineRule="auto"/>
        <w:ind w:left="0" w:right="0" w:firstLine="880"/>
        <w:jc w:val="both"/>
      </w:pPr>
      <w:r>
        <w:rPr>
          <w:rStyle w:val="CharStyle15"/>
        </w:rPr>
        <w:t xml:space="preserve">В соответствии с пунктом </w:t>
      </w:r>
      <w:r>
        <w:rPr>
          <w:rStyle w:val="CharStyle15"/>
          <w:lang w:val="en-US" w:eastAsia="en-US"/>
        </w:rPr>
        <w:t xml:space="preserve">1 </w:t>
      </w:r>
      <w:r>
        <w:rPr>
          <w:rStyle w:val="CharStyle15"/>
        </w:rPr>
        <w:t xml:space="preserve">Приложения к Порядку взаимодействия Государственного комитета Республики Башкортостан по конкурентной политике и ГКУ РБ «РЦТ» с заказчиками при осуществлении централизованных закупок в Республике Башкортостан, утвержденному Постановлением </w:t>
      </w:r>
      <w:r>
        <w:rPr>
          <w:rStyle w:val="CharStyle15"/>
          <w:lang w:val="en-US" w:eastAsia="en-US"/>
        </w:rPr>
        <w:t xml:space="preserve">№ 363, </w:t>
      </w:r>
      <w:r>
        <w:rPr>
          <w:rStyle w:val="CharStyle15"/>
        </w:rPr>
        <w:t>описание объекта закупки относится к функции заказчика.</w:t>
      </w:r>
    </w:p>
    <w:p>
      <w:pPr>
        <w:pStyle w:val="Style14"/>
        <w:keepNext w:val="0"/>
        <w:keepLines w:val="0"/>
        <w:widowControl w:val="0"/>
        <w:shd w:val="clear" w:color="auto" w:fill="auto"/>
        <w:bidi w:val="0"/>
        <w:spacing w:before="0" w:after="0" w:line="240" w:lineRule="auto"/>
        <w:ind w:left="0" w:right="0" w:firstLine="860"/>
        <w:jc w:val="both"/>
      </w:pPr>
      <w:r>
        <w:rPr>
          <w:rStyle w:val="CharStyle15"/>
        </w:rPr>
        <w:t>Исходя из положений Закона о контрактной системе и общего смысла законодательства о контрактной системе, следует, что основанием для проведения любой закупки является наличие нужд (потребности) заказчика в приобретении товаров, работ, услуг для обеспечения своей деятельности.</w:t>
      </w:r>
    </w:p>
    <w:p>
      <w:pPr>
        <w:pStyle w:val="Style14"/>
        <w:keepNext w:val="0"/>
        <w:keepLines w:val="0"/>
        <w:widowControl w:val="0"/>
        <w:shd w:val="clear" w:color="auto" w:fill="auto"/>
        <w:bidi w:val="0"/>
        <w:spacing w:before="0" w:after="0" w:line="240" w:lineRule="auto"/>
        <w:ind w:left="0" w:right="0" w:firstLine="860"/>
        <w:jc w:val="both"/>
      </w:pPr>
      <w:r>
        <w:rPr>
          <w:rStyle w:val="CharStyle15"/>
        </w:rPr>
        <w:t>При формировании описания объекта закупки заказчику в рамках Закона о контрактной системе предоставлены полномочия по самостоятельному определению параметров и характеристик товара, в наибольшей степени удовлетворяющих его потребности. Для достижения целей закупки Заказчику необходим товар с характеристиками, указанными в описании объекта закупки.</w:t>
      </w:r>
    </w:p>
    <w:p>
      <w:pPr>
        <w:pStyle w:val="Style14"/>
        <w:keepNext w:val="0"/>
        <w:keepLines w:val="0"/>
        <w:widowControl w:val="0"/>
        <w:shd w:val="clear" w:color="auto" w:fill="auto"/>
        <w:bidi w:val="0"/>
        <w:spacing w:before="0" w:after="0" w:line="240" w:lineRule="auto"/>
        <w:ind w:left="0" w:right="0" w:firstLine="860"/>
        <w:jc w:val="both"/>
      </w:pPr>
      <w:r>
        <w:rPr>
          <w:rStyle w:val="CharStyle15"/>
        </w:rPr>
        <w:t>Закон о контрактной системе не обязывает заказчика при определении характеристик поставляемого для государственных нужд товара в извещении о проведении закупки устанавливать такие характеристики, которые соответствовали бы всем существующим типам, видам, моделям товара.</w:t>
      </w:r>
    </w:p>
    <w:p>
      <w:pPr>
        <w:pStyle w:val="Style14"/>
        <w:keepNext w:val="0"/>
        <w:keepLines w:val="0"/>
        <w:widowControl w:val="0"/>
        <w:shd w:val="clear" w:color="auto" w:fill="auto"/>
        <w:bidi w:val="0"/>
        <w:spacing w:before="0" w:after="0" w:line="240" w:lineRule="auto"/>
        <w:ind w:left="0" w:right="0" w:firstLine="860"/>
        <w:jc w:val="both"/>
      </w:pPr>
      <w:r>
        <w:rPr>
          <w:rStyle w:val="CharStyle15"/>
        </w:rPr>
        <w:t>Указание заказчиком в извещении о проведении закупки характеристик товара, которые отвечают его потребностям и необходимы заказчику с учетом специфики использования такого товара, не может рассматриваться как ограничение круга потенциальных участников закупки, отсутствие у определенных лиц, заинтересованных в заключении контракта, возможности поставить товар, соответствующий потребностям заказчика, не свидетельствует о нарушении заказчиком прав этих лиц, а также об ограничении заказчиком числа участников закупки.</w:t>
      </w:r>
    </w:p>
    <w:p>
      <w:pPr>
        <w:pStyle w:val="Style14"/>
        <w:keepNext w:val="0"/>
        <w:keepLines w:val="0"/>
        <w:widowControl w:val="0"/>
        <w:shd w:val="clear" w:color="auto" w:fill="auto"/>
        <w:bidi w:val="0"/>
        <w:spacing w:before="0" w:after="0" w:line="240" w:lineRule="auto"/>
        <w:ind w:left="0" w:right="0" w:firstLine="860"/>
        <w:jc w:val="both"/>
      </w:pPr>
      <w:r>
        <w:rPr>
          <w:rStyle w:val="CharStyle15"/>
        </w:rPr>
        <w:t xml:space="preserve">Согласно пункту </w:t>
      </w:r>
      <w:r>
        <w:rPr>
          <w:rStyle w:val="CharStyle15"/>
          <w:lang w:val="en-US" w:eastAsia="en-US"/>
        </w:rPr>
        <w:t xml:space="preserve">4 </w:t>
      </w:r>
      <w:r>
        <w:rPr>
          <w:rStyle w:val="CharStyle15"/>
        </w:rPr>
        <w:t xml:space="preserve">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w:t>
      </w:r>
      <w:r>
        <w:rPr>
          <w:rStyle w:val="CharStyle15"/>
          <w:lang w:val="en-US" w:eastAsia="en-US"/>
        </w:rPr>
        <w:t xml:space="preserve">08.02.2017 </w:t>
      </w:r>
      <w:r>
        <w:rPr>
          <w:rStyle w:val="CharStyle15"/>
        </w:rPr>
        <w:t xml:space="preserve">г. </w:t>
      </w:r>
      <w:r>
        <w:rPr>
          <w:rStyle w:val="CharStyle15"/>
          <w:lang w:val="en-US" w:eastAsia="en-US"/>
        </w:rPr>
        <w:t xml:space="preserve">№ 145 </w:t>
      </w:r>
      <w:r>
        <w:rPr>
          <w:rStyle w:val="CharStyle15"/>
        </w:rPr>
        <w:t xml:space="preserve">заказчики обязаны применять информацию, включенную в позицию каталога в соответствии с подпунктами "а" </w:t>
      </w:r>
      <w:r>
        <w:rPr>
          <w:rStyle w:val="CharStyle15"/>
          <w:lang w:val="en-US" w:eastAsia="en-US"/>
        </w:rPr>
        <w:t xml:space="preserve">- </w:t>
      </w:r>
      <w:r>
        <w:rPr>
          <w:rStyle w:val="CharStyle15"/>
        </w:rPr>
        <w:t xml:space="preserve">"г" и "е" </w:t>
      </w:r>
      <w:r>
        <w:rPr>
          <w:rStyle w:val="CharStyle15"/>
          <w:lang w:val="en-US" w:eastAsia="en-US"/>
        </w:rPr>
        <w:t xml:space="preserve">- </w:t>
      </w:r>
      <w:r>
        <w:rPr>
          <w:rStyle w:val="CharStyle15"/>
        </w:rPr>
        <w:t xml:space="preserve">"з" пункта </w:t>
      </w:r>
      <w:r>
        <w:rPr>
          <w:rStyle w:val="CharStyle15"/>
          <w:lang w:val="en-US" w:eastAsia="en-US"/>
        </w:rPr>
        <w:t xml:space="preserve">10 </w:t>
      </w:r>
      <w:r>
        <w:rPr>
          <w:rStyle w:val="CharStyle15"/>
        </w:rPr>
        <w:t>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w:t>
      </w:r>
    </w:p>
    <w:p>
      <w:pPr>
        <w:pStyle w:val="Style14"/>
        <w:keepNext w:val="0"/>
        <w:keepLines w:val="0"/>
        <w:widowControl w:val="0"/>
        <w:shd w:val="clear" w:color="auto" w:fill="auto"/>
        <w:bidi w:val="0"/>
        <w:spacing w:before="0" w:after="0" w:line="240" w:lineRule="auto"/>
        <w:ind w:left="0" w:right="0" w:firstLine="740"/>
        <w:jc w:val="both"/>
      </w:pPr>
      <w:r>
        <w:rPr>
          <w:rStyle w:val="CharStyle15"/>
        </w:rPr>
        <w:t xml:space="preserve">В извещении о проведении закупки Заказчиком применена позиция ОКПД2 </w:t>
      </w:r>
      <w:r>
        <w:rPr>
          <w:rStyle w:val="CharStyle15"/>
          <w:lang w:val="en-US" w:eastAsia="en-US"/>
        </w:rPr>
        <w:t xml:space="preserve">- 26.60.12.119 </w:t>
      </w:r>
      <w:r>
        <w:rPr>
          <w:rStyle w:val="CharStyle15"/>
        </w:rPr>
        <w:t>«Поставка электроэнцефалографа (национальный проект "Продолжительная и активная жизнь")».</w:t>
      </w:r>
    </w:p>
    <w:p>
      <w:pPr>
        <w:pStyle w:val="Style14"/>
        <w:keepNext w:val="0"/>
        <w:keepLines w:val="0"/>
        <w:widowControl w:val="0"/>
        <w:shd w:val="clear" w:color="auto" w:fill="auto"/>
        <w:bidi w:val="0"/>
        <w:spacing w:before="0" w:after="0" w:line="240" w:lineRule="auto"/>
        <w:ind w:left="0" w:right="0" w:firstLine="860"/>
        <w:jc w:val="both"/>
      </w:pPr>
      <w:r>
        <w:rPr>
          <w:rStyle w:val="CharStyle15"/>
        </w:rPr>
        <w:t>В ходе рассмотрения жалобы Заказчиком также представлена сравнительная таблица, в соответствии с которой под характеристики, установленные в описании объекта закупки подходят товары нескольких производителей.</w:t>
      </w:r>
    </w:p>
    <w:p>
      <w:pPr>
        <w:pStyle w:val="Style14"/>
        <w:keepNext w:val="0"/>
        <w:keepLines w:val="0"/>
        <w:widowControl w:val="0"/>
        <w:shd w:val="clear" w:color="auto" w:fill="auto"/>
        <w:bidi w:val="0"/>
        <w:spacing w:before="0" w:after="0" w:line="240" w:lineRule="auto"/>
        <w:ind w:left="0" w:right="0" w:firstLine="860"/>
        <w:jc w:val="both"/>
      </w:pPr>
      <w:r>
        <w:rPr>
          <w:rStyle w:val="CharStyle15"/>
        </w:rPr>
        <w:t>Объект закупки сформирован таким образом, что совокупности характеристик товаров соответствуют двум и более производителям.</w:t>
      </w:r>
    </w:p>
    <w:p>
      <w:pPr>
        <w:pStyle w:val="Style14"/>
        <w:keepNext w:val="0"/>
        <w:keepLines w:val="0"/>
        <w:widowControl w:val="0"/>
        <w:shd w:val="clear" w:color="auto" w:fill="auto"/>
        <w:bidi w:val="0"/>
        <w:spacing w:before="0" w:after="0" w:line="240" w:lineRule="auto"/>
        <w:ind w:left="0" w:right="0" w:firstLine="860"/>
        <w:jc w:val="both"/>
      </w:pPr>
      <w:r>
        <w:rPr>
          <w:rStyle w:val="CharStyle15"/>
        </w:rPr>
        <w:t>Довод Заявителя жалобы о том, что указан товарный знак, конкретная модель является несостоятельным, поскольку описание объекта закупки не содержит указаний на конкретную торговую марку, фирменное наименование, наименование производителя, а содержит только описание потребностей заказчика. Описание объекта закупки сформировано Заказчиком в соответствии с требованиями Закона о контрактной системе.</w:t>
      </w:r>
    </w:p>
    <w:p>
      <w:pPr>
        <w:pStyle w:val="Style14"/>
        <w:keepNext w:val="0"/>
        <w:keepLines w:val="0"/>
        <w:widowControl w:val="0"/>
        <w:shd w:val="clear" w:color="auto" w:fill="auto"/>
        <w:bidi w:val="0"/>
        <w:spacing w:before="0" w:after="0" w:line="240" w:lineRule="auto"/>
        <w:ind w:left="0" w:right="0" w:firstLine="860"/>
        <w:jc w:val="both"/>
      </w:pPr>
      <w:r>
        <w:rPr>
          <w:rStyle w:val="CharStyle15"/>
        </w:rPr>
        <w:t>Таким образом, довод Заявителя о том, что заказчик не использовал позицию КТРУ является несостоятельным.</w:t>
      </w:r>
    </w:p>
    <w:p>
      <w:pPr>
        <w:pStyle w:val="Style14"/>
        <w:keepNext w:val="0"/>
        <w:keepLines w:val="0"/>
        <w:widowControl w:val="0"/>
        <w:shd w:val="clear" w:color="auto" w:fill="auto"/>
        <w:bidi w:val="0"/>
        <w:spacing w:before="0" w:after="0" w:line="240" w:lineRule="auto"/>
        <w:ind w:left="0" w:right="0" w:firstLine="860"/>
        <w:jc w:val="both"/>
      </w:pPr>
      <w:r>
        <w:rPr>
          <w:rStyle w:val="CharStyle15"/>
        </w:rPr>
        <w:t>Требования извещения не ограничивают число участников закупки еще и в связи с тем, что предметом закупки является поставка, а не производство товара. В электронном аукционе может участвовать неограниченное количество поставщиков, способных предложить требуемый к поставке товар, потенциальным участником закупки может быть любое лицо: как производитель товара, так и поставщик, которые готовы поставить товар, соответствующий требованиям извещения о проведении закупки.</w:t>
      </w:r>
    </w:p>
    <w:p>
      <w:pPr>
        <w:pStyle w:val="Style14"/>
        <w:keepNext w:val="0"/>
        <w:keepLines w:val="0"/>
        <w:widowControl w:val="0"/>
        <w:shd w:val="clear" w:color="auto" w:fill="auto"/>
        <w:bidi w:val="0"/>
        <w:spacing w:before="0" w:after="0" w:line="240" w:lineRule="auto"/>
        <w:ind w:left="0" w:right="0" w:firstLine="860"/>
        <w:jc w:val="both"/>
      </w:pPr>
      <w:r>
        <w:rPr>
          <w:rStyle w:val="CharStyle15"/>
        </w:rPr>
        <w:t>В отношении довода Заявителя о незаконном требовании лицензий СРО на поставку медоборудования, в ходе рассмотрения жалобы Комиссией Башкортостанского УФАС России установлено, что в извещении и прилагаемых документах отсутствует требование лицензий СРО на поставку медоборудования.</w:t>
      </w:r>
    </w:p>
    <w:p>
      <w:pPr>
        <w:pStyle w:val="Style14"/>
        <w:keepNext w:val="0"/>
        <w:keepLines w:val="0"/>
        <w:widowControl w:val="0"/>
        <w:shd w:val="clear" w:color="auto" w:fill="auto"/>
        <w:bidi w:val="0"/>
        <w:spacing w:before="0" w:after="0" w:line="240" w:lineRule="auto"/>
        <w:ind w:left="0" w:right="0" w:firstLine="860"/>
        <w:jc w:val="both"/>
      </w:pPr>
      <w:r>
        <w:rPr>
          <w:rStyle w:val="CharStyle15"/>
        </w:rPr>
        <w:t xml:space="preserve">В отношении довода Заявителя о незаконно закупаемых товаров с разными ОКПД и разных направлений и групп приложений в одной процедуре. В ходе рассмотрения жалобы Комиссией Башкортостанского УФАС России установлено, что данные медицинские оборудования закупаются в соответствии с п.2 Постановления Правительства РФ от </w:t>
      </w:r>
      <w:r>
        <w:rPr>
          <w:rStyle w:val="CharStyle15"/>
          <w:lang w:val="en-US" w:eastAsia="en-US"/>
        </w:rPr>
        <w:t xml:space="preserve">19.04.2021 N 620 </w:t>
      </w:r>
      <w:r>
        <w:rPr>
          <w:rStyle w:val="CharStyle15"/>
        </w:rPr>
        <w:t xml:space="preserve">"О требовании к формированию лотов при осуществлении закупок медицинских изделий, являющихся объектом закупки для обеспечения государственных и муниципальных нужд", а именно п.2 Постановления гласит, что указанное в пункте </w:t>
      </w:r>
      <w:r>
        <w:rPr>
          <w:rStyle w:val="CharStyle15"/>
          <w:lang w:val="en-US" w:eastAsia="en-US"/>
        </w:rPr>
        <w:t xml:space="preserve">1 </w:t>
      </w:r>
      <w:r>
        <w:rPr>
          <w:rStyle w:val="CharStyle15"/>
        </w:rPr>
        <w:t>настоящего постановления требование не применяется при закупках медицинских изделий, объединенных в один лот (контракт) с расходными материалами, которые совместимы с такими медицинскими оборудованиями;</w:t>
      </w:r>
    </w:p>
    <w:p>
      <w:pPr>
        <w:pStyle w:val="Style14"/>
        <w:keepNext w:val="0"/>
        <w:keepLines w:val="0"/>
        <w:widowControl w:val="0"/>
        <w:shd w:val="clear" w:color="auto" w:fill="auto"/>
        <w:bidi w:val="0"/>
        <w:spacing w:before="0" w:after="0" w:line="240" w:lineRule="auto"/>
        <w:ind w:left="0" w:right="0" w:firstLine="860"/>
        <w:jc w:val="both"/>
      </w:pPr>
      <w:r>
        <w:rPr>
          <w:rStyle w:val="CharStyle15"/>
        </w:rPr>
        <w:t>Довод Заявителя относительно не применения национального режима является необоснованным по следующим основаниям:</w:t>
      </w:r>
    </w:p>
    <w:p>
      <w:pPr>
        <w:pStyle w:val="Style14"/>
        <w:keepNext w:val="0"/>
        <w:keepLines w:val="0"/>
        <w:widowControl w:val="0"/>
        <w:numPr>
          <w:ilvl w:val="0"/>
          <w:numId w:val="1"/>
        </w:numPr>
        <w:shd w:val="clear" w:color="auto" w:fill="auto"/>
        <w:tabs>
          <w:tab w:pos="1315" w:val="left"/>
        </w:tabs>
        <w:bidi w:val="0"/>
        <w:spacing w:before="0" w:after="0" w:line="240" w:lineRule="auto"/>
        <w:ind w:left="0" w:right="0" w:firstLine="860"/>
        <w:jc w:val="both"/>
      </w:pPr>
      <w:r>
        <w:rPr>
          <w:rStyle w:val="CharStyle15"/>
        </w:rPr>
        <w:t xml:space="preserve">в настоящий момент в части национального режима применяется постановление Правительства РФ от </w:t>
      </w:r>
      <w:r>
        <w:rPr>
          <w:rStyle w:val="CharStyle15"/>
          <w:lang w:val="en-US" w:eastAsia="en-US"/>
        </w:rPr>
        <w:t xml:space="preserve">23.12.2024 № 1875 </w:t>
      </w:r>
      <w:r>
        <w:rPr>
          <w:rStyle w:val="CharStyle15"/>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об изменении и признании утратившими силу некоторых актов Правительства Российской Федерации». Постановления Правительства </w:t>
      </w:r>
      <w:r>
        <w:rPr>
          <w:rStyle w:val="CharStyle15"/>
          <w:lang w:val="en-US" w:eastAsia="en-US"/>
        </w:rPr>
        <w:t xml:space="preserve">№ 878, 1236, 2014 </w:t>
      </w:r>
      <w:r>
        <w:rPr>
          <w:rStyle w:val="CharStyle15"/>
        </w:rPr>
        <w:t>в части национального режима утратили силу.</w:t>
      </w:r>
    </w:p>
    <w:p>
      <w:pPr>
        <w:pStyle w:val="Style14"/>
        <w:keepNext w:val="0"/>
        <w:keepLines w:val="0"/>
        <w:widowControl w:val="0"/>
        <w:numPr>
          <w:ilvl w:val="0"/>
          <w:numId w:val="1"/>
        </w:numPr>
        <w:shd w:val="clear" w:color="auto" w:fill="auto"/>
        <w:tabs>
          <w:tab w:pos="1315" w:val="left"/>
        </w:tabs>
        <w:bidi w:val="0"/>
        <w:spacing w:before="0" w:after="0" w:line="240" w:lineRule="auto"/>
        <w:ind w:left="0" w:right="0" w:firstLine="860"/>
        <w:jc w:val="both"/>
      </w:pPr>
      <w:r>
        <w:rPr>
          <w:rStyle w:val="CharStyle15"/>
        </w:rPr>
        <w:t xml:space="preserve">Извещением о проведении закупки и пунктом </w:t>
      </w:r>
      <w:r>
        <w:rPr>
          <w:rStyle w:val="CharStyle15"/>
          <w:lang w:val="en-US" w:eastAsia="en-US"/>
        </w:rPr>
        <w:t xml:space="preserve">5.3.1 </w:t>
      </w:r>
      <w:r>
        <w:rPr>
          <w:rStyle w:val="CharStyle15"/>
        </w:rPr>
        <w:t xml:space="preserve">документа «Требования к содержанию и составу заявки на участие в электронном аукционе и инструкция по ее заполнению» в соответствии с Постановлением </w:t>
      </w:r>
      <w:r>
        <w:rPr>
          <w:rStyle w:val="CharStyle15"/>
          <w:lang w:val="en-US" w:eastAsia="en-US"/>
        </w:rPr>
        <w:t xml:space="preserve">№1875 </w:t>
      </w:r>
      <w:r>
        <w:rPr>
          <w:rStyle w:val="CharStyle15"/>
        </w:rPr>
        <w:t>установлено ограничение закупок товаров, происходящих из иностранных государств, выполняемых работ, оказываемых услуг иностранными лицами</w:t>
      </w:r>
    </w:p>
    <w:p>
      <w:pPr>
        <w:pStyle w:val="Style14"/>
        <w:keepNext w:val="0"/>
        <w:keepLines w:val="0"/>
        <w:widowControl w:val="0"/>
        <w:shd w:val="clear" w:color="auto" w:fill="auto"/>
        <w:bidi w:val="0"/>
        <w:spacing w:before="0" w:after="0" w:line="240" w:lineRule="auto"/>
        <w:ind w:left="0" w:right="0" w:firstLine="860"/>
        <w:jc w:val="both"/>
      </w:pPr>
      <w:r>
        <w:rPr>
          <w:rStyle w:val="CharStyle15"/>
        </w:rPr>
        <w:t>Также информация о применении национального режима содержится в извещении.</w:t>
      </w:r>
    </w:p>
    <w:p>
      <w:pPr>
        <w:pStyle w:val="Style5"/>
        <w:keepNext w:val="0"/>
        <w:keepLines w:val="0"/>
        <w:widowControl w:val="0"/>
        <w:shd w:val="clear" w:color="auto" w:fill="auto"/>
        <w:bidi w:val="0"/>
        <w:spacing w:before="0" w:after="360" w:line="240" w:lineRule="auto"/>
        <w:ind w:left="0" w:right="0" w:firstLine="800"/>
        <w:jc w:val="left"/>
        <w:rPr>
          <w:sz w:val="24"/>
          <w:szCs w:val="24"/>
        </w:rPr>
      </w:pPr>
      <w:r>
        <w:rPr>
          <w:rStyle w:val="CharStyle6"/>
          <w:rFonts w:ascii="Arial" w:eastAsia="Arial" w:hAnsi="Arial" w:cs="Arial"/>
          <w:color w:val="64666F"/>
          <w:w w:val="80"/>
          <w:sz w:val="24"/>
          <w:szCs w:val="24"/>
        </w:rPr>
        <w:t>Применение национального режима по ст. 14 Закона № 44-ФЗ</w:t>
      </w:r>
    </w:p>
    <w:p>
      <w:pPr>
        <w:pStyle w:val="Style5"/>
        <w:keepNext w:val="0"/>
        <w:keepLines w:val="0"/>
        <w:widowControl w:val="0"/>
        <w:shd w:val="clear" w:color="auto" w:fill="auto"/>
        <w:bidi w:val="0"/>
        <w:spacing w:before="0" w:after="60" w:line="240" w:lineRule="auto"/>
        <w:ind w:left="800" w:right="0" w:firstLine="40"/>
        <w:jc w:val="left"/>
        <w:rPr>
          <w:sz w:val="9"/>
          <w:szCs w:val="9"/>
        </w:rPr>
      </w:pPr>
      <w:r>
        <w:rPr>
          <w:rStyle w:val="CharStyle6"/>
          <w:rFonts w:ascii="Arial" w:eastAsia="Arial" w:hAnsi="Arial" w:cs="Arial"/>
          <w:color w:val="B3B7BF"/>
          <w:sz w:val="9"/>
          <w:szCs w:val="9"/>
        </w:rPr>
        <w:t>Применение национального режима пост. 14 Закона № 44-ФЗ</w:t>
      </w:r>
    </w:p>
    <w:p>
      <w:pPr>
        <w:pStyle w:val="Style19"/>
        <w:keepNext w:val="0"/>
        <w:keepLines w:val="0"/>
        <w:widowControl w:val="0"/>
        <w:shd w:val="clear" w:color="auto" w:fill="auto"/>
        <w:bidi w:val="0"/>
        <w:spacing w:before="0"/>
        <w:ind w:right="0"/>
        <w:jc w:val="left"/>
      </w:pPr>
      <w:r>
        <w:rPr>
          <w:rStyle w:val="CharStyle20"/>
          <w:color w:val="64666F"/>
        </w:rPr>
        <w:t xml:space="preserve">Основанием для установки указания запретов, </w:t>
      </w:r>
      <w:r>
        <w:rPr>
          <w:rStyle w:val="CharStyle20"/>
        </w:rPr>
        <w:t xml:space="preserve">ограничений </w:t>
      </w:r>
      <w:r>
        <w:rPr>
          <w:rStyle w:val="CharStyle20"/>
          <w:color w:val="64666F"/>
        </w:rPr>
        <w:t xml:space="preserve">закупок товаров, </w:t>
      </w:r>
      <w:r>
        <w:rPr>
          <w:rStyle w:val="CharStyle20"/>
        </w:rPr>
        <w:t xml:space="preserve">происходящих из иностранных </w:t>
      </w:r>
      <w:r>
        <w:rPr>
          <w:rStyle w:val="CharStyle20"/>
          <w:color w:val="64666F"/>
        </w:rPr>
        <w:t xml:space="preserve">государств, </w:t>
      </w:r>
      <w:r>
        <w:rPr>
          <w:rStyle w:val="CharStyle20"/>
        </w:rPr>
        <w:t xml:space="preserve">выполняемых </w:t>
      </w:r>
      <w:r>
        <w:rPr>
          <w:rStyle w:val="CharStyle20"/>
          <w:color w:val="64666F"/>
        </w:rPr>
        <w:t xml:space="preserve">работ, оказываемых </w:t>
      </w:r>
      <w:r>
        <w:rPr>
          <w:rStyle w:val="CharStyle20"/>
        </w:rPr>
        <w:t xml:space="preserve">услуг иностранными лицами, </w:t>
      </w:r>
      <w:r>
        <w:rPr>
          <w:rStyle w:val="CharStyle20"/>
          <w:color w:val="64666F"/>
        </w:rPr>
        <w:t xml:space="preserve">а так </w:t>
      </w:r>
      <w:r>
        <w:rPr>
          <w:rStyle w:val="CharStyle20"/>
        </w:rPr>
        <w:t xml:space="preserve">же преимуществ в отношении товаров российского происхождения, а также товаров </w:t>
      </w:r>
      <w:r>
        <w:rPr>
          <w:rStyle w:val="CharStyle20"/>
          <w:color w:val="64666F"/>
        </w:rPr>
        <w:t xml:space="preserve">происходящих из стран ЕАЭС, выполняемых работ, </w:t>
      </w:r>
      <w:r>
        <w:rPr>
          <w:rStyle w:val="CharStyle20"/>
        </w:rPr>
        <w:t xml:space="preserve">оказываемых </w:t>
      </w:r>
      <w:r>
        <w:rPr>
          <w:rStyle w:val="CharStyle20"/>
          <w:color w:val="64666F"/>
        </w:rPr>
        <w:t xml:space="preserve">услуг </w:t>
      </w:r>
      <w:r>
        <w:rPr>
          <w:rStyle w:val="CharStyle20"/>
        </w:rPr>
        <w:t xml:space="preserve">российскими лицами, </w:t>
      </w:r>
      <w:r>
        <w:rPr>
          <w:rStyle w:val="CharStyle20"/>
          <w:color w:val="64666F"/>
        </w:rPr>
        <w:t xml:space="preserve">а также </w:t>
      </w:r>
      <w:r>
        <w:rPr>
          <w:rStyle w:val="CharStyle20"/>
        </w:rPr>
        <w:t xml:space="preserve">лицами, зарегистрированными в странах </w:t>
      </w:r>
      <w:r>
        <w:rPr>
          <w:rStyle w:val="CharStyle20"/>
          <w:color w:val="64666F"/>
        </w:rPr>
        <w:t xml:space="preserve">ЕАЭС, является Постановление Правительства </w:t>
      </w:r>
      <w:r>
        <w:rPr>
          <w:rStyle w:val="CharStyle20"/>
        </w:rPr>
        <w:t xml:space="preserve">Российской Федерации о мерах </w:t>
      </w:r>
      <w:r>
        <w:rPr>
          <w:rStyle w:val="CharStyle20"/>
          <w:color w:val="64666F"/>
        </w:rPr>
        <w:t xml:space="preserve">по </w:t>
      </w:r>
      <w:r>
        <w:rPr>
          <w:rStyle w:val="CharStyle20"/>
        </w:rPr>
        <w:t xml:space="preserve">предоставлению национального </w:t>
      </w:r>
      <w:r>
        <w:rPr>
          <w:rStyle w:val="CharStyle20"/>
          <w:color w:val="64666F"/>
        </w:rPr>
        <w:t xml:space="preserve">режима </w:t>
      </w:r>
      <w:r>
        <w:rPr>
          <w:rStyle w:val="CharStyle20"/>
        </w:rPr>
        <w:t>от 23.12.2024 № 1875.</w:t>
      </w:r>
    </w:p>
    <w:p>
      <w:pPr>
        <w:pStyle w:val="Style5"/>
        <w:keepNext w:val="0"/>
        <w:keepLines w:val="0"/>
        <w:widowControl w:val="0"/>
        <w:shd w:val="clear" w:color="auto" w:fill="auto"/>
        <w:tabs>
          <w:tab w:pos="3860" w:val="left"/>
          <w:tab w:pos="6767" w:val="left"/>
        </w:tabs>
        <w:bidi w:val="0"/>
        <w:spacing w:before="0" w:after="60" w:line="240" w:lineRule="auto"/>
        <w:ind w:left="0" w:right="0" w:firstLine="940"/>
        <w:jc w:val="left"/>
        <w:rPr>
          <w:sz w:val="8"/>
          <w:szCs w:val="8"/>
        </w:rPr>
      </w:pPr>
      <w:r>
        <w:rPr>
          <w:rStyle w:val="CharStyle6"/>
          <w:rFonts w:ascii="Arial" w:eastAsia="Arial" w:hAnsi="Arial" w:cs="Arial"/>
          <w:color w:val="B3B7BF"/>
          <w:sz w:val="8"/>
          <w:szCs w:val="8"/>
        </w:rPr>
        <w:t>ОБЪЕКТ ЗАКУПКИ</w:t>
        <w:tab/>
        <w:t>ЗИЛ ТРЕБОВАНИЙ</w:t>
        <w:tab/>
        <w:t>ОБОСНОВАНИЕ НЕВОЗМОЖНОСТИ СОБЛЮДЕНИЯ ЗАПРЕТА</w:t>
      </w:r>
    </w:p>
    <w:p>
      <w:pPr>
        <w:pStyle w:val="Style5"/>
        <w:keepNext w:val="0"/>
        <w:keepLines w:val="0"/>
        <w:widowControl w:val="0"/>
        <w:shd w:val="clear" w:color="auto" w:fill="auto"/>
        <w:bidi w:val="0"/>
        <w:spacing w:before="0" w:after="360" w:line="240" w:lineRule="auto"/>
        <w:ind w:left="0" w:right="0" w:firstLine="0"/>
        <w:jc w:val="center"/>
        <w:rPr>
          <w:sz w:val="9"/>
          <w:szCs w:val="9"/>
        </w:rPr>
      </w:pPr>
      <w:r>
        <w:rPr>
          <w:rStyle w:val="CharStyle6"/>
          <w:rFonts w:ascii="Arial" w:eastAsia="Arial" w:hAnsi="Arial" w:cs="Arial"/>
          <w:color w:val="B3B7BF"/>
          <w:sz w:val="9"/>
          <w:szCs w:val="9"/>
        </w:rPr>
        <w:t>ОГРАНИЧЕНИЯ</w:t>
      </w:r>
    </w:p>
    <w:p>
      <w:pPr>
        <w:pStyle w:val="Style19"/>
        <w:keepNext w:val="0"/>
        <w:keepLines w:val="0"/>
        <w:widowControl w:val="0"/>
        <w:shd w:val="clear" w:color="auto" w:fill="auto"/>
        <w:tabs>
          <w:tab w:pos="3860" w:val="left"/>
        </w:tabs>
        <w:bidi w:val="0"/>
        <w:spacing w:before="0" w:after="60" w:line="240" w:lineRule="auto"/>
        <w:ind w:left="0" w:right="0" w:firstLine="940"/>
        <w:jc w:val="left"/>
        <w:rPr>
          <w:sz w:val="11"/>
          <w:szCs w:val="11"/>
        </w:rPr>
      </w:pPr>
      <w:r>
        <w:rPr>
          <w:rStyle w:val="CharStyle20"/>
          <w:sz w:val="11"/>
          <w:szCs w:val="11"/>
        </w:rPr>
        <w:t xml:space="preserve">26.60.12.119 </w:t>
      </w:r>
      <w:r>
        <w:rPr>
          <w:rStyle w:val="CharStyle20"/>
          <w:color w:val="64666F"/>
          <w:sz w:val="11"/>
          <w:szCs w:val="11"/>
        </w:rPr>
        <w:t>Аппараты электродиагностические</w:t>
        <w:tab/>
        <w:t xml:space="preserve">Ограничение закупок товаров, происходящих </w:t>
      </w:r>
      <w:r>
        <w:rPr>
          <w:rStyle w:val="CharStyle20"/>
          <w:sz w:val="11"/>
          <w:szCs w:val="11"/>
        </w:rPr>
        <w:t>из</w:t>
      </w:r>
    </w:p>
    <w:p>
      <w:pPr>
        <w:pStyle w:val="Style19"/>
        <w:keepNext w:val="0"/>
        <w:keepLines w:val="0"/>
        <w:widowControl w:val="0"/>
        <w:shd w:val="clear" w:color="auto" w:fill="auto"/>
        <w:tabs>
          <w:tab w:pos="3860" w:val="left"/>
        </w:tabs>
        <w:bidi w:val="0"/>
        <w:spacing w:before="0" w:after="60" w:line="240" w:lineRule="auto"/>
        <w:ind w:left="0" w:right="0" w:firstLine="940"/>
        <w:jc w:val="left"/>
        <w:rPr>
          <w:sz w:val="11"/>
          <w:szCs w:val="11"/>
        </w:rPr>
      </w:pPr>
      <w:r>
        <w:rPr>
          <w:rStyle w:val="CharStyle20"/>
          <w:sz w:val="11"/>
          <w:szCs w:val="11"/>
        </w:rPr>
        <w:t>прочие</w:t>
        <w:tab/>
        <w:t xml:space="preserve">иностранных </w:t>
      </w:r>
      <w:r>
        <w:rPr>
          <w:rStyle w:val="CharStyle20"/>
          <w:color w:val="64666F"/>
          <w:sz w:val="11"/>
          <w:szCs w:val="11"/>
        </w:rPr>
        <w:t xml:space="preserve">государств, </w:t>
      </w:r>
      <w:r>
        <w:rPr>
          <w:rStyle w:val="CharStyle20"/>
          <w:sz w:val="11"/>
          <w:szCs w:val="11"/>
        </w:rPr>
        <w:t xml:space="preserve">выполняемых </w:t>
      </w:r>
      <w:r>
        <w:rPr>
          <w:rStyle w:val="CharStyle20"/>
          <w:color w:val="64666F"/>
          <w:sz w:val="11"/>
          <w:szCs w:val="11"/>
        </w:rPr>
        <w:t>работ,</w:t>
      </w:r>
    </w:p>
    <w:p>
      <w:pPr>
        <w:pStyle w:val="Style19"/>
        <w:keepNext w:val="0"/>
        <w:keepLines w:val="0"/>
        <w:widowControl w:val="0"/>
        <w:shd w:val="clear" w:color="auto" w:fill="auto"/>
        <w:bidi w:val="0"/>
        <w:spacing w:before="0" w:after="320" w:line="240" w:lineRule="auto"/>
        <w:ind w:left="0" w:right="0" w:firstLine="0"/>
        <w:jc w:val="center"/>
        <w:rPr>
          <w:sz w:val="11"/>
          <w:szCs w:val="11"/>
        </w:rPr>
      </w:pPr>
      <w:r>
        <w:rPr>
          <w:rStyle w:val="CharStyle20"/>
          <w:color w:val="64666F"/>
          <w:sz w:val="11"/>
          <w:szCs w:val="11"/>
        </w:rPr>
        <w:t xml:space="preserve">оказываемых </w:t>
      </w:r>
      <w:r>
        <w:rPr>
          <w:rStyle w:val="CharStyle20"/>
          <w:sz w:val="11"/>
          <w:szCs w:val="11"/>
        </w:rPr>
        <w:t xml:space="preserve">услуг </w:t>
      </w:r>
      <w:r>
        <w:rPr>
          <w:rStyle w:val="CharStyle20"/>
          <w:color w:val="64666F"/>
          <w:sz w:val="11"/>
          <w:szCs w:val="11"/>
        </w:rPr>
        <w:t xml:space="preserve">иностранными </w:t>
      </w:r>
      <w:r>
        <w:rPr>
          <w:rStyle w:val="CharStyle20"/>
          <w:sz w:val="11"/>
          <w:szCs w:val="11"/>
        </w:rPr>
        <w:t>лицами</w:t>
      </w:r>
    </w:p>
    <w:p>
      <w:pPr>
        <w:pStyle w:val="Style14"/>
        <w:keepNext w:val="0"/>
        <w:keepLines w:val="0"/>
        <w:widowControl w:val="0"/>
        <w:shd w:val="clear" w:color="auto" w:fill="auto"/>
        <w:bidi w:val="0"/>
        <w:spacing w:before="0" w:after="0" w:line="240" w:lineRule="auto"/>
        <w:ind w:left="0" w:right="0" w:firstLine="840"/>
        <w:jc w:val="both"/>
      </w:pPr>
      <w:r>
        <w:rPr>
          <w:rStyle w:val="CharStyle15"/>
        </w:rPr>
        <w:t xml:space="preserve">Довод Заявителя о том, что Заказчик закупает программу </w:t>
      </w:r>
      <w:r>
        <w:rPr>
          <w:rStyle w:val="CharStyle15"/>
          <w:lang w:val="en-US" w:eastAsia="en-US"/>
        </w:rPr>
        <w:t xml:space="preserve">DICOM </w:t>
      </w:r>
      <w:r>
        <w:rPr>
          <w:rStyle w:val="CharStyle15"/>
        </w:rPr>
        <w:t>и не применил положения постановления Правительства от 16.11.2015 г. № 1236 является несостоятельным, поскольку предметом закупки не является ПО и закупаемый товар не содержит в своем составе ПО.</w:t>
      </w:r>
    </w:p>
    <w:p>
      <w:pPr>
        <w:pStyle w:val="Style14"/>
        <w:keepNext w:val="0"/>
        <w:keepLines w:val="0"/>
        <w:widowControl w:val="0"/>
        <w:shd w:val="clear" w:color="auto" w:fill="auto"/>
        <w:bidi w:val="0"/>
        <w:spacing w:before="0" w:after="0" w:line="240" w:lineRule="auto"/>
        <w:ind w:left="0" w:right="0" w:firstLine="840"/>
        <w:jc w:val="both"/>
      </w:pPr>
      <w:r>
        <w:rPr>
          <w:rStyle w:val="CharStyle15"/>
        </w:rPr>
        <w:t>В соответствии с пунктом 2 части 3 статьи 42 Закона о контрактной системе извещение об осуществлении закупки размещается при проведении 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pPr>
        <w:pStyle w:val="Style14"/>
        <w:keepNext w:val="0"/>
        <w:keepLines w:val="0"/>
        <w:widowControl w:val="0"/>
        <w:shd w:val="clear" w:color="auto" w:fill="auto"/>
        <w:bidi w:val="0"/>
        <w:spacing w:before="0" w:after="0" w:line="240" w:lineRule="auto"/>
        <w:ind w:left="0" w:right="0" w:firstLine="840"/>
        <w:jc w:val="both"/>
      </w:pPr>
      <w:r>
        <w:rPr>
          <w:rStyle w:val="CharStyle15"/>
        </w:rPr>
        <w:t>Дата окончания срока подачи заявок, предусмотренная извещением о проведении закупки, соответствует требованиям Закона о контрактной системе.</w:t>
      </w:r>
    </w:p>
    <w:p>
      <w:pPr>
        <w:pStyle w:val="Style14"/>
        <w:keepNext w:val="0"/>
        <w:keepLines w:val="0"/>
        <w:widowControl w:val="0"/>
        <w:shd w:val="clear" w:color="auto" w:fill="auto"/>
        <w:bidi w:val="0"/>
        <w:spacing w:before="0" w:after="0" w:line="240" w:lineRule="auto"/>
        <w:ind w:left="0" w:right="0" w:firstLine="840"/>
        <w:jc w:val="both"/>
      </w:pPr>
      <w:r>
        <w:rPr>
          <w:rStyle w:val="CharStyle15"/>
        </w:rPr>
        <w:t>Довод заявителя жалобы об отсутствии технического задания в файле несостоятелен, поскольку в составе извещения содержится файл «Описание объекта закупки» с идентичными характеристиками, установленными в ЕИС.</w:t>
      </w:r>
    </w:p>
    <w:p>
      <w:pPr>
        <w:pStyle w:val="Style14"/>
        <w:keepNext w:val="0"/>
        <w:keepLines w:val="0"/>
        <w:widowControl w:val="0"/>
        <w:shd w:val="clear" w:color="auto" w:fill="auto"/>
        <w:bidi w:val="0"/>
        <w:spacing w:before="0" w:after="0" w:line="240" w:lineRule="auto"/>
        <w:ind w:left="0" w:right="0" w:firstLine="840"/>
        <w:jc w:val="both"/>
      </w:pPr>
      <w:r>
        <w:rPr>
          <w:rStyle w:val="CharStyle15"/>
        </w:rPr>
        <w:t>Жалоба признается необоснованной.</w:t>
      </w:r>
    </w:p>
    <w:p>
      <w:pPr>
        <w:pStyle w:val="Style14"/>
        <w:keepNext w:val="0"/>
        <w:keepLines w:val="0"/>
        <w:widowControl w:val="0"/>
        <w:shd w:val="clear" w:color="auto" w:fill="auto"/>
        <w:bidi w:val="0"/>
        <w:spacing w:before="0" w:after="0" w:line="240" w:lineRule="auto"/>
        <w:ind w:left="0" w:right="0" w:firstLine="840"/>
        <w:jc w:val="both"/>
      </w:pPr>
      <w:r>
        <w:rPr>
          <w:rStyle w:val="CharStyle15"/>
        </w:rPr>
        <w:t>Также Комиссией установлено, что один из доводов жалобы сводятся к вопросу формирования начальной (максимальной) цены контракта.</w:t>
      </w:r>
    </w:p>
    <w:p>
      <w:pPr>
        <w:pStyle w:val="Style14"/>
        <w:keepNext w:val="0"/>
        <w:keepLines w:val="0"/>
        <w:widowControl w:val="0"/>
        <w:shd w:val="clear" w:color="auto" w:fill="auto"/>
        <w:bidi w:val="0"/>
        <w:spacing w:before="0" w:after="0" w:line="240" w:lineRule="auto"/>
        <w:ind w:left="0" w:right="0" w:firstLine="840"/>
        <w:jc w:val="both"/>
      </w:pPr>
      <w:r>
        <w:rPr>
          <w:rStyle w:val="CharStyle15"/>
        </w:rPr>
        <w:t>В соответствии с Постановлением Правительства Российской Федерации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Федеральная антимонопольная служба определена федеральным органом исполнительной власти, уполномоченным на осуществление контроля (надзора), в том числе в сфере закупок товаров, работ, услуг для обеспечения государственных и муниципальных нужд.</w:t>
      </w:r>
    </w:p>
    <w:p>
      <w:pPr>
        <w:pStyle w:val="Style14"/>
        <w:keepNext w:val="0"/>
        <w:keepLines w:val="0"/>
        <w:widowControl w:val="0"/>
        <w:shd w:val="clear" w:color="auto" w:fill="auto"/>
        <w:bidi w:val="0"/>
        <w:spacing w:before="0" w:after="180" w:line="240" w:lineRule="auto"/>
        <w:ind w:left="0" w:right="0" w:firstLine="840"/>
        <w:jc w:val="both"/>
      </w:pPr>
      <w:r>
        <w:rPr>
          <w:rStyle w:val="CharStyle15"/>
        </w:rPr>
        <w:t>В соответствии со ст. 99, 106 Закона о контрактной системе уполномоченный на осуществление контроля в сфере закупок товаров, работ, услуг для обеспечения</w:t>
      </w:r>
    </w:p>
    <w:p>
      <w:pPr>
        <w:pStyle w:val="Style14"/>
        <w:keepNext w:val="0"/>
        <w:keepLines w:val="0"/>
        <w:widowControl w:val="0"/>
        <w:shd w:val="clear" w:color="auto" w:fill="auto"/>
        <w:bidi w:val="0"/>
        <w:spacing w:before="0" w:after="0" w:line="240" w:lineRule="auto"/>
        <w:ind w:left="0" w:right="0" w:firstLine="0"/>
        <w:jc w:val="both"/>
      </w:pPr>
      <w:r>
        <w:rPr>
          <w:rStyle w:val="CharStyle15"/>
        </w:rPr>
        <w:t>государственных и муниципальных нужд федеральный орган исполнительной власти рассматривает жалобы, а также осуществляет внеплановые проверки на основании поступившей информации о нарушении законодательства Российской Федерации и иных нормативных правовых актов о контрактной системе в сфере закупок заказчиком, уполномоченным органом, уполномоченным учреждением, специализированной организацией, комиссией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p>
    <w:p>
      <w:pPr>
        <w:pStyle w:val="Style14"/>
        <w:keepNext w:val="0"/>
        <w:keepLines w:val="0"/>
        <w:widowControl w:val="0"/>
        <w:shd w:val="clear" w:color="auto" w:fill="auto"/>
        <w:bidi w:val="0"/>
        <w:spacing w:before="0" w:after="0" w:line="240" w:lineRule="auto"/>
        <w:ind w:left="0" w:right="0" w:firstLine="860"/>
        <w:jc w:val="both"/>
      </w:pPr>
      <w:r>
        <w:rPr>
          <w:rStyle w:val="CharStyle15"/>
        </w:rPr>
        <w:t xml:space="preserve">В силу положений ч. </w:t>
      </w:r>
      <w:r>
        <w:rPr>
          <w:rStyle w:val="CharStyle15"/>
          <w:lang w:val="en-US" w:eastAsia="en-US"/>
        </w:rPr>
        <w:t xml:space="preserve">3, </w:t>
      </w:r>
      <w:r>
        <w:rPr>
          <w:rStyle w:val="CharStyle15"/>
        </w:rPr>
        <w:t xml:space="preserve">ч. </w:t>
      </w:r>
      <w:r>
        <w:rPr>
          <w:rStyle w:val="CharStyle15"/>
          <w:lang w:val="en-US" w:eastAsia="en-US"/>
        </w:rPr>
        <w:t xml:space="preserve">4 </w:t>
      </w:r>
      <w:r>
        <w:rPr>
          <w:rStyle w:val="CharStyle15"/>
        </w:rPr>
        <w:t xml:space="preserve">ст. </w:t>
      </w:r>
      <w:r>
        <w:rPr>
          <w:rStyle w:val="CharStyle15"/>
          <w:lang w:val="en-US" w:eastAsia="en-US"/>
        </w:rPr>
        <w:t xml:space="preserve">99 </w:t>
      </w:r>
      <w:r>
        <w:rPr>
          <w:rStyle w:val="CharStyle15"/>
        </w:rPr>
        <w:t>Закона о контрактной системе контрольный орган в сфере закупок осуществляет контроль за процедурой определения поставщика (подрядчика, исполнителя) в пределах наделенной законодателем компетенции.</w:t>
      </w:r>
    </w:p>
    <w:p>
      <w:pPr>
        <w:pStyle w:val="Style14"/>
        <w:keepNext w:val="0"/>
        <w:keepLines w:val="0"/>
        <w:widowControl w:val="0"/>
        <w:shd w:val="clear" w:color="auto" w:fill="auto"/>
        <w:bidi w:val="0"/>
        <w:spacing w:before="0" w:after="0" w:line="240" w:lineRule="auto"/>
        <w:ind w:left="0" w:right="0" w:firstLine="860"/>
        <w:jc w:val="both"/>
      </w:pPr>
      <w:r>
        <w:rPr>
          <w:rStyle w:val="CharStyle15"/>
        </w:rPr>
        <w:t xml:space="preserve">В соответствии с положениями ч. </w:t>
      </w:r>
      <w:r>
        <w:rPr>
          <w:rStyle w:val="CharStyle15"/>
          <w:lang w:val="en-US" w:eastAsia="en-US"/>
        </w:rPr>
        <w:t xml:space="preserve">8 </w:t>
      </w:r>
      <w:r>
        <w:rPr>
          <w:rStyle w:val="CharStyle15"/>
        </w:rPr>
        <w:t xml:space="preserve">ст. </w:t>
      </w:r>
      <w:r>
        <w:rPr>
          <w:rStyle w:val="CharStyle15"/>
          <w:lang w:val="en-US" w:eastAsia="en-US"/>
        </w:rPr>
        <w:t xml:space="preserve">99 </w:t>
      </w:r>
      <w:r>
        <w:rPr>
          <w:rStyle w:val="CharStyle15"/>
        </w:rPr>
        <w:t>Закона о контрактной системе, органы внутреннего государственного (муниципального) финансового контроля осуществляют контроль, в том числе за обоснованием начальной (максимальной) цены контракта, соответствия поставленного товара, выполненной работы (ее результата) или оказанной услуги условиям контракта, соответствия использования поставленного товара, выполненной работы (ее результата) или оказанной услуги целям осуществления закупки.</w:t>
      </w:r>
    </w:p>
    <w:p>
      <w:pPr>
        <w:pStyle w:val="Style14"/>
        <w:keepNext w:val="0"/>
        <w:keepLines w:val="0"/>
        <w:widowControl w:val="0"/>
        <w:shd w:val="clear" w:color="auto" w:fill="auto"/>
        <w:bidi w:val="0"/>
        <w:spacing w:before="0" w:after="0" w:line="240" w:lineRule="auto"/>
        <w:ind w:left="0" w:right="0" w:firstLine="860"/>
        <w:jc w:val="both"/>
      </w:pPr>
      <w:r>
        <w:rPr>
          <w:rStyle w:val="CharStyle15"/>
        </w:rPr>
        <w:t xml:space="preserve">В соответствии с положениями ч. </w:t>
      </w:r>
      <w:r>
        <w:rPr>
          <w:rStyle w:val="CharStyle15"/>
          <w:lang w:val="en-US" w:eastAsia="en-US"/>
        </w:rPr>
        <w:t xml:space="preserve">9 </w:t>
      </w:r>
      <w:r>
        <w:rPr>
          <w:rStyle w:val="CharStyle15"/>
        </w:rPr>
        <w:t xml:space="preserve">ст. </w:t>
      </w:r>
      <w:r>
        <w:rPr>
          <w:rStyle w:val="CharStyle15"/>
          <w:lang w:val="en-US" w:eastAsia="en-US"/>
        </w:rPr>
        <w:t xml:space="preserve">99 </w:t>
      </w:r>
      <w:r>
        <w:rPr>
          <w:rStyle w:val="CharStyle15"/>
        </w:rPr>
        <w:t xml:space="preserve">Закона о контрактной системе контроль в сфере закупок в соответствии с ч. </w:t>
      </w:r>
      <w:r>
        <w:rPr>
          <w:rStyle w:val="CharStyle15"/>
          <w:lang w:val="en-US" w:eastAsia="en-US"/>
        </w:rPr>
        <w:t xml:space="preserve">8 </w:t>
      </w:r>
      <w:r>
        <w:rPr>
          <w:rStyle w:val="CharStyle15"/>
        </w:rPr>
        <w:t>настоящей статьи осуществляется в соответствии с порядком, предусмотренным бюджетным законодательством Российской Федерации и иными нормативными правовыми актами, регулирующими бюджетные правоотношения, в целях установления законности составления и исполнения бюджетов бюджетной системы Российской Федерации в отношении расходов, связанных с осуществлением закупок, достоверности учета таких расходов и отчетности в соответствии с настоящим Федеральным законом, Бюджетным кодексом Российской Федерации и принимаемыми в соответствии с ними нормативными правовыми актами Российской Федерации:</w:t>
      </w:r>
    </w:p>
    <w:p>
      <w:pPr>
        <w:pStyle w:val="Style14"/>
        <w:keepNext w:val="0"/>
        <w:keepLines w:val="0"/>
        <w:widowControl w:val="0"/>
        <w:numPr>
          <w:ilvl w:val="0"/>
          <w:numId w:val="3"/>
        </w:numPr>
        <w:shd w:val="clear" w:color="auto" w:fill="auto"/>
        <w:tabs>
          <w:tab w:pos="1220" w:val="left"/>
        </w:tabs>
        <w:bidi w:val="0"/>
        <w:spacing w:before="0" w:after="0" w:line="240" w:lineRule="auto"/>
        <w:ind w:left="0" w:right="0" w:firstLine="860"/>
        <w:jc w:val="both"/>
      </w:pPr>
      <w:r>
        <w:rPr>
          <w:rStyle w:val="CharStyle15"/>
        </w:rPr>
        <w:t>федеральным органом исполнительной власти, осуществляющим функции по контролю и надзору в финансово-бюджетной сфере, в отношении закупок для обеспечения федеральных нужд, а также закупок для обеспечения нужд субъектов Российской Федерации, муниципальных нужд, финансовое обеспечение которых частично или полностью осуществляется за счет субсидий, субвенций, иных межбюджетных трансфертов, имеющих целевое назначение, из федерального бюджета;</w:t>
      </w:r>
    </w:p>
    <w:p>
      <w:pPr>
        <w:pStyle w:val="Style14"/>
        <w:keepNext w:val="0"/>
        <w:keepLines w:val="0"/>
        <w:widowControl w:val="0"/>
        <w:numPr>
          <w:ilvl w:val="0"/>
          <w:numId w:val="3"/>
        </w:numPr>
        <w:shd w:val="clear" w:color="auto" w:fill="auto"/>
        <w:tabs>
          <w:tab w:pos="1220" w:val="left"/>
        </w:tabs>
        <w:bidi w:val="0"/>
        <w:spacing w:before="0" w:after="0" w:line="240" w:lineRule="auto"/>
        <w:ind w:left="0" w:right="0" w:firstLine="860"/>
        <w:jc w:val="both"/>
      </w:pPr>
      <w:r>
        <w:rPr>
          <w:rStyle w:val="CharStyle15"/>
        </w:rPr>
        <w:t>органом государственного финансового контроля, являющимся исполнительным органом субъекта Российской Федерации (должностным лицом), в отношении закупок для обеспечения нужд субъекта Российской Федерации;</w:t>
      </w:r>
    </w:p>
    <w:p>
      <w:pPr>
        <w:pStyle w:val="Style14"/>
        <w:keepNext w:val="0"/>
        <w:keepLines w:val="0"/>
        <w:widowControl w:val="0"/>
        <w:numPr>
          <w:ilvl w:val="0"/>
          <w:numId w:val="3"/>
        </w:numPr>
        <w:shd w:val="clear" w:color="auto" w:fill="auto"/>
        <w:tabs>
          <w:tab w:pos="1215" w:val="left"/>
        </w:tabs>
        <w:bidi w:val="0"/>
        <w:spacing w:before="0" w:after="0" w:line="240" w:lineRule="auto"/>
        <w:ind w:left="0" w:right="0" w:firstLine="860"/>
        <w:jc w:val="both"/>
      </w:pPr>
      <w:r>
        <w:rPr>
          <w:rStyle w:val="CharStyle15"/>
        </w:rPr>
        <w:t>органом муниципального финансового контроля, являющимся органом (должностными лицами) местной администрации, в отношении закупок для обеспечения муниципальных нужд.</w:t>
      </w:r>
    </w:p>
    <w:p>
      <w:pPr>
        <w:pStyle w:val="Style14"/>
        <w:keepNext w:val="0"/>
        <w:keepLines w:val="0"/>
        <w:widowControl w:val="0"/>
        <w:shd w:val="clear" w:color="auto" w:fill="auto"/>
        <w:bidi w:val="0"/>
        <w:spacing w:before="0" w:after="0" w:line="240" w:lineRule="auto"/>
        <w:ind w:left="0" w:right="0" w:firstLine="860"/>
        <w:jc w:val="both"/>
      </w:pPr>
      <w:r>
        <w:rPr>
          <w:rStyle w:val="CharStyle15"/>
        </w:rPr>
        <w:t>Таким образом, Башкортостанское УФАС России не имеет правовых оснований для проведения проверочных мероприятий в отношении формирования начальной</w:t>
      </w:r>
    </w:p>
    <w:p>
      <w:pPr>
        <w:pStyle w:val="Style14"/>
        <w:keepNext w:val="0"/>
        <w:keepLines w:val="0"/>
        <w:widowControl w:val="0"/>
        <w:shd w:val="clear" w:color="auto" w:fill="auto"/>
        <w:bidi w:val="0"/>
        <w:spacing w:before="0" w:after="0" w:line="240" w:lineRule="auto"/>
        <w:ind w:left="0" w:right="0" w:firstLine="0"/>
        <w:jc w:val="both"/>
      </w:pPr>
      <w:r>
        <w:rPr>
          <w:rStyle w:val="CharStyle15"/>
        </w:rPr>
        <w:t>(максимальной) цены контракта.</w:t>
      </w:r>
    </w:p>
    <w:p>
      <w:pPr>
        <w:pStyle w:val="Style14"/>
        <w:keepNext w:val="0"/>
        <w:keepLines w:val="0"/>
        <w:widowControl w:val="0"/>
        <w:shd w:val="clear" w:color="auto" w:fill="auto"/>
        <w:bidi w:val="0"/>
        <w:spacing w:before="0" w:after="280" w:line="240" w:lineRule="auto"/>
        <w:ind w:left="0" w:right="0" w:firstLine="860"/>
        <w:jc w:val="both"/>
      </w:pPr>
      <w:r>
        <w:rPr>
          <w:rStyle w:val="CharStyle15"/>
        </w:rPr>
        <w:t xml:space="preserve">На основании вышеизложенного и руководствуясь ст. </w:t>
      </w:r>
      <w:r>
        <w:rPr>
          <w:rStyle w:val="CharStyle15"/>
          <w:lang w:val="en-US" w:eastAsia="en-US"/>
        </w:rPr>
        <w:t xml:space="preserve">99 </w:t>
      </w:r>
      <w:r>
        <w:rPr>
          <w:rStyle w:val="CharStyle15"/>
        </w:rPr>
        <w:t xml:space="preserve">Федерального закона от 05.04.2013г. </w:t>
      </w:r>
      <w:r>
        <w:rPr>
          <w:rStyle w:val="CharStyle15"/>
          <w:lang w:val="en-US" w:eastAsia="en-US"/>
        </w:rPr>
        <w:t xml:space="preserve">№ </w:t>
      </w:r>
      <w:r>
        <w:rPr>
          <w:rStyle w:val="CharStyle15"/>
        </w:rPr>
        <w:t>44-ФЗ «О контрактной системе в сфере закупок товаров, работ, услуг для обеспечения государственных и муниципальных нужд», Комиссия Башкортостанского УФАС России по контролю в сфере закупок</w:t>
      </w:r>
    </w:p>
    <w:p>
      <w:pPr>
        <w:pStyle w:val="Style14"/>
        <w:keepNext w:val="0"/>
        <w:keepLines w:val="0"/>
        <w:widowControl w:val="0"/>
        <w:shd w:val="clear" w:color="auto" w:fill="auto"/>
        <w:bidi w:val="0"/>
        <w:spacing w:before="0" w:after="280" w:line="240" w:lineRule="auto"/>
        <w:ind w:left="0" w:right="0" w:firstLine="0"/>
        <w:jc w:val="center"/>
      </w:pPr>
      <w:r>
        <w:rPr>
          <w:rStyle w:val="CharStyle15"/>
          <w:b/>
          <w:bCs/>
        </w:rPr>
        <w:t>РЕШИЛА:</w:t>
      </w:r>
    </w:p>
    <w:p>
      <w:pPr>
        <w:pStyle w:val="Style14"/>
        <w:keepNext w:val="0"/>
        <w:keepLines w:val="0"/>
        <w:widowControl w:val="0"/>
        <w:numPr>
          <w:ilvl w:val="0"/>
          <w:numId w:val="5"/>
        </w:numPr>
        <w:shd w:val="clear" w:color="auto" w:fill="auto"/>
        <w:tabs>
          <w:tab w:pos="1254" w:val="left"/>
        </w:tabs>
        <w:bidi w:val="0"/>
        <w:spacing w:before="0" w:after="0" w:line="240" w:lineRule="auto"/>
        <w:ind w:left="0" w:right="0" w:firstLine="860"/>
        <w:jc w:val="both"/>
      </w:pPr>
      <w:r>
        <w:rPr>
          <w:rStyle w:val="CharStyle15"/>
        </w:rPr>
        <w:t>Признать жалобу ИП Кравченко А.В. необоснованной.</w:t>
      </w:r>
    </w:p>
    <w:p>
      <w:pPr>
        <w:pStyle w:val="Style14"/>
        <w:keepNext w:val="0"/>
        <w:keepLines w:val="0"/>
        <w:widowControl w:val="0"/>
        <w:numPr>
          <w:ilvl w:val="0"/>
          <w:numId w:val="5"/>
        </w:numPr>
        <w:shd w:val="clear" w:color="auto" w:fill="auto"/>
        <w:tabs>
          <w:tab w:pos="1262" w:val="left"/>
        </w:tabs>
        <w:bidi w:val="0"/>
        <w:spacing w:before="0" w:after="200" w:line="240" w:lineRule="auto"/>
        <w:ind w:left="0" w:right="0" w:firstLine="860"/>
        <w:jc w:val="both"/>
      </w:pPr>
      <w:r>
        <w:rPr>
          <w:rStyle w:val="CharStyle15"/>
        </w:rPr>
        <w:t>В части рассмотрения жалобы относительно формирования НМЦК, перенаправить материалы дела для рассмотрения в адрес Министерства финансов Республики Башкортостан.</w:t>
      </w:r>
    </w:p>
    <w:p>
      <w:pPr>
        <w:pStyle w:val="Style14"/>
        <w:keepNext w:val="0"/>
        <w:keepLines w:val="0"/>
        <w:widowControl w:val="0"/>
        <w:shd w:val="clear" w:color="auto" w:fill="auto"/>
        <w:bidi w:val="0"/>
        <w:spacing w:before="0" w:after="200" w:line="240" w:lineRule="auto"/>
        <w:ind w:left="0" w:right="0" w:firstLine="860"/>
        <w:jc w:val="both"/>
      </w:pPr>
      <w:r>
        <w:rPr>
          <w:rStyle w:val="CharStyle15"/>
        </w:rPr>
        <w:t>Решение может быть обжаловано в течение трех месяцев со дня его принятия.</w:t>
      </w:r>
    </w:p>
    <w:p>
      <w:pPr>
        <w:pStyle w:val="Style14"/>
        <w:keepNext w:val="0"/>
        <w:keepLines w:val="0"/>
        <w:widowControl w:val="0"/>
        <w:shd w:val="clear" w:color="auto" w:fill="auto"/>
        <w:tabs>
          <w:tab w:pos="8430" w:val="left"/>
        </w:tabs>
        <w:bidi w:val="0"/>
        <w:spacing w:before="0" w:after="200" w:line="240" w:lineRule="auto"/>
        <w:ind w:left="0" w:right="0" w:firstLine="0"/>
        <w:jc w:val="both"/>
      </w:pPr>
      <w:r>
        <w:rPr>
          <w:rStyle w:val="CharStyle15"/>
        </w:rPr>
        <w:t>Председатель Комиссии</w:t>
        <w:tab/>
        <w:t>Агзамова Д.Р.</w:t>
      </w:r>
    </w:p>
    <w:p>
      <w:pPr>
        <w:pStyle w:val="Style14"/>
        <w:keepNext w:val="0"/>
        <w:keepLines w:val="0"/>
        <w:widowControl w:val="0"/>
        <w:shd w:val="clear" w:color="auto" w:fill="auto"/>
        <w:tabs>
          <w:tab w:pos="8430" w:val="left"/>
        </w:tabs>
        <w:bidi w:val="0"/>
        <w:spacing w:before="0" w:after="200" w:line="240" w:lineRule="auto"/>
        <w:ind w:left="0" w:right="0" w:firstLine="0"/>
        <w:jc w:val="both"/>
      </w:pPr>
      <w:r>
        <w:rPr>
          <w:rStyle w:val="CharStyle15"/>
        </w:rPr>
        <w:t>Члены комиссии</w:t>
        <w:tab/>
        <w:t>Исламов И.Т.</w:t>
      </w:r>
    </w:p>
    <w:p>
      <w:pPr>
        <w:pStyle w:val="Style14"/>
        <w:keepNext w:val="0"/>
        <w:keepLines w:val="0"/>
        <w:widowControl w:val="0"/>
        <w:shd w:val="clear" w:color="auto" w:fill="auto"/>
        <w:bidi w:val="0"/>
        <w:spacing w:before="0" w:after="340" w:line="240" w:lineRule="auto"/>
        <w:ind w:left="0" w:right="0" w:firstLine="0"/>
        <w:jc w:val="right"/>
      </w:pPr>
      <w:r>
        <w:rPr>
          <w:rStyle w:val="CharStyle15"/>
        </w:rPr>
        <w:t>Шакиров Д.Р.</w:t>
      </w:r>
    </w:p>
    <w:p>
      <w:pPr>
        <w:pStyle w:val="Style14"/>
        <w:keepNext w:val="0"/>
        <w:keepLines w:val="0"/>
        <w:widowControl w:val="0"/>
        <w:shd w:val="clear" w:color="auto" w:fill="auto"/>
        <w:tabs>
          <w:tab w:pos="8430" w:val="left"/>
        </w:tabs>
        <w:bidi w:val="0"/>
        <w:spacing w:before="0" w:after="700" w:line="240" w:lineRule="auto"/>
        <w:ind w:left="0" w:right="0" w:firstLine="0"/>
        <w:jc w:val="both"/>
      </w:pPr>
      <w:r>
        <w:rPr>
          <w:rStyle w:val="CharStyle15"/>
        </w:rPr>
        <w:t>Врио начальника отдела</w:t>
        <w:tab/>
        <w:t>Д.Р. Агзамова</w:t>
      </w:r>
    </w:p>
    <w:p>
      <w:pPr>
        <w:framePr w:w="610" w:h="931" w:hSpace="3139" w:wrap="notBeside" w:vAnchor="text" w:hAnchor="text" w:x="2881" w:y="1"/>
        <w:widowControl w:val="0"/>
        <w:rPr>
          <w:sz w:val="2"/>
          <w:szCs w:val="2"/>
        </w:rPr>
      </w:pPr>
      <w:r>
        <w:drawing>
          <wp:inline>
            <wp:extent cx="389890" cy="591185"/>
            <wp:docPr id="8" name="Picutre 8"/>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1"/>
                    <a:stretch/>
                  </pic:blipFill>
                  <pic:spPr>
                    <a:xfrm>
                      <a:ext cx="389890" cy="591185"/>
                    </a:xfrm>
                    <a:prstGeom prst="rect"/>
                  </pic:spPr>
                </pic:pic>
              </a:graphicData>
            </a:graphic>
          </wp:inline>
        </w:drawing>
      </w:r>
    </w:p>
    <w:p>
      <w:pPr>
        <w:widowControl w:val="0"/>
        <w:spacing w:line="1" w:lineRule="exact"/>
      </w:pPr>
      <w:r>
        <mc:AlternateContent>
          <mc:Choice Requires="wps">
            <w:drawing>
              <wp:anchor distT="0" distB="0" distL="1828800" distR="2304415" simplePos="0" relativeHeight="125829379" behindDoc="0" locked="0" layoutInCell="1" allowOverlap="1">
                <wp:simplePos x="0" y="0"/>
                <wp:positionH relativeFrom="column">
                  <wp:posOffset>2340610</wp:posOffset>
                </wp:positionH>
                <wp:positionV relativeFrom="paragraph">
                  <wp:posOffset>448310</wp:posOffset>
                </wp:positionV>
                <wp:extent cx="1426210" cy="109855"/>
                <wp:wrapTopAndBottom/>
                <wp:docPr id="9" name="Shape 9"/>
                <a:graphic xmlns:a="http://schemas.openxmlformats.org/drawingml/2006/main">
                  <a:graphicData uri="http://schemas.microsoft.com/office/word/2010/wordprocessingShape">
                    <wps:wsp>
                      <wps:cNvSpPr txBox="1"/>
                      <wps:spPr>
                        <a:xfrm>
                          <a:ext cx="1426210" cy="109855"/>
                        </a:xfrm>
                        <a:prstGeom prst="rect"/>
                        <a:noFill/>
                      </wps:spPr>
                      <wps:txbx>
                        <w:txbxContent>
                          <w:p>
                            <w:pPr>
                              <w:pStyle w:val="Style2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3"/>
                                <w:szCs w:val="13"/>
                              </w:rPr>
                            </w:pPr>
                            <w:r>
                              <w:rPr>
                                <w:rStyle w:val="CharStyle26"/>
                                <w:rFonts w:ascii="Georgia" w:eastAsia="Georgia" w:hAnsi="Georgia" w:cs="Georgia"/>
                                <w:color w:val="FFFFFF"/>
                                <w:sz w:val="13"/>
                                <w:szCs w:val="13"/>
                              </w:rPr>
                              <w:t>СВЕДЕНИЯ О СЕРТИФИКАТЕ ЭП</w:t>
                            </w:r>
                          </w:p>
                        </w:txbxContent>
                      </wps:txbx>
                      <wps:bodyPr lIns="0" tIns="0" rIns="0" bIns="0">
                        <a:noAutoFit/>
                      </wps:bodyPr>
                    </wps:wsp>
                  </a:graphicData>
                </a:graphic>
              </wp:anchor>
            </w:drawing>
          </mc:Choice>
          <mc:Fallback>
            <w:pict>
              <v:shape id="_x0000_s1035" type="#_x0000_t202" style="position:absolute;margin-left:184.30000000000001pt;margin-top:35.300000000000004pt;width:112.3pt;height:8.6500000000000004pt;z-index:-125829374;mso-wrap-distance-left:144.pt;mso-wrap-distance-right:181.45000000000002pt" filled="f" stroked="f">
                <v:textbox inset="0,0,0,0">
                  <w:txbxContent>
                    <w:p>
                      <w:pPr>
                        <w:pStyle w:val="Style2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3"/>
                          <w:szCs w:val="13"/>
                        </w:rPr>
                      </w:pPr>
                      <w:r>
                        <w:rPr>
                          <w:rStyle w:val="CharStyle26"/>
                          <w:rFonts w:ascii="Georgia" w:eastAsia="Georgia" w:hAnsi="Georgia" w:cs="Georgia"/>
                          <w:color w:val="FFFFFF"/>
                          <w:sz w:val="13"/>
                          <w:szCs w:val="13"/>
                        </w:rPr>
                        <w:t>СВЕДЕНИЯ О СЕРТИФИКАТЕ ЭП</w:t>
                      </w:r>
                    </w:p>
                  </w:txbxContent>
                </v:textbox>
                <w10:wrap type="topAndBottom"/>
              </v:shape>
            </w:pict>
          </mc:Fallback>
        </mc:AlternateContent>
      </w:r>
      <w:r>
        <mc:AlternateContent>
          <mc:Choice Requires="wps">
            <w:drawing>
              <wp:anchor distT="0" distB="0" distL="1828800" distR="2304415" simplePos="0" relativeHeight="125829381" behindDoc="0" locked="0" layoutInCell="1" allowOverlap="1">
                <wp:simplePos x="0" y="0"/>
                <wp:positionH relativeFrom="column">
                  <wp:posOffset>2292350</wp:posOffset>
                </wp:positionH>
                <wp:positionV relativeFrom="paragraph">
                  <wp:posOffset>97790</wp:posOffset>
                </wp:positionV>
                <wp:extent cx="1917065" cy="283210"/>
                <wp:wrapTopAndBottom/>
                <wp:docPr id="11" name="Shape 11"/>
                <a:graphic xmlns:a="http://schemas.openxmlformats.org/drawingml/2006/main">
                  <a:graphicData uri="http://schemas.microsoft.com/office/word/2010/wordprocessingShape">
                    <wps:wsp>
                      <wps:cNvSpPr txBox="1"/>
                      <wps:spPr>
                        <a:xfrm>
                          <a:ext cx="1917065" cy="283210"/>
                        </a:xfrm>
                        <a:prstGeom prst="rect"/>
                        <a:noFill/>
                      </wps:spPr>
                      <wps:txbx>
                        <w:txbxContent>
                          <w:p>
                            <w:pPr>
                              <w:pStyle w:val="Style25"/>
                              <w:keepNext w:val="0"/>
                              <w:keepLines w:val="0"/>
                              <w:widowControl w:val="0"/>
                              <w:shd w:val="clear" w:color="auto" w:fill="auto"/>
                              <w:bidi w:val="0"/>
                              <w:spacing w:before="0" w:after="0" w:line="240" w:lineRule="auto"/>
                              <w:ind w:left="0" w:right="0" w:firstLine="0"/>
                              <w:jc w:val="left"/>
                            </w:pPr>
                            <w:r>
                              <w:rPr>
                                <w:rStyle w:val="CharStyle26"/>
                                <w:b/>
                                <w:bCs/>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7" type="#_x0000_t202" style="position:absolute;margin-left:180.5pt;margin-top:7.7000000000000002pt;width:150.95000000000002pt;height:22.300000000000001pt;z-index:-125829372;mso-wrap-distance-left:144.pt;mso-wrap-distance-right:181.45000000000002pt" filled="f" stroked="f">
                <v:textbox inset="0,0,0,0">
                  <w:txbxContent>
                    <w:p>
                      <w:pPr>
                        <w:pStyle w:val="Style25"/>
                        <w:keepNext w:val="0"/>
                        <w:keepLines w:val="0"/>
                        <w:widowControl w:val="0"/>
                        <w:shd w:val="clear" w:color="auto" w:fill="auto"/>
                        <w:bidi w:val="0"/>
                        <w:spacing w:before="0" w:after="0" w:line="240" w:lineRule="auto"/>
                        <w:ind w:left="0" w:right="0" w:firstLine="0"/>
                        <w:jc w:val="left"/>
                      </w:pPr>
                      <w:r>
                        <w:rPr>
                          <w:rStyle w:val="CharStyle26"/>
                          <w:b/>
                          <w:bCs/>
                        </w:rPr>
                        <w:t>Подлинник электронного документа, подписанного ЭП, хранится в системе электронного документооборота ФАС России</w:t>
                      </w:r>
                    </w:p>
                  </w:txbxContent>
                </v:textbox>
                <w10:wrap type="topAndBottom"/>
              </v:shape>
            </w:pict>
          </mc:Fallback>
        </mc:AlternateContent>
      </w:r>
    </w:p>
    <w:p>
      <w:pPr>
        <w:pStyle w:val="Style19"/>
        <w:keepNext w:val="0"/>
        <w:keepLines w:val="0"/>
        <w:widowControl w:val="0"/>
        <w:shd w:val="clear" w:color="auto" w:fill="auto"/>
        <w:bidi w:val="0"/>
        <w:spacing w:before="0" w:after="0" w:line="240" w:lineRule="auto"/>
        <w:ind w:left="2880" w:right="0" w:firstLine="0"/>
        <w:jc w:val="both"/>
        <w:rPr>
          <w:sz w:val="13"/>
          <w:szCs w:val="13"/>
        </w:rPr>
      </w:pPr>
      <w:r>
        <w:rPr>
          <w:rStyle w:val="CharStyle20"/>
          <w:color w:val="2F2F2F"/>
          <w:sz w:val="13"/>
          <w:szCs w:val="13"/>
        </w:rPr>
        <w:t xml:space="preserve">Кому выдан: </w:t>
      </w:r>
      <w:r>
        <w:rPr>
          <w:rStyle w:val="CharStyle20"/>
          <w:color w:val="000000"/>
          <w:sz w:val="13"/>
          <w:szCs w:val="13"/>
        </w:rPr>
        <w:t>Агзамова Диана Раяновна</w:t>
      </w:r>
    </w:p>
    <w:p>
      <w:pPr>
        <w:pStyle w:val="Style19"/>
        <w:keepNext w:val="0"/>
        <w:keepLines w:val="0"/>
        <w:widowControl w:val="0"/>
        <w:shd w:val="clear" w:color="auto" w:fill="auto"/>
        <w:bidi w:val="0"/>
        <w:spacing w:before="0" w:after="0" w:line="240" w:lineRule="auto"/>
        <w:ind w:left="2880" w:right="0" w:firstLine="0"/>
        <w:jc w:val="both"/>
        <w:rPr>
          <w:sz w:val="13"/>
          <w:szCs w:val="13"/>
        </w:rPr>
      </w:pPr>
      <w:r>
        <w:rPr>
          <w:rStyle w:val="CharStyle20"/>
          <w:color w:val="2F2F2F"/>
          <w:sz w:val="13"/>
          <w:szCs w:val="13"/>
        </w:rPr>
        <w:t>Сертификат № 221</w:t>
      </w:r>
      <w:r>
        <w:rPr>
          <w:rStyle w:val="CharStyle20"/>
          <w:color w:val="2F2F2F"/>
          <w:sz w:val="13"/>
          <w:szCs w:val="13"/>
          <w:lang w:val="en-US" w:eastAsia="en-US"/>
        </w:rPr>
        <w:t>39E6FCE978F1DC93971</w:t>
      </w:r>
      <w:r>
        <w:rPr>
          <w:rStyle w:val="CharStyle20"/>
          <w:color w:val="2F2F2F"/>
          <w:sz w:val="13"/>
          <w:szCs w:val="13"/>
        </w:rPr>
        <w:t>1</w:t>
      </w:r>
      <w:r>
        <w:rPr>
          <w:rStyle w:val="CharStyle20"/>
          <w:color w:val="2F2F2F"/>
          <w:sz w:val="13"/>
          <w:szCs w:val="13"/>
          <w:lang w:val="en-US" w:eastAsia="en-US"/>
        </w:rPr>
        <w:t>A8E7A69D9</w:t>
      </w:r>
    </w:p>
    <w:p>
      <w:pPr>
        <w:pStyle w:val="Style19"/>
        <w:keepNext w:val="0"/>
        <w:keepLines w:val="0"/>
        <w:widowControl w:val="0"/>
        <w:shd w:val="clear" w:color="auto" w:fill="auto"/>
        <w:bidi w:val="0"/>
        <w:spacing w:before="0" w:after="3920" w:line="240" w:lineRule="auto"/>
        <w:ind w:left="2880" w:right="0" w:firstLine="0"/>
        <w:jc w:val="both"/>
        <w:rPr>
          <w:sz w:val="13"/>
          <w:szCs w:val="13"/>
        </w:rPr>
      </w:pPr>
      <w:r>
        <w:rPr>
          <w:rStyle w:val="CharStyle20"/>
          <w:color w:val="2F2F2F"/>
          <w:sz w:val="13"/>
          <w:szCs w:val="13"/>
        </w:rPr>
        <w:t>Действителен с 09.06.2025 по 02.09.2026</w:t>
      </w:r>
    </w:p>
    <w:p>
      <w:pPr>
        <w:pStyle w:val="Style5"/>
        <w:keepNext w:val="0"/>
        <w:keepLines w:val="0"/>
        <w:widowControl w:val="0"/>
        <w:shd w:val="clear" w:color="auto" w:fill="auto"/>
        <w:bidi w:val="0"/>
        <w:spacing w:before="0" w:after="200" w:line="240" w:lineRule="auto"/>
        <w:ind w:left="0" w:right="0" w:firstLine="0"/>
        <w:jc w:val="left"/>
        <w:rPr>
          <w:sz w:val="22"/>
          <w:szCs w:val="22"/>
        </w:rPr>
      </w:pPr>
      <w:r>
        <w:rPr>
          <w:rStyle w:val="CharStyle6"/>
          <w:sz w:val="22"/>
          <w:szCs w:val="22"/>
        </w:rPr>
        <w:t>Исп.Исламов И.Т. тел.(347) 216-33-54</w:t>
      </w:r>
    </w:p>
    <w:sectPr>
      <w:footnotePr>
        <w:pos w:val="pageBottom"/>
        <w:numFmt w:val="decimal"/>
        <w:numRestart w:val="continuous"/>
      </w:footnotePr>
      <w:type w:val="continuous"/>
      <w:pgSz w:w="11900" w:h="16840"/>
      <w:pgMar w:top="467" w:right="539" w:bottom="1324" w:left="1104"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721995</wp:posOffset>
              </wp:positionH>
              <wp:positionV relativeFrom="page">
                <wp:posOffset>10129520</wp:posOffset>
              </wp:positionV>
              <wp:extent cx="640080" cy="128270"/>
              <wp:wrapNone/>
              <wp:docPr id="2" name="Shape 2"/>
              <a:graphic xmlns:a="http://schemas.openxmlformats.org/drawingml/2006/main">
                <a:graphicData uri="http://schemas.microsoft.com/office/word/2010/wordprocessingShape">
                  <wps:wsp>
                    <wps:cNvSpPr txBox="1"/>
                    <wps:spPr>
                      <a:xfrm>
                        <a:ext cx="640080"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2026-5951</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6.850000000000001pt;margin-top:797.60000000000002pt;width:50.399999999999999pt;height:10.1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2026-5951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720725</wp:posOffset>
              </wp:positionH>
              <wp:positionV relativeFrom="page">
                <wp:posOffset>9851390</wp:posOffset>
              </wp:positionV>
              <wp:extent cx="640080" cy="128270"/>
              <wp:wrapNone/>
              <wp:docPr id="4" name="Shape 4"/>
              <a:graphic xmlns:a="http://schemas.openxmlformats.org/drawingml/2006/main">
                <a:graphicData uri="http://schemas.microsoft.com/office/word/2010/wordprocessingShape">
                  <wps:wsp>
                    <wps:cNvSpPr txBox="1"/>
                    <wps:spPr>
                      <a:xfrm>
                        <a:ext cx="640080"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2026-5951</w:t>
                          </w:r>
                        </w:p>
                      </w:txbxContent>
                    </wps:txbx>
                    <wps:bodyPr wrap="none" lIns="0" tIns="0" rIns="0" bIns="0">
                      <a:spAutoFit/>
                    </wps:bodyPr>
                  </wps:wsp>
                </a:graphicData>
              </a:graphic>
            </wp:anchor>
          </w:drawing>
        </mc:Choice>
        <mc:Fallback>
          <w:pict>
            <v:shape id="_x0000_s1030" type="#_x0000_t202" style="position:absolute;margin-left:56.75pt;margin-top:775.70000000000005pt;width:50.399999999999999pt;height:10.1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2026-5951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Other_"/>
    <w:basedOn w:val="DefaultParagraphFont"/>
    <w:link w:val="Style5"/>
    <w:rPr>
      <w:rFonts w:ascii="Times New Roman" w:eastAsia="Times New Roman" w:hAnsi="Times New Roman" w:cs="Times New Roman"/>
      <w:b w:val="0"/>
      <w:bCs w:val="0"/>
      <w:i w:val="0"/>
      <w:iCs w:val="0"/>
      <w:smallCaps w:val="0"/>
      <w:strike w:val="0"/>
      <w:sz w:val="28"/>
      <w:szCs w:val="28"/>
      <w:u w:val="none"/>
    </w:rPr>
  </w:style>
  <w:style w:type="character" w:customStyle="1" w:styleId="CharStyle11">
    <w:name w:val="Heading #1_"/>
    <w:basedOn w:val="DefaultParagraphFont"/>
    <w:link w:val="Style10"/>
    <w:rPr>
      <w:rFonts w:ascii="Times New Roman" w:eastAsia="Times New Roman" w:hAnsi="Times New Roman" w:cs="Times New Roman"/>
      <w:b w:val="0"/>
      <w:bCs w:val="0"/>
      <w:i w:val="0"/>
      <w:iCs w:val="0"/>
      <w:smallCaps w:val="0"/>
      <w:strike w:val="0"/>
      <w:sz w:val="30"/>
      <w:szCs w:val="30"/>
      <w:u w:val="single"/>
    </w:rPr>
  </w:style>
  <w:style w:type="character" w:customStyle="1" w:styleId="CharStyle15">
    <w:name w:val="Body text_"/>
    <w:basedOn w:val="DefaultParagraphFont"/>
    <w:link w:val="Style14"/>
    <w:rPr>
      <w:rFonts w:ascii="Times New Roman" w:eastAsia="Times New Roman" w:hAnsi="Times New Roman" w:cs="Times New Roman"/>
      <w:b w:val="0"/>
      <w:bCs w:val="0"/>
      <w:i w:val="0"/>
      <w:iCs w:val="0"/>
      <w:smallCaps w:val="0"/>
      <w:strike w:val="0"/>
      <w:sz w:val="28"/>
      <w:szCs w:val="28"/>
      <w:u w:val="none"/>
    </w:rPr>
  </w:style>
  <w:style w:type="character" w:customStyle="1" w:styleId="CharStyle20">
    <w:name w:val="Body text (2)_"/>
    <w:basedOn w:val="DefaultParagraphFont"/>
    <w:link w:val="Style19"/>
    <w:rPr>
      <w:rFonts w:ascii="Arial" w:eastAsia="Arial" w:hAnsi="Arial" w:cs="Arial"/>
      <w:b w:val="0"/>
      <w:bCs w:val="0"/>
      <w:i w:val="0"/>
      <w:iCs w:val="0"/>
      <w:smallCaps w:val="0"/>
      <w:strike w:val="0"/>
      <w:color w:val="777981"/>
      <w:sz w:val="12"/>
      <w:szCs w:val="12"/>
      <w:u w:val="none"/>
    </w:rPr>
  </w:style>
  <w:style w:type="character" w:customStyle="1" w:styleId="CharStyle26">
    <w:name w:val="Picture caption_"/>
    <w:basedOn w:val="DefaultParagraphFont"/>
    <w:link w:val="Style25"/>
    <w:rPr>
      <w:rFonts w:ascii="Times New Roman" w:eastAsia="Times New Roman" w:hAnsi="Times New Roman" w:cs="Times New Roman"/>
      <w:b/>
      <w:bCs/>
      <w:i w:val="0"/>
      <w:iCs w:val="0"/>
      <w:smallCaps w:val="0"/>
      <w:strike w:val="0"/>
      <w:color w:val="2F2F2F"/>
      <w:sz w:val="12"/>
      <w:szCs w:val="1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Other"/>
    <w:basedOn w:val="Normal"/>
    <w:link w:val="CharStyle6"/>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0">
    <w:name w:val="Heading #1"/>
    <w:basedOn w:val="Normal"/>
    <w:link w:val="CharStyle11"/>
    <w:pPr>
      <w:widowControl w:val="0"/>
      <w:shd w:val="clear" w:color="auto" w:fill="auto"/>
      <w:spacing w:after="320"/>
      <w:jc w:val="center"/>
      <w:outlineLvl w:val="0"/>
    </w:pPr>
    <w:rPr>
      <w:rFonts w:ascii="Times New Roman" w:eastAsia="Times New Roman" w:hAnsi="Times New Roman" w:cs="Times New Roman"/>
      <w:b w:val="0"/>
      <w:bCs w:val="0"/>
      <w:i w:val="0"/>
      <w:iCs w:val="0"/>
      <w:smallCaps w:val="0"/>
      <w:strike w:val="0"/>
      <w:sz w:val="30"/>
      <w:szCs w:val="30"/>
      <w:u w:val="single"/>
    </w:rPr>
  </w:style>
  <w:style w:type="paragraph" w:styleId="Style14">
    <w:name w:val="Body text"/>
    <w:basedOn w:val="Normal"/>
    <w:link w:val="CharStyle15"/>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9">
    <w:name w:val="Body text (2)"/>
    <w:basedOn w:val="Normal"/>
    <w:link w:val="CharStyle20"/>
    <w:pPr>
      <w:widowControl w:val="0"/>
      <w:shd w:val="clear" w:color="auto" w:fill="auto"/>
      <w:spacing w:after="520" w:line="338" w:lineRule="auto"/>
      <w:ind w:left="800" w:firstLine="40"/>
    </w:pPr>
    <w:rPr>
      <w:rFonts w:ascii="Arial" w:eastAsia="Arial" w:hAnsi="Arial" w:cs="Arial"/>
      <w:b w:val="0"/>
      <w:bCs w:val="0"/>
      <w:i w:val="0"/>
      <w:iCs w:val="0"/>
      <w:smallCaps w:val="0"/>
      <w:strike w:val="0"/>
      <w:color w:val="777981"/>
      <w:sz w:val="12"/>
      <w:szCs w:val="12"/>
      <w:u w:val="none"/>
    </w:rPr>
  </w:style>
  <w:style w:type="paragraph" w:customStyle="1" w:styleId="Style25">
    <w:name w:val="Picture caption"/>
    <w:basedOn w:val="Normal"/>
    <w:link w:val="CharStyle26"/>
    <w:pPr>
      <w:widowControl w:val="0"/>
      <w:shd w:val="clear" w:color="auto" w:fill="auto"/>
    </w:pPr>
    <w:rPr>
      <w:rFonts w:ascii="Times New Roman" w:eastAsia="Times New Roman" w:hAnsi="Times New Roman" w:cs="Times New Roman"/>
      <w:b/>
      <w:bCs/>
      <w:i w:val="0"/>
      <w:iCs w:val="0"/>
      <w:smallCaps w:val="0"/>
      <w:strike w:val="0"/>
      <w:color w:val="2F2F2F"/>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png"/><Relationship Id="rId10" Type="http://schemas.openxmlformats.org/officeDocument/2006/relationships/image" Target="media/image2.png" TargetMode="External"/><Relationship Id="rId11" Type="http://schemas.openxmlformats.org/officeDocument/2006/relationships/image" Target="media/image3.jpeg"/><Relationship Id="rId12" Type="http://schemas.openxmlformats.org/officeDocument/2006/relationships/image" Target="media/image3.jpeg" TargetMode="External"/></Relationships>
</file>