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0" w:line="240" w:lineRule="auto"/>
        <w:ind w:left="0" w:right="0" w:firstLine="0"/>
        <w:jc w:val="center"/>
        <w:rPr>
          <w:sz w:val="16"/>
          <w:szCs w:val="16"/>
        </w:rPr>
      </w:pPr>
      <w:r>
        <w:rPr>
          <w:rStyle w:val="CharStyle6"/>
          <w:b/>
          <w:bCs/>
          <w:sz w:val="16"/>
          <w:szCs w:val="16"/>
        </w:rPr>
        <w:t>ФЕДЕРАЛЬНАЯ</w:t>
      </w:r>
    </w:p>
    <w:p>
      <w:pPr>
        <w:pStyle w:val="Style5"/>
        <w:keepNext w:val="0"/>
        <w:keepLines w:val="0"/>
        <w:widowControl w:val="0"/>
        <w:shd w:val="clear" w:color="auto" w:fill="auto"/>
        <w:bidi w:val="0"/>
        <w:spacing w:before="0" w:after="140" w:line="240" w:lineRule="auto"/>
        <w:ind w:left="0" w:right="0" w:firstLine="0"/>
        <w:jc w:val="center"/>
        <w:rPr>
          <w:sz w:val="16"/>
          <w:szCs w:val="16"/>
        </w:rPr>
      </w:pPr>
      <w:r>
        <w:rPr>
          <w:rStyle w:val="CharStyle6"/>
          <w:b/>
          <w:bCs/>
          <w:sz w:val="16"/>
          <w:szCs w:val="16"/>
        </w:rPr>
        <w:t>АНТИМОНОПОЛЬНАЯ СЛУЖБА</w:t>
      </w:r>
    </w:p>
    <w:p>
      <w:pPr>
        <w:pStyle w:val="Style8"/>
        <w:keepNext w:val="0"/>
        <w:keepLines w:val="0"/>
        <w:widowControl w:val="0"/>
        <w:shd w:val="clear" w:color="auto" w:fill="auto"/>
        <w:bidi w:val="0"/>
        <w:spacing w:before="0" w:after="0" w:line="264" w:lineRule="auto"/>
        <w:ind w:left="0" w:right="0" w:firstLine="0"/>
        <w:jc w:val="center"/>
        <w:rPr>
          <w:sz w:val="18"/>
          <w:szCs w:val="18"/>
        </w:rPr>
      </w:pPr>
      <w:r>
        <w:rPr>
          <w:rStyle w:val="CharStyle9"/>
          <w:b/>
          <w:bCs/>
          <w:sz w:val="18"/>
          <w:szCs w:val="18"/>
        </w:rPr>
        <w:t>УПРАВЛЕНИЕ</w:t>
        <w:br/>
        <w:t>Федеральной антимонопольной службы</w:t>
        <w:br/>
        <w:t>по Смоленской области</w:t>
      </w:r>
    </w:p>
    <w:p>
      <w:pPr>
        <w:spacing w:lineRule="exact" w:line="1"/>
        <w:rPr>
          <w:sz w:val="2"/>
          <w:szCs w:val="2"/>
        </w:rPr>
      </w:pPr>
      <w:r>
        <w:br w:type="column"/>
      </w:r>
    </w:p>
    <w:p>
      <w:pPr>
        <w:pStyle w:val="Style11"/>
        <w:keepNext w:val="0"/>
        <w:keepLines w:val="0"/>
        <w:widowControl w:val="0"/>
        <w:shd w:val="clear" w:color="auto" w:fill="auto"/>
        <w:bidi w:val="0"/>
        <w:spacing w:before="0" w:after="0" w:line="262" w:lineRule="auto"/>
        <w:ind w:left="0" w:right="0" w:firstLine="0"/>
        <w:jc w:val="left"/>
      </w:pPr>
      <w:r>
        <w:rPr>
          <w:rStyle w:val="CharStyle12"/>
        </w:rPr>
        <w:t>Закупочная комиссия, Государственный заказчик: ОГБУЗ «Смоленская городская поликлиника»</w:t>
      </w:r>
    </w:p>
    <w:p>
      <w:pPr>
        <w:pStyle w:val="Style8"/>
        <w:keepNext w:val="0"/>
        <w:keepLines w:val="0"/>
        <w:widowControl w:val="0"/>
        <w:shd w:val="clear" w:color="auto" w:fill="auto"/>
        <w:bidi w:val="0"/>
        <w:spacing w:before="0" w:after="0" w:line="259" w:lineRule="auto"/>
        <w:ind w:left="0" w:right="0" w:firstLine="0"/>
        <w:jc w:val="left"/>
        <w:sectPr>
          <w:footerReference w:type="default" r:id="rId7"/>
          <w:footnotePr>
            <w:pos w:val="pageBottom"/>
            <w:numFmt w:val="decimal"/>
            <w:numRestart w:val="continuous"/>
          </w:footnotePr>
          <w:pgSz w:w="11900" w:h="16840"/>
          <w:pgMar w:top="298" w:right="1986" w:bottom="1207" w:left="1452" w:header="0" w:footer="3" w:gutter="0"/>
          <w:pgNumType w:start="1"/>
          <w:cols w:num="2" w:space="1413"/>
          <w:noEndnote/>
          <w:rtlGutter w:val="0"/>
          <w:docGrid w:linePitch="360"/>
        </w:sectPr>
      </w:pPr>
      <w:r>
        <w:rPr>
          <w:rStyle w:val="CharStyle9"/>
        </w:rPr>
        <w:t xml:space="preserve">ул. Чаплина, д. </w:t>
      </w:r>
      <w:r>
        <w:rPr>
          <w:rStyle w:val="CharStyle9"/>
          <w:lang w:val="en-US" w:eastAsia="en-US"/>
        </w:rPr>
        <w:t xml:space="preserve">3, </w:t>
      </w:r>
      <w:r>
        <w:rPr>
          <w:rStyle w:val="CharStyle9"/>
        </w:rPr>
        <w:t xml:space="preserve">г. Смоленск, </w:t>
      </w:r>
      <w:r>
        <w:rPr>
          <w:rStyle w:val="CharStyle9"/>
          <w:lang w:val="en-US" w:eastAsia="en-US"/>
        </w:rPr>
        <w:t xml:space="preserve">214014 kdp </w:t>
      </w:r>
      <w:r>
        <w:fldChar w:fldCharType="begin"/>
      </w:r>
      <w:r>
        <w:rPr/>
        <w:instrText> HYPERLINK "mailto:ltorgi@mail.ru" </w:instrText>
      </w:r>
      <w:r>
        <w:fldChar w:fldCharType="separate"/>
      </w:r>
      <w:r>
        <w:rPr>
          <w:rStyle w:val="CharStyle9"/>
          <w:lang w:val="en-US" w:eastAsia="en-US"/>
        </w:rPr>
        <w:t>ltorgi@mail.ru</w:t>
      </w:r>
      <w:r>
        <w:fldChar w:fldCharType="end"/>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298" w:right="0" w:bottom="1211" w:left="0" w:header="0" w:footer="3" w:gutter="0"/>
          <w:cols w:space="720"/>
          <w:noEndnote/>
          <w:rtlGutter w:val="0"/>
          <w:docGrid w:linePitch="360"/>
        </w:sectPr>
      </w:pPr>
    </w:p>
    <w:p>
      <w:pPr>
        <w:pStyle w:val="Style5"/>
        <w:keepNext w:val="0"/>
        <w:keepLines w:val="0"/>
        <w:framePr w:w="4286" w:h="1570" w:wrap="none" w:vAnchor="text" w:hAnchor="page" w:x="1141" w:y="25"/>
        <w:widowControl w:val="0"/>
        <w:shd w:val="clear" w:color="auto" w:fill="auto"/>
        <w:bidi w:val="0"/>
        <w:spacing w:before="0" w:after="0"/>
        <w:ind w:left="0" w:right="0" w:firstLine="0"/>
        <w:jc w:val="center"/>
      </w:pPr>
      <w:r>
        <w:rPr>
          <w:rStyle w:val="CharStyle6"/>
        </w:rPr>
        <w:t xml:space="preserve">ул. Октябрьской Революции, 14а, г. Смоленск, </w:t>
      </w:r>
      <w:r>
        <w:rPr>
          <w:rStyle w:val="CharStyle6"/>
          <w:lang w:val="en-US" w:eastAsia="en-US"/>
        </w:rPr>
        <w:t>214000</w:t>
        <w:br/>
      </w:r>
      <w:r>
        <w:rPr>
          <w:rStyle w:val="CharStyle6"/>
        </w:rPr>
        <w:t xml:space="preserve">тел.(4812) </w:t>
      </w:r>
      <w:r>
        <w:rPr>
          <w:rStyle w:val="CharStyle6"/>
          <w:lang w:val="en-US" w:eastAsia="en-US"/>
        </w:rPr>
        <w:t xml:space="preserve">38-62-22, </w:t>
      </w:r>
      <w:r>
        <w:rPr>
          <w:rStyle w:val="CharStyle6"/>
        </w:rPr>
        <w:t xml:space="preserve">факс </w:t>
      </w:r>
      <w:r>
        <w:rPr>
          <w:rStyle w:val="CharStyle6"/>
          <w:lang w:val="en-US" w:eastAsia="en-US"/>
        </w:rPr>
        <w:t>(4812) 38-62-22</w:t>
      </w:r>
    </w:p>
    <w:p>
      <w:pPr>
        <w:pStyle w:val="Style5"/>
        <w:keepNext w:val="0"/>
        <w:keepLines w:val="0"/>
        <w:framePr w:w="4286" w:h="1570" w:wrap="none" w:vAnchor="text" w:hAnchor="page" w:x="1141" w:y="25"/>
        <w:widowControl w:val="0"/>
        <w:shd w:val="clear" w:color="auto" w:fill="auto"/>
        <w:bidi w:val="0"/>
        <w:spacing w:before="0" w:after="0"/>
        <w:ind w:left="0" w:right="0" w:firstLine="0"/>
        <w:jc w:val="center"/>
      </w:pPr>
      <w:r>
        <w:rPr>
          <w:rStyle w:val="CharStyle6"/>
          <w:lang w:val="en-US" w:eastAsia="en-US"/>
        </w:rPr>
        <w:t xml:space="preserve">e-mail: </w:t>
      </w:r>
      <w:r>
        <w:fldChar w:fldCharType="begin"/>
      </w:r>
      <w:r>
        <w:rPr/>
        <w:instrText> HYPERLINK "mailto:to67@fas.gov.ru" </w:instrText>
      </w:r>
      <w:r>
        <w:fldChar w:fldCharType="separate"/>
      </w:r>
      <w:r>
        <w:rPr>
          <w:rStyle w:val="CharStyle6"/>
          <w:lang w:val="en-US" w:eastAsia="en-US"/>
        </w:rPr>
        <w:t>to67@fas.gov.ru</w:t>
      </w:r>
      <w:r>
        <w:fldChar w:fldCharType="end"/>
      </w:r>
    </w:p>
    <w:p>
      <w:pPr>
        <w:pStyle w:val="Style13"/>
        <w:keepNext/>
        <w:keepLines/>
        <w:framePr w:w="4286" w:h="1570" w:wrap="none" w:vAnchor="text" w:hAnchor="page" w:x="1141" w:y="25"/>
        <w:widowControl w:val="0"/>
        <w:shd w:val="clear" w:color="auto" w:fill="auto"/>
        <w:tabs>
          <w:tab w:pos="1834" w:val="left"/>
          <w:tab w:pos="2530" w:val="left"/>
        </w:tabs>
        <w:bidi w:val="0"/>
        <w:spacing w:before="0" w:line="240" w:lineRule="auto"/>
        <w:ind w:left="0" w:right="0" w:firstLine="0"/>
        <w:jc w:val="left"/>
      </w:pPr>
      <w:bookmarkStart w:id="0" w:name="bookmark0"/>
      <w:r>
        <w:rPr>
          <w:rStyle w:val="CharStyle14"/>
        </w:rPr>
        <w:t>21.05.2026</w:t>
      </w:r>
      <w:r>
        <w:rPr>
          <w:rStyle w:val="CharStyle14"/>
          <w:u w:val="none"/>
        </w:rPr>
        <w:tab/>
        <w:t>№</w:t>
        <w:tab/>
      </w:r>
      <w:r>
        <w:rPr>
          <w:rStyle w:val="CharStyle14"/>
          <w:lang w:val="ru-RU" w:eastAsia="ru-RU"/>
        </w:rPr>
        <w:t>ВШ/2284/2</w:t>
      </w:r>
      <w:r>
        <w:rPr>
          <w:rStyle w:val="CharStyle14"/>
          <w:u w:val="none"/>
          <w:lang w:val="ru-RU" w:eastAsia="ru-RU"/>
        </w:rPr>
        <w:t>6</w:t>
      </w:r>
      <w:bookmarkEnd w:id="0"/>
    </w:p>
    <w:p>
      <w:pPr>
        <w:pStyle w:val="Style8"/>
        <w:keepNext w:val="0"/>
        <w:keepLines w:val="0"/>
        <w:framePr w:w="4286" w:h="1570" w:wrap="none" w:vAnchor="text" w:hAnchor="page" w:x="1141" w:y="25"/>
        <w:widowControl w:val="0"/>
        <w:shd w:val="clear" w:color="auto" w:fill="auto"/>
        <w:bidi w:val="0"/>
        <w:spacing w:before="0" w:after="0" w:line="240" w:lineRule="auto"/>
        <w:ind w:left="0" w:right="0" w:firstLine="0"/>
        <w:jc w:val="left"/>
      </w:pPr>
      <w:r>
        <w:rPr>
          <w:rStyle w:val="CharStyle9"/>
        </w:rPr>
        <w:t xml:space="preserve">На№ </w:t>
      </w:r>
      <w:r>
        <w:rPr>
          <w:rStyle w:val="CharStyle9"/>
          <w:color w:val="526587"/>
          <w:lang w:val="en-US" w:eastAsia="en-US"/>
        </w:rPr>
        <w:t xml:space="preserve"> </w:t>
      </w:r>
      <w:r>
        <w:rPr>
          <w:rStyle w:val="CharStyle9"/>
          <w:color w:val="848895"/>
          <w:lang w:val="en-US" w:eastAsia="en-US"/>
        </w:rPr>
        <w:t xml:space="preserve">III </w:t>
      </w:r>
    </w:p>
    <w:p>
      <w:pPr>
        <w:pStyle w:val="Style11"/>
        <w:keepNext w:val="0"/>
        <w:keepLines w:val="0"/>
        <w:framePr w:w="4747" w:h="4224" w:wrap="none" w:vAnchor="text" w:hAnchor="page" w:x="6406" w:y="21"/>
        <w:widowControl w:val="0"/>
        <w:shd w:val="clear" w:color="auto" w:fill="auto"/>
        <w:bidi w:val="0"/>
        <w:spacing w:before="0" w:after="0" w:line="223" w:lineRule="auto"/>
        <w:ind w:left="0" w:right="0" w:firstLine="0"/>
        <w:jc w:val="left"/>
      </w:pPr>
      <w:r>
        <w:rPr>
          <w:rStyle w:val="CharStyle12"/>
        </w:rPr>
        <w:t>Уполномоченный орган:</w:t>
      </w:r>
    </w:p>
    <w:p>
      <w:pPr>
        <w:pStyle w:val="Style11"/>
        <w:keepNext w:val="0"/>
        <w:keepLines w:val="0"/>
        <w:framePr w:w="4747" w:h="4224" w:wrap="none" w:vAnchor="text" w:hAnchor="page" w:x="6406" w:y="21"/>
        <w:widowControl w:val="0"/>
        <w:shd w:val="clear" w:color="auto" w:fill="auto"/>
        <w:bidi w:val="0"/>
        <w:spacing w:before="0" w:after="0" w:line="240" w:lineRule="auto"/>
        <w:ind w:left="0" w:right="0" w:firstLine="0"/>
        <w:jc w:val="left"/>
        <w:rPr>
          <w:sz w:val="19"/>
          <w:szCs w:val="19"/>
        </w:rPr>
      </w:pPr>
      <w:r>
        <w:rPr>
          <w:rStyle w:val="CharStyle12"/>
        </w:rPr>
        <w:t xml:space="preserve">Главное управление Смоленской области по регулированию контрактной системы </w:t>
      </w:r>
      <w:r>
        <w:rPr>
          <w:rStyle w:val="CharStyle12"/>
          <w:sz w:val="19"/>
          <w:szCs w:val="19"/>
        </w:rPr>
        <w:t xml:space="preserve">пл. Ленина, </w:t>
      </w:r>
      <w:r>
        <w:rPr>
          <w:rStyle w:val="CharStyle12"/>
          <w:sz w:val="19"/>
          <w:szCs w:val="19"/>
          <w:lang w:val="en-US" w:eastAsia="en-US"/>
        </w:rPr>
        <w:t xml:space="preserve">1, </w:t>
      </w:r>
      <w:r>
        <w:rPr>
          <w:rStyle w:val="CharStyle12"/>
          <w:sz w:val="19"/>
          <w:szCs w:val="19"/>
        </w:rPr>
        <w:t xml:space="preserve">каб. </w:t>
      </w:r>
      <w:r>
        <w:rPr>
          <w:rStyle w:val="CharStyle12"/>
          <w:sz w:val="19"/>
          <w:szCs w:val="19"/>
          <w:lang w:val="en-US" w:eastAsia="en-US"/>
        </w:rPr>
        <w:t xml:space="preserve">243, </w:t>
      </w:r>
      <w:r>
        <w:rPr>
          <w:rStyle w:val="CharStyle12"/>
          <w:sz w:val="19"/>
          <w:szCs w:val="19"/>
        </w:rPr>
        <w:t xml:space="preserve">г. Смоленск, </w:t>
      </w:r>
      <w:r>
        <w:rPr>
          <w:rStyle w:val="CharStyle12"/>
          <w:sz w:val="19"/>
          <w:szCs w:val="19"/>
          <w:lang w:val="en-US" w:eastAsia="en-US"/>
        </w:rPr>
        <w:t>214008</w:t>
      </w:r>
    </w:p>
    <w:p>
      <w:pPr>
        <w:pStyle w:val="Style8"/>
        <w:keepNext w:val="0"/>
        <w:keepLines w:val="0"/>
        <w:framePr w:w="4747" w:h="4224" w:wrap="none" w:vAnchor="text" w:hAnchor="page" w:x="6406" w:y="21"/>
        <w:widowControl w:val="0"/>
        <w:shd w:val="clear" w:color="auto" w:fill="auto"/>
        <w:bidi w:val="0"/>
        <w:spacing w:before="0" w:after="180" w:line="262" w:lineRule="auto"/>
        <w:ind w:left="0" w:right="0" w:firstLine="0"/>
        <w:jc w:val="left"/>
      </w:pPr>
      <w:r>
        <w:fldChar w:fldCharType="begin"/>
      </w:r>
      <w:r>
        <w:rPr/>
        <w:instrText> HYPERLINK "mailto:goszakaz@admin-smolensk.ru" </w:instrText>
      </w:r>
      <w:r>
        <w:fldChar w:fldCharType="separate"/>
      </w:r>
      <w:r>
        <w:rPr>
          <w:rStyle w:val="CharStyle9"/>
          <w:lang w:val="en-US" w:eastAsia="en-US"/>
        </w:rPr>
        <w:t>goszakaz@admin-smolensk.ru</w:t>
      </w:r>
      <w:r>
        <w:fldChar w:fldCharType="end"/>
      </w:r>
    </w:p>
    <w:p>
      <w:pPr>
        <w:pStyle w:val="Style11"/>
        <w:keepNext w:val="0"/>
        <w:keepLines w:val="0"/>
        <w:framePr w:w="4747" w:h="4224" w:wrap="none" w:vAnchor="text" w:hAnchor="page" w:x="6406" w:y="21"/>
        <w:widowControl w:val="0"/>
        <w:shd w:val="clear" w:color="auto" w:fill="auto"/>
        <w:bidi w:val="0"/>
        <w:spacing w:before="0" w:after="0" w:line="223" w:lineRule="auto"/>
        <w:ind w:left="0" w:right="0" w:firstLine="0"/>
        <w:jc w:val="left"/>
      </w:pPr>
      <w:r>
        <w:rPr>
          <w:rStyle w:val="CharStyle12"/>
        </w:rPr>
        <w:t>Заявитель:</w:t>
      </w:r>
    </w:p>
    <w:p>
      <w:pPr>
        <w:pStyle w:val="Style11"/>
        <w:keepNext w:val="0"/>
        <w:keepLines w:val="0"/>
        <w:framePr w:w="4747" w:h="4224" w:wrap="none" w:vAnchor="text" w:hAnchor="page" w:x="6406" w:y="21"/>
        <w:widowControl w:val="0"/>
        <w:shd w:val="clear" w:color="auto" w:fill="auto"/>
        <w:bidi w:val="0"/>
        <w:spacing w:before="0" w:after="0" w:line="223" w:lineRule="auto"/>
        <w:ind w:left="0" w:right="0" w:firstLine="0"/>
        <w:jc w:val="left"/>
      </w:pPr>
      <w:r>
        <w:rPr>
          <w:rStyle w:val="CharStyle12"/>
        </w:rPr>
        <w:t>ООО «Медстратег»</w:t>
      </w:r>
    </w:p>
    <w:p>
      <w:pPr>
        <w:pStyle w:val="Style8"/>
        <w:keepNext w:val="0"/>
        <w:keepLines w:val="0"/>
        <w:framePr w:w="4747" w:h="4224" w:wrap="none" w:vAnchor="text" w:hAnchor="page" w:x="6406" w:y="21"/>
        <w:widowControl w:val="0"/>
        <w:shd w:val="clear" w:color="auto" w:fill="auto"/>
        <w:bidi w:val="0"/>
        <w:spacing w:before="0" w:after="0" w:line="254" w:lineRule="auto"/>
        <w:ind w:left="0" w:right="0" w:firstLine="0"/>
        <w:jc w:val="left"/>
      </w:pPr>
      <w:r>
        <w:rPr>
          <w:rStyle w:val="CharStyle9"/>
        </w:rPr>
        <w:t xml:space="preserve">туп. 1-й Магистральный, д. 5А, помещ. </w:t>
      </w:r>
      <w:r>
        <w:rPr>
          <w:rStyle w:val="CharStyle9"/>
          <w:lang w:val="en-US" w:eastAsia="en-US"/>
        </w:rPr>
        <w:t xml:space="preserve">30/1, </w:t>
      </w:r>
      <w:r>
        <w:rPr>
          <w:rStyle w:val="CharStyle9"/>
        </w:rPr>
        <w:t xml:space="preserve">г. Москва, </w:t>
      </w:r>
      <w:r>
        <w:rPr>
          <w:rStyle w:val="CharStyle9"/>
          <w:lang w:val="en-US" w:eastAsia="en-US"/>
        </w:rPr>
        <w:t>123290</w:t>
      </w:r>
    </w:p>
    <w:p>
      <w:pPr>
        <w:pStyle w:val="Style8"/>
        <w:keepNext w:val="0"/>
        <w:keepLines w:val="0"/>
        <w:framePr w:w="4747" w:h="4224" w:wrap="none" w:vAnchor="text" w:hAnchor="page" w:x="6406" w:y="21"/>
        <w:widowControl w:val="0"/>
        <w:shd w:val="clear" w:color="auto" w:fill="auto"/>
        <w:bidi w:val="0"/>
        <w:spacing w:before="0" w:after="180" w:line="254" w:lineRule="auto"/>
        <w:ind w:left="0" w:right="0" w:firstLine="0"/>
        <w:jc w:val="left"/>
      </w:pPr>
      <w:r>
        <w:rPr>
          <w:rStyle w:val="CharStyle9"/>
          <w:lang w:val="en-US" w:eastAsia="en-US"/>
        </w:rPr>
        <w:t>medstrateg.</w:t>
      </w:r>
      <w:r>
        <w:fldChar w:fldCharType="begin"/>
      </w:r>
      <w:r>
        <w:rPr/>
        <w:instrText> HYPERLINK "mailto:sales@gmail.com" </w:instrText>
      </w:r>
      <w:r>
        <w:fldChar w:fldCharType="separate"/>
      </w:r>
      <w:r>
        <w:rPr>
          <w:rStyle w:val="CharStyle9"/>
          <w:lang w:val="en-US" w:eastAsia="en-US"/>
        </w:rPr>
        <w:t xml:space="preserve"> sales@gmail.com</w:t>
      </w:r>
      <w:r>
        <w:fldChar w:fldCharType="end"/>
      </w:r>
    </w:p>
    <w:p>
      <w:pPr>
        <w:pStyle w:val="Style11"/>
        <w:keepNext w:val="0"/>
        <w:keepLines w:val="0"/>
        <w:framePr w:w="4747" w:h="4224" w:wrap="none" w:vAnchor="text" w:hAnchor="page" w:x="6406" w:y="21"/>
        <w:widowControl w:val="0"/>
        <w:shd w:val="clear" w:color="auto" w:fill="auto"/>
        <w:bidi w:val="0"/>
        <w:spacing w:before="0" w:after="0" w:line="223" w:lineRule="auto"/>
        <w:ind w:left="0" w:right="0" w:firstLine="0"/>
        <w:jc w:val="left"/>
      </w:pPr>
      <w:r>
        <w:rPr>
          <w:rStyle w:val="CharStyle12"/>
        </w:rPr>
        <w:t>Электронная площадка:</w:t>
      </w:r>
    </w:p>
    <w:p>
      <w:pPr>
        <w:pStyle w:val="Style8"/>
        <w:keepNext w:val="0"/>
        <w:keepLines w:val="0"/>
        <w:framePr w:w="4747" w:h="4224" w:wrap="none" w:vAnchor="text" w:hAnchor="page" w:x="6406" w:y="21"/>
        <w:widowControl w:val="0"/>
        <w:shd w:val="clear" w:color="auto" w:fill="auto"/>
        <w:bidi w:val="0"/>
        <w:spacing w:before="0" w:after="180" w:line="240" w:lineRule="auto"/>
        <w:ind w:left="0" w:right="0" w:firstLine="0"/>
        <w:jc w:val="left"/>
      </w:pPr>
      <w:r>
        <w:rPr>
          <w:rStyle w:val="CharStyle9"/>
          <w:sz w:val="24"/>
          <w:szCs w:val="24"/>
        </w:rPr>
        <w:t xml:space="preserve">АО «ЕЭТП» </w:t>
      </w:r>
      <w:r>
        <w:fldChar w:fldCharType="begin"/>
      </w:r>
      <w:r>
        <w:rPr/>
        <w:instrText> HYPERLINK "mailto:ko@roseltorg.ru" </w:instrText>
      </w:r>
      <w:r>
        <w:fldChar w:fldCharType="separate"/>
      </w:r>
      <w:r>
        <w:rPr>
          <w:rStyle w:val="CharStyle9"/>
          <w:lang w:val="en-US" w:eastAsia="en-US"/>
        </w:rPr>
        <w:t>ko@roseltorg.ru</w:t>
      </w:r>
      <w:r>
        <w:fldChar w:fldCharType="end"/>
      </w:r>
    </w:p>
    <w:p>
      <w:pPr>
        <w:pStyle w:val="Style11"/>
        <w:keepNext w:val="0"/>
        <w:keepLines w:val="0"/>
        <w:framePr w:w="7176" w:h="960" w:wrap="none" w:vAnchor="text" w:hAnchor="page" w:x="2643" w:y="4503"/>
        <w:widowControl w:val="0"/>
        <w:shd w:val="clear" w:color="auto" w:fill="auto"/>
        <w:bidi w:val="0"/>
        <w:spacing w:before="0" w:after="0" w:line="264" w:lineRule="auto"/>
        <w:ind w:left="0" w:right="0" w:firstLine="0"/>
        <w:jc w:val="center"/>
      </w:pPr>
      <w:r>
        <w:rPr>
          <w:rStyle w:val="CharStyle12"/>
        </w:rPr>
        <w:t>РЕШЕНИЕ</w:t>
      </w:r>
    </w:p>
    <w:p>
      <w:pPr>
        <w:pStyle w:val="Style11"/>
        <w:keepNext w:val="0"/>
        <w:keepLines w:val="0"/>
        <w:framePr w:w="7176" w:h="960" w:wrap="none" w:vAnchor="text" w:hAnchor="page" w:x="2643" w:y="4503"/>
        <w:widowControl w:val="0"/>
        <w:shd w:val="clear" w:color="auto" w:fill="auto"/>
        <w:bidi w:val="0"/>
        <w:spacing w:before="0" w:after="0" w:line="264" w:lineRule="auto"/>
        <w:ind w:left="0" w:right="0" w:firstLine="0"/>
        <w:jc w:val="center"/>
      </w:pPr>
      <w:r>
        <w:rPr>
          <w:rStyle w:val="CharStyle12"/>
        </w:rPr>
        <w:t xml:space="preserve">по делу </w:t>
      </w:r>
      <w:r>
        <w:rPr>
          <w:rStyle w:val="CharStyle12"/>
          <w:lang w:val="en-US" w:eastAsia="en-US"/>
        </w:rPr>
        <w:t xml:space="preserve">№ 067/06/105-345/2026 </w:t>
      </w:r>
      <w:r>
        <w:rPr>
          <w:rStyle w:val="CharStyle12"/>
        </w:rPr>
        <w:t>о нарушении</w:t>
        <w:br/>
        <w:t>законодательства Российской Федерации о контрактной системе</w:t>
      </w:r>
    </w:p>
    <w:p>
      <w:pPr>
        <w:pStyle w:val="Style11"/>
        <w:keepNext w:val="0"/>
        <w:keepLines w:val="0"/>
        <w:framePr w:w="1862" w:h="355" w:wrap="none" w:vAnchor="text" w:hAnchor="page" w:x="1141" w:y="5699"/>
        <w:widowControl w:val="0"/>
        <w:shd w:val="clear" w:color="auto" w:fill="auto"/>
        <w:bidi w:val="0"/>
        <w:spacing w:before="0" w:after="0" w:line="240" w:lineRule="auto"/>
        <w:ind w:left="0" w:right="0" w:firstLine="0"/>
        <w:jc w:val="left"/>
      </w:pPr>
      <w:r>
        <w:rPr>
          <w:rStyle w:val="CharStyle12"/>
          <w:lang w:val="en-US" w:eastAsia="en-US"/>
        </w:rPr>
        <w:t xml:space="preserve">18 </w:t>
      </w:r>
      <w:r>
        <w:rPr>
          <w:rStyle w:val="CharStyle12"/>
        </w:rPr>
        <w:t xml:space="preserve">мая </w:t>
      </w:r>
      <w:r>
        <w:rPr>
          <w:rStyle w:val="CharStyle12"/>
          <w:lang w:val="en-US" w:eastAsia="en-US"/>
        </w:rPr>
        <w:t xml:space="preserve">2025 </w:t>
      </w:r>
      <w:r>
        <w:rPr>
          <w:rStyle w:val="CharStyle12"/>
        </w:rPr>
        <w:t>года</w:t>
      </w:r>
    </w:p>
    <w:p>
      <w:pPr>
        <w:pStyle w:val="Style11"/>
        <w:keepNext w:val="0"/>
        <w:keepLines w:val="0"/>
        <w:framePr w:w="1349" w:h="355" w:wrap="none" w:vAnchor="text" w:hAnchor="page" w:x="9987" w:y="5699"/>
        <w:widowControl w:val="0"/>
        <w:shd w:val="clear" w:color="auto" w:fill="auto"/>
        <w:bidi w:val="0"/>
        <w:spacing w:before="0" w:after="0" w:line="240" w:lineRule="auto"/>
        <w:ind w:left="0" w:right="0" w:firstLine="0"/>
        <w:jc w:val="right"/>
      </w:pPr>
      <w:r>
        <w:rPr>
          <w:rStyle w:val="CharStyle12"/>
        </w:rPr>
        <w:t>г Смоленск</w:t>
      </w:r>
    </w:p>
    <w:p>
      <w:pPr>
        <w:pStyle w:val="Style11"/>
        <w:keepNext w:val="0"/>
        <w:keepLines w:val="0"/>
        <w:framePr w:w="9230" w:h="346" w:wrap="none" w:vAnchor="text" w:hAnchor="page" w:x="1818" w:y="6303"/>
        <w:widowControl w:val="0"/>
        <w:shd w:val="clear" w:color="auto" w:fill="auto"/>
        <w:bidi w:val="0"/>
        <w:spacing w:before="0" w:after="0" w:line="240" w:lineRule="auto"/>
        <w:ind w:left="0" w:right="0" w:firstLine="0"/>
        <w:jc w:val="left"/>
      </w:pPr>
      <w:r>
        <w:rPr>
          <w:rStyle w:val="CharStyle12"/>
        </w:rPr>
        <w:t>Комиссия Смоленского УФАС России по контролю в сфере закупок (далее</w:t>
      </w:r>
    </w:p>
    <w:p>
      <w:pPr>
        <w:pStyle w:val="Style11"/>
        <w:keepNext w:val="0"/>
        <w:keepLines w:val="0"/>
        <w:framePr w:w="3744" w:h="955" w:wrap="none" w:vAnchor="text" w:hAnchor="page" w:x="1078" w:y="6654"/>
        <w:widowControl w:val="0"/>
        <w:shd w:val="clear" w:color="auto" w:fill="auto"/>
        <w:bidi w:val="0"/>
        <w:spacing w:before="0" w:after="0" w:line="240" w:lineRule="auto"/>
        <w:ind w:left="0" w:right="0" w:firstLine="0"/>
        <w:jc w:val="left"/>
      </w:pPr>
      <w:r>
        <w:rPr>
          <w:rStyle w:val="CharStyle12"/>
        </w:rPr>
        <w:t>Комиссия) в следующем составе:</w:t>
      </w:r>
    </w:p>
    <w:p>
      <w:pPr>
        <w:pStyle w:val="Style11"/>
        <w:keepNext w:val="0"/>
        <w:keepLines w:val="0"/>
        <w:framePr w:w="3744" w:h="955" w:wrap="none" w:vAnchor="text" w:hAnchor="page" w:x="1078" w:y="6654"/>
        <w:widowControl w:val="0"/>
        <w:shd w:val="clear" w:color="auto" w:fill="auto"/>
        <w:bidi w:val="0"/>
        <w:spacing w:before="0" w:after="0" w:line="240" w:lineRule="auto"/>
        <w:ind w:left="0" w:right="0" w:firstLine="0"/>
        <w:jc w:val="left"/>
      </w:pPr>
      <w:r>
        <w:rPr>
          <w:rStyle w:val="CharStyle12"/>
        </w:rPr>
        <w:t>Заместитель</w:t>
      </w:r>
    </w:p>
    <w:p>
      <w:pPr>
        <w:pStyle w:val="Style11"/>
        <w:keepNext w:val="0"/>
        <w:keepLines w:val="0"/>
        <w:framePr w:w="3744" w:h="955" w:wrap="none" w:vAnchor="text" w:hAnchor="page" w:x="1078" w:y="6654"/>
        <w:widowControl w:val="0"/>
        <w:shd w:val="clear" w:color="auto" w:fill="auto"/>
        <w:bidi w:val="0"/>
        <w:spacing w:before="0" w:after="0" w:line="240" w:lineRule="auto"/>
        <w:ind w:left="0" w:right="0" w:firstLine="0"/>
        <w:jc w:val="left"/>
      </w:pPr>
      <w:r>
        <w:rPr>
          <w:rStyle w:val="CharStyle12"/>
        </w:rPr>
        <w:t>председателя Комиссии:</w:t>
      </w:r>
    </w:p>
    <w:p>
      <w:pPr>
        <w:pStyle w:val="Style11"/>
        <w:keepNext w:val="0"/>
        <w:keepLines w:val="0"/>
        <w:framePr w:w="1992" w:h="355" w:wrap="none" w:vAnchor="text" w:hAnchor="page" w:x="1074" w:y="8391"/>
        <w:widowControl w:val="0"/>
        <w:shd w:val="clear" w:color="auto" w:fill="auto"/>
        <w:bidi w:val="0"/>
        <w:spacing w:before="0" w:after="0" w:line="240" w:lineRule="auto"/>
        <w:ind w:left="0" w:right="0" w:firstLine="0"/>
        <w:jc w:val="left"/>
      </w:pPr>
      <w:r>
        <w:rPr>
          <w:rStyle w:val="CharStyle12"/>
        </w:rPr>
        <w:t>Члены Комиссии:</w:t>
      </w:r>
    </w:p>
    <w:p>
      <w:pPr>
        <w:pStyle w:val="Style11"/>
        <w:keepNext w:val="0"/>
        <w:keepLines w:val="0"/>
        <w:framePr w:w="4138" w:h="4238" w:wrap="none" w:vAnchor="text" w:hAnchor="page" w:x="7083" w:y="7196"/>
        <w:widowControl w:val="0"/>
        <w:numPr>
          <w:ilvl w:val="0"/>
          <w:numId w:val="1"/>
        </w:numPr>
        <w:shd w:val="clear" w:color="auto" w:fill="auto"/>
        <w:tabs>
          <w:tab w:pos="442" w:val="left"/>
        </w:tabs>
        <w:bidi w:val="0"/>
        <w:spacing w:before="0" w:after="0"/>
        <w:ind w:left="0" w:right="0" w:firstLine="0"/>
        <w:jc w:val="both"/>
      </w:pPr>
      <w:r>
        <w:rPr>
          <w:rStyle w:val="CharStyle12"/>
        </w:rPr>
        <w:t>отдела контроля закупок и антимонопольного контроля органов власти Смоленского УФАС России;</w:t>
      </w:r>
    </w:p>
    <w:p>
      <w:pPr>
        <w:pStyle w:val="Style11"/>
        <w:keepNext w:val="0"/>
        <w:keepLines w:val="0"/>
        <w:framePr w:w="4138" w:h="4238" w:wrap="none" w:vAnchor="text" w:hAnchor="page" w:x="7083" w:y="7196"/>
        <w:widowControl w:val="0"/>
        <w:numPr>
          <w:ilvl w:val="0"/>
          <w:numId w:val="1"/>
        </w:numPr>
        <w:shd w:val="clear" w:color="auto" w:fill="auto"/>
        <w:tabs>
          <w:tab w:pos="442" w:val="left"/>
        </w:tabs>
        <w:bidi w:val="0"/>
        <w:spacing w:before="0" w:after="0"/>
        <w:ind w:left="0" w:right="0" w:firstLine="0"/>
        <w:jc w:val="both"/>
      </w:pPr>
      <w:r>
        <w:rPr>
          <w:rStyle w:val="CharStyle12"/>
        </w:rPr>
        <w:t>главный специалист-эксперт отдела контроля закупок и антимонопольного контроля органов власти Смоленского УФАС России;</w:t>
      </w:r>
    </w:p>
    <w:p>
      <w:pPr>
        <w:pStyle w:val="Style11"/>
        <w:keepNext w:val="0"/>
        <w:keepLines w:val="0"/>
        <w:framePr w:w="4138" w:h="4238" w:wrap="none" w:vAnchor="text" w:hAnchor="page" w:x="7083" w:y="7196"/>
        <w:widowControl w:val="0"/>
        <w:numPr>
          <w:ilvl w:val="0"/>
          <w:numId w:val="1"/>
        </w:numPr>
        <w:shd w:val="clear" w:color="auto" w:fill="auto"/>
        <w:tabs>
          <w:tab w:pos="442" w:val="left"/>
        </w:tabs>
        <w:bidi w:val="0"/>
        <w:spacing w:before="0" w:after="0"/>
        <w:ind w:left="0" w:right="0" w:firstLine="0"/>
        <w:jc w:val="both"/>
      </w:pPr>
      <w:r>
        <w:rPr>
          <w:rStyle w:val="CharStyle12"/>
        </w:rPr>
        <w:t>специалист-эксперт отдела контроля закупок и антимонопольного контроля органов власти Смоленского УФАС России,</w:t>
      </w:r>
    </w:p>
    <w:p>
      <w:pPr>
        <w:pStyle w:val="Style20"/>
        <w:keepNext/>
        <w:keepLines/>
        <w:framePr w:w="2486" w:h="528" w:wrap="none" w:vAnchor="text" w:hAnchor="page" w:x="1098" w:y="11843"/>
        <w:widowControl w:val="0"/>
        <w:shd w:val="clear" w:color="auto" w:fill="auto"/>
        <w:bidi w:val="0"/>
        <w:spacing w:before="0" w:after="0" w:line="240" w:lineRule="auto"/>
        <w:ind w:left="0" w:right="0" w:firstLine="0"/>
        <w:jc w:val="left"/>
      </w:pPr>
      <w:bookmarkStart w:id="2" w:name="bookmark2"/>
      <w:r>
        <w:rPr>
          <w:rStyle w:val="CharStyle21"/>
        </w:rPr>
        <w:t>llllllllllllllllllllllll</w:t>
      </w:r>
      <w:bookmarkEnd w:id="2"/>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89" w:line="1" w:lineRule="exact"/>
      </w:pPr>
    </w:p>
    <w:p>
      <w:pPr>
        <w:widowControl w:val="0"/>
        <w:spacing w:line="1" w:lineRule="exact"/>
        <w:sectPr>
          <w:footnotePr>
            <w:pos w:val="pageBottom"/>
            <w:numFmt w:val="decimal"/>
            <w:numRestart w:val="continuous"/>
          </w:footnotePr>
          <w:type w:val="continuous"/>
          <w:pgSz w:w="11900" w:h="16840"/>
          <w:pgMar w:top="298" w:right="565" w:bottom="1211" w:left="1073" w:header="0" w:footer="3" w:gutter="0"/>
          <w:cols w:space="720"/>
          <w:noEndnote/>
          <w:rtlGutter w:val="0"/>
          <w:docGrid w:linePitch="360"/>
        </w:sectPr>
      </w:pP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при участии в дистанционном режиме рассмотрения жалобы представителя заказчика: Соленковой М.В. (доверенность </w:t>
      </w:r>
      <w:r>
        <w:rPr>
          <w:rStyle w:val="CharStyle12"/>
          <w:lang w:val="en-US" w:eastAsia="en-US"/>
        </w:rPr>
        <w:t xml:space="preserve">№ 353 </w:t>
      </w:r>
      <w:r>
        <w:rPr>
          <w:rStyle w:val="CharStyle12"/>
        </w:rPr>
        <w:t xml:space="preserve">от </w:t>
      </w:r>
      <w:r>
        <w:rPr>
          <w:rStyle w:val="CharStyle12"/>
          <w:lang w:val="en-US" w:eastAsia="en-US"/>
        </w:rPr>
        <w:t>18.02.2026);</w:t>
      </w:r>
    </w:p>
    <w:p>
      <w:pPr>
        <w:pStyle w:val="Style11"/>
        <w:keepNext w:val="0"/>
        <w:keepLines w:val="0"/>
        <w:widowControl w:val="0"/>
        <w:shd w:val="clear" w:color="auto" w:fill="auto"/>
        <w:bidi w:val="0"/>
        <w:spacing w:before="0" w:after="0" w:line="262" w:lineRule="auto"/>
        <w:ind w:left="0" w:right="0" w:firstLine="740"/>
        <w:jc w:val="both"/>
      </w:pPr>
      <w:r>
        <w:rPr>
          <w:rStyle w:val="CharStyle12"/>
        </w:rPr>
        <w:t>в отсутствие представителей заявителя, уполномоченного органа, уведомленных надлежащим образом о дате, времени и месте рассмотрения жалобы,</w:t>
      </w:r>
    </w:p>
    <w:p>
      <w:pPr>
        <w:pStyle w:val="Style11"/>
        <w:keepNext w:val="0"/>
        <w:keepLines w:val="0"/>
        <w:widowControl w:val="0"/>
        <w:shd w:val="clear" w:color="auto" w:fill="auto"/>
        <w:tabs>
          <w:tab w:pos="7440" w:val="left"/>
        </w:tabs>
        <w:bidi w:val="0"/>
        <w:spacing w:before="0" w:after="0" w:line="262" w:lineRule="auto"/>
        <w:ind w:left="0" w:right="0" w:firstLine="840"/>
        <w:jc w:val="both"/>
      </w:pPr>
      <w:r>
        <w:rPr>
          <w:rStyle w:val="CharStyle12"/>
        </w:rPr>
        <w:t xml:space="preserve">рассмотрев в соответствии с пунктом </w:t>
      </w:r>
      <w:r>
        <w:rPr>
          <w:rStyle w:val="CharStyle12"/>
          <w:lang w:val="en-US" w:eastAsia="en-US"/>
        </w:rPr>
        <w:t xml:space="preserve">2 </w:t>
      </w:r>
      <w:r>
        <w:rPr>
          <w:rStyle w:val="CharStyle12"/>
        </w:rPr>
        <w:t xml:space="preserve">постановления Правительства Российской Федерации от </w:t>
      </w:r>
      <w:r>
        <w:rPr>
          <w:rStyle w:val="CharStyle12"/>
          <w:lang w:val="en-US" w:eastAsia="en-US"/>
        </w:rPr>
        <w:t xml:space="preserve">26.08.2013 № 728 </w:t>
      </w:r>
      <w:r>
        <w:rPr>
          <w:rStyle w:val="CharStyle12"/>
        </w:rPr>
        <w:t xml:space="preserve">«Об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w:t>
      </w:r>
      <w:r>
        <w:rPr>
          <w:rStyle w:val="CharStyle12"/>
          <w:lang w:val="en-US" w:eastAsia="en-US"/>
        </w:rPr>
        <w:t>6.1.9,</w:t>
        <w:tab/>
        <w:t xml:space="preserve">7.7-7.8 </w:t>
      </w:r>
      <w:r>
        <w:rPr>
          <w:rStyle w:val="CharStyle12"/>
        </w:rPr>
        <w:t>Положения о</w:t>
      </w:r>
    </w:p>
    <w:p>
      <w:pPr>
        <w:pStyle w:val="Style11"/>
        <w:keepNext w:val="0"/>
        <w:keepLines w:val="0"/>
        <w:widowControl w:val="0"/>
        <w:shd w:val="clear" w:color="auto" w:fill="auto"/>
        <w:bidi w:val="0"/>
        <w:spacing w:before="0" w:after="260" w:line="262" w:lineRule="auto"/>
        <w:ind w:left="0" w:right="0" w:firstLine="0"/>
        <w:jc w:val="both"/>
      </w:pPr>
      <w:r>
        <w:rPr>
          <w:rStyle w:val="CharStyle12"/>
        </w:rPr>
        <w:t xml:space="preserve">территориальном органе Федеральной антимонопольной службы, утвержденного приказом ФАС России от </w:t>
      </w:r>
      <w:r>
        <w:rPr>
          <w:rStyle w:val="CharStyle12"/>
          <w:lang w:val="en-US" w:eastAsia="en-US"/>
        </w:rPr>
        <w:t xml:space="preserve">23.07.2015 № 649/15, </w:t>
      </w:r>
      <w:r>
        <w:rPr>
          <w:rStyle w:val="CharStyle12"/>
        </w:rPr>
        <w:t xml:space="preserve">статьями </w:t>
      </w:r>
      <w:r>
        <w:rPr>
          <w:rStyle w:val="CharStyle12"/>
          <w:lang w:val="en-US" w:eastAsia="en-US"/>
        </w:rPr>
        <w:t xml:space="preserve">99 </w:t>
      </w:r>
      <w:r>
        <w:rPr>
          <w:rStyle w:val="CharStyle12"/>
        </w:rPr>
        <w:t xml:space="preserve">и </w:t>
      </w:r>
      <w:r>
        <w:rPr>
          <w:rStyle w:val="CharStyle12"/>
          <w:lang w:val="en-US" w:eastAsia="en-US"/>
        </w:rPr>
        <w:t xml:space="preserve">106 </w:t>
      </w:r>
      <w:r>
        <w:rPr>
          <w:rStyle w:val="CharStyle12"/>
        </w:rPr>
        <w:t xml:space="preserve">Федерального закона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Закон), приказом ФАС России от </w:t>
      </w:r>
      <w:r>
        <w:rPr>
          <w:rStyle w:val="CharStyle12"/>
          <w:lang w:val="en-US" w:eastAsia="en-US"/>
        </w:rPr>
        <w:t xml:space="preserve">11.02.2014 № 75/14, </w:t>
      </w:r>
      <w:r>
        <w:rPr>
          <w:rStyle w:val="CharStyle12"/>
        </w:rPr>
        <w:t xml:space="preserve">приказом Смоленского УФАС России от </w:t>
      </w:r>
      <w:r>
        <w:rPr>
          <w:rStyle w:val="CharStyle12"/>
          <w:lang w:val="en-US" w:eastAsia="en-US"/>
        </w:rPr>
        <w:t xml:space="preserve">20.08.2024 №117/24, </w:t>
      </w:r>
      <w:r>
        <w:rPr>
          <w:rStyle w:val="CharStyle12"/>
        </w:rPr>
        <w:t xml:space="preserve">в дистанционном режиме жалобу Общества с ограниченной ответственностью «Медстратег» (далее </w:t>
      </w:r>
      <w:r>
        <w:rPr>
          <w:rStyle w:val="CharStyle12"/>
          <w:lang w:val="en-US" w:eastAsia="en-US"/>
        </w:rPr>
        <w:t xml:space="preserve">- </w:t>
      </w:r>
      <w:r>
        <w:rPr>
          <w:rStyle w:val="CharStyle12"/>
        </w:rPr>
        <w:t>Заявитель) и проведя внеплановую проверку,</w:t>
      </w:r>
    </w:p>
    <w:p>
      <w:pPr>
        <w:pStyle w:val="Style11"/>
        <w:keepNext w:val="0"/>
        <w:keepLines w:val="0"/>
        <w:widowControl w:val="0"/>
        <w:shd w:val="clear" w:color="auto" w:fill="auto"/>
        <w:bidi w:val="0"/>
        <w:spacing w:before="0" w:after="260" w:line="262" w:lineRule="auto"/>
        <w:ind w:left="0" w:right="0" w:firstLine="0"/>
        <w:jc w:val="center"/>
      </w:pPr>
      <w:r>
        <w:rPr>
          <w:rStyle w:val="CharStyle12"/>
        </w:rPr>
        <w:t>УСТАНОВИЛА:</w:t>
      </w:r>
    </w:p>
    <w:p>
      <w:pPr>
        <w:pStyle w:val="Style11"/>
        <w:keepNext w:val="0"/>
        <w:keepLines w:val="0"/>
        <w:widowControl w:val="0"/>
        <w:shd w:val="clear" w:color="auto" w:fill="auto"/>
        <w:bidi w:val="0"/>
        <w:spacing w:before="0" w:after="260"/>
        <w:ind w:left="0" w:right="0" w:firstLine="740"/>
        <w:jc w:val="both"/>
      </w:pPr>
      <w:r>
        <w:rPr>
          <w:rStyle w:val="CharStyle12"/>
        </w:rPr>
        <w:t xml:space="preserve">В Смоленское УФАС России </w:t>
      </w:r>
      <w:r>
        <w:rPr>
          <w:rStyle w:val="CharStyle12"/>
          <w:lang w:val="en-US" w:eastAsia="en-US"/>
        </w:rPr>
        <w:t xml:space="preserve">11.05.2026 </w:t>
      </w:r>
      <w:r>
        <w:rPr>
          <w:rStyle w:val="CharStyle12"/>
        </w:rPr>
        <w:t xml:space="preserve">поступила жалоба ООО «Медстратег», согласно которой Заказчиком при проведении запроса котировок в электронной форме: «Медицинские изделия (Аппарат для лечения холодным воздухом)» (извещение </w:t>
      </w:r>
      <w:r>
        <w:rPr>
          <w:rStyle w:val="CharStyle12"/>
          <w:lang w:val="en-US" w:eastAsia="en-US"/>
        </w:rPr>
        <w:t xml:space="preserve">№ 0163200000326002495) </w:t>
      </w:r>
      <w:r>
        <w:rPr>
          <w:rStyle w:val="CharStyle12"/>
        </w:rPr>
        <w:t xml:space="preserve">были допущены следующие нарушения Закона: в описании объекта закупки установлены характеристики к закупаемому товару, которым соответствует товар одного производителя </w:t>
      </w:r>
      <w:r>
        <w:rPr>
          <w:rStyle w:val="CharStyle12"/>
          <w:lang w:val="en-US" w:eastAsia="en-US"/>
        </w:rPr>
        <w:t xml:space="preserve">(Cryo-6 </w:t>
      </w:r>
      <w:r>
        <w:rPr>
          <w:rStyle w:val="CharStyle12"/>
        </w:rPr>
        <w:t xml:space="preserve">производства </w:t>
      </w:r>
      <w:r>
        <w:rPr>
          <w:rStyle w:val="CharStyle12"/>
          <w:lang w:val="en-US" w:eastAsia="en-US"/>
        </w:rPr>
        <w:t>Zimmer Medizin Systeme).</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Государственным заказчиком по данному запросу котировок в электронной форме является Областное государственное бюджетное учреждение здравоохранения «Смоленская городская поликлиника» (далее </w:t>
      </w:r>
      <w:r>
        <w:rPr>
          <w:rStyle w:val="CharStyle12"/>
          <w:lang w:val="en-US" w:eastAsia="en-US"/>
        </w:rPr>
        <w:t xml:space="preserve">- </w:t>
      </w:r>
      <w:r>
        <w:rPr>
          <w:rStyle w:val="CharStyle12"/>
        </w:rPr>
        <w:t xml:space="preserve">Заказчик), уполномоченным органом </w:t>
      </w:r>
      <w:r>
        <w:rPr>
          <w:rStyle w:val="CharStyle12"/>
          <w:lang w:val="en-US" w:eastAsia="en-US"/>
        </w:rPr>
        <w:t xml:space="preserve">- </w:t>
      </w:r>
      <w:r>
        <w:rPr>
          <w:rStyle w:val="CharStyle12"/>
        </w:rPr>
        <w:t xml:space="preserve">Главное управление Смоленской области по регулированию контрактной системы (далее </w:t>
      </w:r>
      <w:r>
        <w:rPr>
          <w:rStyle w:val="CharStyle12"/>
          <w:lang w:val="en-US" w:eastAsia="en-US"/>
        </w:rPr>
        <w:t xml:space="preserve">- </w:t>
      </w:r>
      <w:r>
        <w:rPr>
          <w:rStyle w:val="CharStyle12"/>
        </w:rPr>
        <w:t>уполномоченный орган).</w:t>
      </w:r>
    </w:p>
    <w:p>
      <w:pPr>
        <w:pStyle w:val="Style11"/>
        <w:keepNext w:val="0"/>
        <w:keepLines w:val="0"/>
        <w:widowControl w:val="0"/>
        <w:shd w:val="clear" w:color="auto" w:fill="auto"/>
        <w:bidi w:val="0"/>
        <w:spacing w:before="0" w:after="0" w:line="262" w:lineRule="auto"/>
        <w:ind w:left="0" w:right="0" w:firstLine="740"/>
        <w:jc w:val="both"/>
      </w:pPr>
      <w:r>
        <w:rPr>
          <w:rStyle w:val="CharStyle12"/>
        </w:rPr>
        <w:t>Заказчик представил письменные возражения по существу жалобы, с доводами жалобы не согласился.</w:t>
      </w:r>
    </w:p>
    <w:p>
      <w:pPr>
        <w:pStyle w:val="Style11"/>
        <w:keepNext w:val="0"/>
        <w:keepLines w:val="0"/>
        <w:widowControl w:val="0"/>
        <w:shd w:val="clear" w:color="auto" w:fill="auto"/>
        <w:bidi w:val="0"/>
        <w:spacing w:before="0" w:after="0" w:line="262" w:lineRule="auto"/>
        <w:ind w:left="0" w:right="0" w:firstLine="740"/>
        <w:jc w:val="both"/>
      </w:pPr>
      <w:r>
        <w:rPr>
          <w:rStyle w:val="CharStyle12"/>
        </w:rPr>
        <w:t>На момент рассмотрения жалобы контракт Заказчиком не заключен.</w:t>
      </w:r>
    </w:p>
    <w:p>
      <w:pPr>
        <w:pStyle w:val="Style11"/>
        <w:keepNext w:val="0"/>
        <w:keepLines w:val="0"/>
        <w:widowControl w:val="0"/>
        <w:shd w:val="clear" w:color="auto" w:fill="auto"/>
        <w:bidi w:val="0"/>
        <w:spacing w:before="0" w:after="260" w:line="262" w:lineRule="auto"/>
        <w:ind w:left="0" w:right="0" w:firstLine="740"/>
        <w:jc w:val="both"/>
      </w:pPr>
      <w:r>
        <w:rPr>
          <w:rStyle w:val="CharStyle12"/>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1"/>
        <w:keepNext w:val="0"/>
        <w:keepLines w:val="0"/>
        <w:widowControl w:val="0"/>
        <w:shd w:val="clear" w:color="auto" w:fill="auto"/>
        <w:bidi w:val="0"/>
        <w:spacing w:before="0" w:after="0" w:line="262" w:lineRule="auto"/>
        <w:ind w:left="0" w:right="0" w:firstLine="740"/>
        <w:jc w:val="both"/>
      </w:pPr>
      <w:r>
        <w:rPr>
          <w:rStyle w:val="CharStyle12"/>
          <w:lang w:val="en-US" w:eastAsia="en-US"/>
        </w:rPr>
        <w:t xml:space="preserve">07.05.2026 </w:t>
      </w:r>
      <w:r>
        <w:rPr>
          <w:rStyle w:val="CharStyle12"/>
        </w:rPr>
        <w:t xml:space="preserve">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rStyle w:val="CharStyle12"/>
          <w:lang w:val="en-US" w:eastAsia="en-US"/>
        </w:rPr>
        <w:t>www.zakupki.gov.ru</w:t>
      </w:r>
      <w:r>
        <w:fldChar w:fldCharType="end"/>
      </w:r>
      <w:r>
        <w:rPr>
          <w:rStyle w:val="CharStyle12"/>
          <w:lang w:val="en-US" w:eastAsia="en-US"/>
        </w:rPr>
        <w:t xml:space="preserve"> </w:t>
      </w:r>
      <w:r>
        <w:rPr>
          <w:rStyle w:val="CharStyle12"/>
        </w:rPr>
        <w:t xml:space="preserve">(далее </w:t>
      </w:r>
      <w:r>
        <w:rPr>
          <w:rStyle w:val="CharStyle12"/>
          <w:lang w:val="en-US" w:eastAsia="en-US"/>
        </w:rPr>
        <w:t xml:space="preserve">- </w:t>
      </w:r>
      <w:r>
        <w:rPr>
          <w:rStyle w:val="CharStyle12"/>
        </w:rPr>
        <w:t xml:space="preserve">ЕИС) размещено извещение </w:t>
      </w:r>
      <w:r>
        <w:rPr>
          <w:rStyle w:val="CharStyle12"/>
          <w:lang w:val="en-US" w:eastAsia="en-US"/>
        </w:rPr>
        <w:t xml:space="preserve">№ 0163200000326002495 </w:t>
      </w:r>
      <w:r>
        <w:rPr>
          <w:rStyle w:val="CharStyle12"/>
        </w:rPr>
        <w:t>о проведении запроса котировок в электронной форме.</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Начальная (максимальная) цена контракта </w:t>
      </w:r>
      <w:r>
        <w:rPr>
          <w:rStyle w:val="CharStyle12"/>
          <w:lang w:val="en-US" w:eastAsia="en-US"/>
        </w:rPr>
        <w:t xml:space="preserve">- 1 505 028,00 </w:t>
      </w:r>
      <w:r>
        <w:rPr>
          <w:rStyle w:val="CharStyle12"/>
        </w:rPr>
        <w:t>руб.</w:t>
      </w:r>
    </w:p>
    <w:p>
      <w:pPr>
        <w:pStyle w:val="Style11"/>
        <w:keepNext w:val="0"/>
        <w:keepLines w:val="0"/>
        <w:widowControl w:val="0"/>
        <w:shd w:val="clear" w:color="auto" w:fill="auto"/>
        <w:bidi w:val="0"/>
        <w:spacing w:before="0" w:after="260" w:line="262" w:lineRule="auto"/>
        <w:ind w:left="0" w:right="0" w:firstLine="74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15.05.2026 </w:t>
      </w:r>
      <w:r>
        <w:rPr>
          <w:rStyle w:val="CharStyle12"/>
        </w:rPr>
        <w:t xml:space="preserve">№ИЗК1 на участие в закупке подано </w:t>
      </w:r>
      <w:r>
        <w:rPr>
          <w:rStyle w:val="CharStyle12"/>
          <w:lang w:val="en-US" w:eastAsia="en-US"/>
        </w:rPr>
        <w:t xml:space="preserve">5 </w:t>
      </w:r>
      <w:r>
        <w:rPr>
          <w:rStyle w:val="CharStyle12"/>
        </w:rPr>
        <w:t xml:space="preserve">(пять) заявок участников закупки, которые были признаны соответствиями требованиям Извещения. Участник закупки с идентификационным номером </w:t>
      </w:r>
      <w:r>
        <w:rPr>
          <w:rStyle w:val="CharStyle12"/>
          <w:lang w:val="en-US" w:eastAsia="en-US"/>
        </w:rPr>
        <w:t xml:space="preserve">3220802 </w:t>
      </w:r>
      <w:r>
        <w:rPr>
          <w:rStyle w:val="CharStyle12"/>
        </w:rPr>
        <w:t>получил право подписать контракт.</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пунктом </w:t>
      </w:r>
      <w:r>
        <w:rPr>
          <w:rStyle w:val="CharStyle12"/>
          <w:lang w:val="en-US" w:eastAsia="en-US"/>
        </w:rPr>
        <w:t xml:space="preserve">3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 </w:t>
      </w:r>
      <w:r>
        <w:rPr>
          <w:rStyle w:val="CharStyle12"/>
        </w:rPr>
        <w:t xml:space="preserve">Закона закупка товара, работы, услуги для обеспечения государственных или муниципальных нужд (далее </w:t>
      </w:r>
      <w:r>
        <w:rPr>
          <w:rStyle w:val="CharStyle12"/>
          <w:lang w:val="en-US" w:eastAsia="en-US"/>
        </w:rPr>
        <w:t xml:space="preserve">- </w:t>
      </w:r>
      <w:r>
        <w:rPr>
          <w:rStyle w:val="CharStyle12"/>
        </w:rPr>
        <w:t xml:space="preserve">закупка) </w:t>
      </w:r>
      <w:r>
        <w:rPr>
          <w:rStyle w:val="CharStyle12"/>
          <w:lang w:val="en-US" w:eastAsia="en-US"/>
        </w:rPr>
        <w:t xml:space="preserve">- </w:t>
      </w:r>
      <w:r>
        <w:rPr>
          <w:rStyle w:val="CharStyle12"/>
        </w:rPr>
        <w:t>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части </w:t>
      </w:r>
      <w:r>
        <w:rPr>
          <w:rStyle w:val="CharStyle12"/>
          <w:lang w:val="en-US" w:eastAsia="en-US"/>
        </w:rPr>
        <w:t xml:space="preserve">1 </w:t>
      </w:r>
      <w:r>
        <w:rPr>
          <w:rStyle w:val="CharStyle12"/>
        </w:rPr>
        <w:t xml:space="preserve">статьи </w:t>
      </w:r>
      <w:r>
        <w:rPr>
          <w:rStyle w:val="CharStyle12"/>
          <w:lang w:val="en-US" w:eastAsia="en-US"/>
        </w:rPr>
        <w:t xml:space="preserve">50 </w:t>
      </w:r>
      <w:r>
        <w:rPr>
          <w:rStyle w:val="CharStyle12"/>
        </w:rPr>
        <w:t xml:space="preserve">Закона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w:t>
      </w:r>
      <w:r>
        <w:rPr>
          <w:rStyle w:val="CharStyle12"/>
          <w:lang w:val="en-US" w:eastAsia="en-US"/>
        </w:rPr>
        <w:t xml:space="preserve">- </w:t>
      </w:r>
      <w:r>
        <w:rPr>
          <w:rStyle w:val="CharStyle12"/>
        </w:rPr>
        <w:t xml:space="preserve">«п» пункта </w:t>
      </w:r>
      <w:r>
        <w:rPr>
          <w:rStyle w:val="CharStyle12"/>
          <w:lang w:val="en-US" w:eastAsia="en-US"/>
        </w:rPr>
        <w:t xml:space="preserve">1, </w:t>
      </w:r>
      <w:r>
        <w:rPr>
          <w:rStyle w:val="CharStyle12"/>
        </w:rPr>
        <w:t xml:space="preserve">подпунктами «а» </w:t>
      </w:r>
      <w:r>
        <w:rPr>
          <w:rStyle w:val="CharStyle12"/>
          <w:lang w:val="en-US" w:eastAsia="en-US"/>
        </w:rPr>
        <w:t xml:space="preserve">- </w:t>
      </w:r>
      <w:r>
        <w:rPr>
          <w:rStyle w:val="CharStyle12"/>
        </w:rPr>
        <w:t xml:space="preserve">«в» пункта </w:t>
      </w:r>
      <w:r>
        <w:rPr>
          <w:rStyle w:val="CharStyle12"/>
          <w:lang w:val="en-US" w:eastAsia="en-US"/>
        </w:rPr>
        <w:t xml:space="preserve">2, </w:t>
      </w:r>
      <w:r>
        <w:rPr>
          <w:rStyle w:val="CharStyle12"/>
        </w:rPr>
        <w:t xml:space="preserve">пунктом </w:t>
      </w:r>
      <w:r>
        <w:rPr>
          <w:rStyle w:val="CharStyle12"/>
          <w:lang w:val="en-US" w:eastAsia="en-US"/>
        </w:rPr>
        <w:t xml:space="preserve">3 </w:t>
      </w:r>
      <w:r>
        <w:rPr>
          <w:rStyle w:val="CharStyle12"/>
        </w:rPr>
        <w:t xml:space="preserve">или пунктом </w:t>
      </w:r>
      <w:r>
        <w:rPr>
          <w:rStyle w:val="CharStyle12"/>
          <w:lang w:val="en-US" w:eastAsia="en-US"/>
        </w:rPr>
        <w:t xml:space="preserve">4, </w:t>
      </w:r>
      <w:r>
        <w:rPr>
          <w:rStyle w:val="CharStyle12"/>
        </w:rPr>
        <w:t xml:space="preserve">пунктом </w:t>
      </w:r>
      <w:r>
        <w:rPr>
          <w:rStyle w:val="CharStyle12"/>
          <w:lang w:val="en-US" w:eastAsia="en-US"/>
        </w:rPr>
        <w:t xml:space="preserve">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 xml:space="preserve">Закона. Заявка также может содержать информацию и документы, предусмотренные подпунктом «д»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Закона.</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пункту </w:t>
      </w:r>
      <w:r>
        <w:rPr>
          <w:rStyle w:val="CharStyle12"/>
          <w:lang w:val="en-US" w:eastAsia="en-US"/>
        </w:rPr>
        <w:t xml:space="preserve">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частью </w:t>
      </w:r>
      <w:r>
        <w:rPr>
          <w:rStyle w:val="CharStyle12"/>
          <w:lang w:val="en-US" w:eastAsia="en-US"/>
        </w:rPr>
        <w:t xml:space="preserve">5 </w:t>
      </w:r>
      <w:r>
        <w:rPr>
          <w:rStyle w:val="CharStyle12"/>
        </w:rPr>
        <w:t xml:space="preserve">статьи </w:t>
      </w:r>
      <w:r>
        <w:rPr>
          <w:rStyle w:val="CharStyle12"/>
          <w:lang w:val="en-US" w:eastAsia="en-US"/>
        </w:rPr>
        <w:t xml:space="preserve">23 </w:t>
      </w:r>
      <w:r>
        <w:rPr>
          <w:rStyle w:val="CharStyle12"/>
        </w:rPr>
        <w:t>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части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ind w:left="0" w:right="0" w:firstLine="740"/>
        <w:jc w:val="both"/>
      </w:pPr>
      <w:r>
        <w:rPr>
          <w:rStyle w:val="CharStyle12"/>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Правила формирования) и Правила использования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Правила использования), утверждены постановлением Правительства РФ от </w:t>
      </w:r>
      <w:r>
        <w:rPr>
          <w:rStyle w:val="CharStyle12"/>
          <w:lang w:val="en-US" w:eastAsia="en-US"/>
        </w:rPr>
        <w:t>08.02.2017 № 145.</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пункту </w:t>
      </w:r>
      <w:r>
        <w:rPr>
          <w:rStyle w:val="CharStyle12"/>
          <w:lang w:val="en-US" w:eastAsia="en-US"/>
        </w:rPr>
        <w:t xml:space="preserve">2 </w:t>
      </w:r>
      <w:r>
        <w:rPr>
          <w:rStyle w:val="CharStyle12"/>
        </w:rPr>
        <w:t xml:space="preserve">Правил формирования под каталогом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2"/>
          <w:lang w:val="en-US" w:eastAsia="en-US"/>
        </w:rPr>
        <w:t xml:space="preserve">034-2014 </w:t>
      </w:r>
      <w:r>
        <w:rPr>
          <w:rStyle w:val="CharStyle12"/>
        </w:rPr>
        <w:t>и включающий в себя информацию в соответствии с Правилами.</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пунктом </w:t>
      </w:r>
      <w:r>
        <w:rPr>
          <w:rStyle w:val="CharStyle12"/>
          <w:lang w:val="en-US" w:eastAsia="en-US"/>
        </w:rPr>
        <w:t xml:space="preserve">12 </w:t>
      </w:r>
      <w:r>
        <w:rPr>
          <w:rStyle w:val="CharStyle12"/>
        </w:rPr>
        <w:t xml:space="preserve">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w:t>
      </w:r>
      <w:r>
        <w:rPr>
          <w:rStyle w:val="CharStyle12"/>
          <w:lang w:val="en-US" w:eastAsia="en-US"/>
        </w:rPr>
        <w:t>034-2014.</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пунктом </w:t>
      </w:r>
      <w:r>
        <w:rPr>
          <w:rStyle w:val="CharStyle12"/>
          <w:lang w:val="en-US" w:eastAsia="en-US"/>
        </w:rPr>
        <w:t xml:space="preserve">7 </w:t>
      </w:r>
      <w:r>
        <w:rPr>
          <w:rStyle w:val="CharStyle12"/>
        </w:rPr>
        <w:t>Правил использования в случае осуществления закупки</w:t>
      </w:r>
    </w:p>
    <w:p>
      <w:pPr>
        <w:pStyle w:val="Style11"/>
        <w:keepNext w:val="0"/>
        <w:keepLines w:val="0"/>
        <w:widowControl w:val="0"/>
        <w:shd w:val="clear" w:color="auto" w:fill="auto"/>
        <w:bidi w:val="0"/>
        <w:spacing w:before="0" w:after="0"/>
        <w:ind w:left="0" w:right="0" w:firstLine="0"/>
        <w:jc w:val="both"/>
      </w:pPr>
      <w:r>
        <w:rPr>
          <w:rStyle w:val="CharStyle12"/>
        </w:rPr>
        <w:t xml:space="preserve">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2"/>
          <w:lang w:val="en-US" w:eastAsia="en-US"/>
        </w:rPr>
        <w:t xml:space="preserve">33 </w:t>
      </w:r>
      <w:r>
        <w:rPr>
          <w:rStyle w:val="CharStyle12"/>
        </w:rPr>
        <w:t xml:space="preserve">Закона. При проведении предусмотренных Закона электронных процедур, закрытых электронных процедур характеристики объекта закупки, предусмотренные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 xml:space="preserve">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 xml:space="preserve">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75 </w:t>
      </w:r>
      <w:r>
        <w:rPr>
          <w:rStyle w:val="CharStyle12"/>
        </w:rPr>
        <w:t>Закона соответственно.</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 xml:space="preserve">Закона извещение об осуществлении закупки, если иное не предусмотрено Законом, должно содержать следующие электронные документы: описание объекта закупки в соответствии со статьей </w:t>
      </w:r>
      <w:r>
        <w:rPr>
          <w:rStyle w:val="CharStyle12"/>
          <w:lang w:val="en-US" w:eastAsia="en-US"/>
        </w:rPr>
        <w:t xml:space="preserve">33 </w:t>
      </w:r>
      <w:r>
        <w:rPr>
          <w:rStyle w:val="CharStyle12"/>
        </w:rPr>
        <w:t>Закона.</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заказчик в случаях, предусмотренных Законом, при описании объекта закупки должен руководствоваться следующими правилами:</w:t>
      </w:r>
    </w:p>
    <w:p>
      <w:pPr>
        <w:pStyle w:val="Style11"/>
        <w:keepNext w:val="0"/>
        <w:keepLines w:val="0"/>
        <w:widowControl w:val="0"/>
        <w:numPr>
          <w:ilvl w:val="0"/>
          <w:numId w:val="3"/>
        </w:numPr>
        <w:shd w:val="clear" w:color="auto" w:fill="auto"/>
        <w:tabs>
          <w:tab w:pos="998" w:val="left"/>
        </w:tabs>
        <w:bidi w:val="0"/>
        <w:spacing w:before="0" w:after="0"/>
        <w:ind w:left="0" w:right="0" w:firstLine="740"/>
        <w:jc w:val="both"/>
      </w:pPr>
      <w:r>
        <w:rPr>
          <w:rStyle w:val="CharStyle12"/>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случаях, поименованных в данном пункте (пункт </w:t>
      </w:r>
      <w:r>
        <w:rPr>
          <w:rStyle w:val="CharStyle12"/>
          <w:lang w:val="en-US" w:eastAsia="en-US"/>
        </w:rPr>
        <w:t>1);</w:t>
      </w:r>
    </w:p>
    <w:p>
      <w:pPr>
        <w:pStyle w:val="Style11"/>
        <w:keepNext w:val="0"/>
        <w:keepLines w:val="0"/>
        <w:widowControl w:val="0"/>
        <w:numPr>
          <w:ilvl w:val="0"/>
          <w:numId w:val="3"/>
        </w:numPr>
        <w:shd w:val="clear" w:color="auto" w:fill="auto"/>
        <w:tabs>
          <w:tab w:pos="998" w:val="left"/>
        </w:tabs>
        <w:bidi w:val="0"/>
        <w:spacing w:before="0" w:after="0"/>
        <w:ind w:left="0" w:right="0" w:firstLine="740"/>
        <w:jc w:val="both"/>
      </w:pPr>
      <w:r>
        <w:rPr>
          <w:rStyle w:val="CharStyle12"/>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w:t>
      </w:r>
      <w:r>
        <w:rPr>
          <w:rStyle w:val="CharStyle12"/>
          <w:lang w:val="en-US" w:eastAsia="en-US"/>
        </w:rPr>
        <w:t>2).</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описание объекта закупки в соответствии с требованиями, указанными в части </w:t>
      </w:r>
      <w:r>
        <w:rPr>
          <w:rStyle w:val="CharStyle12"/>
          <w:lang w:val="en-US" w:eastAsia="en-US"/>
        </w:rPr>
        <w:t xml:space="preserve">1 </w:t>
      </w:r>
      <w:r>
        <w:rPr>
          <w:rStyle w:val="CharStyle12"/>
        </w:rPr>
        <w:t>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письмом ФАС от </w:t>
      </w:r>
      <w:r>
        <w:rPr>
          <w:rStyle w:val="CharStyle12"/>
          <w:lang w:val="en-US" w:eastAsia="en-US"/>
        </w:rPr>
        <w:t xml:space="preserve">21 </w:t>
      </w:r>
      <w:r>
        <w:rPr>
          <w:rStyle w:val="CharStyle12"/>
        </w:rPr>
        <w:t xml:space="preserve">марта </w:t>
      </w:r>
      <w:r>
        <w:rPr>
          <w:rStyle w:val="CharStyle12"/>
          <w:lang w:val="en-US" w:eastAsia="en-US"/>
        </w:rPr>
        <w:t xml:space="preserve">2025 </w:t>
      </w:r>
      <w:r>
        <w:rPr>
          <w:rStyle w:val="CharStyle12"/>
        </w:rPr>
        <w:t xml:space="preserve">г. </w:t>
      </w:r>
      <w:r>
        <w:rPr>
          <w:rStyle w:val="CharStyle12"/>
          <w:lang w:val="en-US" w:eastAsia="en-US"/>
        </w:rPr>
        <w:t xml:space="preserve">№ 28/26176/25 </w:t>
      </w:r>
      <w:r>
        <w:rPr>
          <w:rStyle w:val="CharStyle12"/>
        </w:rPr>
        <w:t>объект закупки должен быть сформирован таким образом, чтобы совокупности характеристик товара</w:t>
      </w:r>
    </w:p>
    <w:p>
      <w:pPr>
        <w:pStyle w:val="Style11"/>
        <w:keepNext w:val="0"/>
        <w:keepLines w:val="0"/>
        <w:widowControl w:val="0"/>
        <w:shd w:val="clear" w:color="auto" w:fill="auto"/>
        <w:bidi w:val="0"/>
        <w:spacing w:before="0" w:after="260" w:line="262" w:lineRule="auto"/>
        <w:ind w:left="0" w:right="0" w:firstLine="0"/>
        <w:jc w:val="both"/>
      </w:pPr>
      <w:r>
        <w:rPr>
          <w:rStyle w:val="CharStyle12"/>
        </w:rPr>
        <w:t xml:space="preserve">соответствовал товар нескольких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2"/>
          <w:lang w:val="en-US" w:eastAsia="en-US"/>
        </w:rPr>
        <w:t xml:space="preserve">33 </w:t>
      </w:r>
      <w:r>
        <w:rPr>
          <w:rStyle w:val="CharStyle12"/>
        </w:rPr>
        <w:t>Закона.</w:t>
      </w:r>
    </w:p>
    <w:p>
      <w:pPr>
        <w:pStyle w:val="Style11"/>
        <w:keepNext w:val="0"/>
        <w:keepLines w:val="0"/>
        <w:widowControl w:val="0"/>
        <w:shd w:val="clear" w:color="auto" w:fill="auto"/>
        <w:bidi w:val="0"/>
        <w:spacing w:before="0" w:after="0"/>
        <w:ind w:left="0" w:right="0" w:firstLine="740"/>
        <w:jc w:val="both"/>
      </w:pPr>
      <w:r>
        <w:rPr>
          <w:rStyle w:val="CharStyle12"/>
        </w:rPr>
        <w:t xml:space="preserve">Объектом рассматриваемой закупки является поставка медицинских изделий (аппарат для лечения холодным воздухом) (код позиции КТРУ </w:t>
      </w:r>
      <w:r>
        <w:rPr>
          <w:rStyle w:val="CharStyle12"/>
          <w:lang w:val="en-US" w:eastAsia="en-US"/>
        </w:rPr>
        <w:t>26.60.13.190-00000043).</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сведениям, размещенным в единой информационной системе закупок, код КТРУ </w:t>
      </w:r>
      <w:r>
        <w:rPr>
          <w:rStyle w:val="CharStyle12"/>
          <w:lang w:val="en-US" w:eastAsia="en-US"/>
        </w:rPr>
        <w:t xml:space="preserve">26.60.13.190-00000043 </w:t>
      </w:r>
      <w:r>
        <w:rPr>
          <w:rStyle w:val="CharStyle12"/>
        </w:rPr>
        <w:t xml:space="preserve">включен в каталог </w:t>
      </w:r>
      <w:r>
        <w:rPr>
          <w:rStyle w:val="CharStyle12"/>
          <w:lang w:val="en-US" w:eastAsia="en-US"/>
        </w:rPr>
        <w:t xml:space="preserve">20.03.2019, </w:t>
      </w:r>
      <w:r>
        <w:rPr>
          <w:rStyle w:val="CharStyle12"/>
        </w:rPr>
        <w:t xml:space="preserve">обязателен к применению с </w:t>
      </w:r>
      <w:r>
        <w:rPr>
          <w:rStyle w:val="CharStyle12"/>
          <w:lang w:val="en-US" w:eastAsia="en-US"/>
        </w:rPr>
        <w:t>01.07.2019.</w:t>
      </w:r>
    </w:p>
    <w:p>
      <w:pPr>
        <w:pStyle w:val="Style11"/>
        <w:keepNext w:val="0"/>
        <w:keepLines w:val="0"/>
        <w:widowControl w:val="0"/>
        <w:shd w:val="clear" w:color="auto" w:fill="auto"/>
        <w:bidi w:val="0"/>
        <w:spacing w:before="0" w:after="0"/>
        <w:ind w:left="0" w:right="0" w:firstLine="740"/>
        <w:jc w:val="both"/>
      </w:pPr>
      <w:r>
        <w:rPr>
          <w:rStyle w:val="CharStyle12"/>
        </w:rPr>
        <w:t xml:space="preserve">Также установлено, что позиция кода КТРУ </w:t>
      </w:r>
      <w:r>
        <w:rPr>
          <w:rStyle w:val="CharStyle12"/>
          <w:lang w:val="en-US" w:eastAsia="en-US"/>
        </w:rPr>
        <w:t xml:space="preserve">26.60.13.190-00000043 </w:t>
      </w:r>
      <w:r>
        <w:rPr>
          <w:rStyle w:val="CharStyle12"/>
        </w:rPr>
        <w:t>не содержит обязательные/дополнительные характеристики товара, которые заказчики должны/вправе установить при формировании описания объекта закупки, ограничений на включение дополнительных характеристик не установлено.</w:t>
      </w:r>
    </w:p>
    <w:p>
      <w:pPr>
        <w:pStyle w:val="Style11"/>
        <w:keepNext w:val="0"/>
        <w:keepLines w:val="0"/>
        <w:widowControl w:val="0"/>
        <w:shd w:val="clear" w:color="auto" w:fill="auto"/>
        <w:bidi w:val="0"/>
        <w:spacing w:before="0" w:after="260"/>
        <w:ind w:left="0" w:right="0" w:firstLine="740"/>
        <w:jc w:val="both"/>
      </w:pPr>
      <w:r>
        <w:rPr>
          <w:rStyle w:val="CharStyle12"/>
        </w:rPr>
        <w:t xml:space="preserve">Следовательно, Заказчик вправе был устанавливать требования к закупаемому товару (с учетом своих потребностей), в соответствии со статьей </w:t>
      </w:r>
      <w:r>
        <w:rPr>
          <w:rStyle w:val="CharStyle12"/>
          <w:lang w:val="en-US" w:eastAsia="en-US"/>
        </w:rPr>
        <w:t xml:space="preserve">33 </w:t>
      </w:r>
      <w:r>
        <w:rPr>
          <w:rStyle w:val="CharStyle12"/>
        </w:rPr>
        <w:t>Закона.</w:t>
      </w:r>
    </w:p>
    <w:p>
      <w:pPr>
        <w:pStyle w:val="Style11"/>
        <w:keepNext w:val="0"/>
        <w:keepLines w:val="0"/>
        <w:widowControl w:val="0"/>
        <w:shd w:val="clear" w:color="auto" w:fill="auto"/>
        <w:bidi w:val="0"/>
        <w:spacing w:before="0" w:after="0"/>
        <w:ind w:left="0" w:right="0" w:firstLine="740"/>
        <w:jc w:val="both"/>
      </w:pPr>
      <w:r>
        <w:rPr>
          <w:rStyle w:val="CharStyle12"/>
        </w:rPr>
        <w:t xml:space="preserve">Описание объекта закупки содержится в Извещении (далее </w:t>
      </w:r>
      <w:r>
        <w:rPr>
          <w:rStyle w:val="CharStyle12"/>
          <w:lang w:val="en-US" w:eastAsia="en-US"/>
        </w:rPr>
        <w:t xml:space="preserve">- </w:t>
      </w:r>
      <w:r>
        <w:rPr>
          <w:rStyle w:val="CharStyle12"/>
        </w:rPr>
        <w:t>Техническое задание).</w:t>
      </w:r>
    </w:p>
    <w:p>
      <w:pPr>
        <w:pStyle w:val="Style11"/>
        <w:keepNext w:val="0"/>
        <w:keepLines w:val="0"/>
        <w:widowControl w:val="0"/>
        <w:shd w:val="clear" w:color="auto" w:fill="auto"/>
        <w:bidi w:val="0"/>
        <w:spacing w:before="0" w:after="0"/>
        <w:ind w:left="0" w:right="0" w:firstLine="740"/>
        <w:jc w:val="both"/>
      </w:pPr>
      <w:r>
        <w:rPr>
          <w:rStyle w:val="CharStyle12"/>
        </w:rPr>
        <w:t>При проведении закупок Заказчик описывает объект закупки, руководствуясь положениями Закона, при условии, что такие требования не влекут за собой ограничение количества участников закупки. При этом, описание объекта закупки должно быть сформировано таким образом, чтобы совокупности установленных характеристик товара соответствует товар двух и более производителей.</w:t>
      </w:r>
    </w:p>
    <w:p>
      <w:pPr>
        <w:pStyle w:val="Style11"/>
        <w:keepNext w:val="0"/>
        <w:keepLines w:val="0"/>
        <w:widowControl w:val="0"/>
        <w:shd w:val="clear" w:color="auto" w:fill="auto"/>
        <w:bidi w:val="0"/>
        <w:spacing w:before="0" w:after="0"/>
        <w:ind w:left="0" w:right="0" w:firstLine="740"/>
        <w:jc w:val="both"/>
      </w:pPr>
      <w:r>
        <w:rPr>
          <w:rStyle w:val="CharStyle12"/>
        </w:rPr>
        <w:t xml:space="preserve">Из представленных Заказчиком документов (сравнительная таблица) не следует, что под установленные технические характеристики закупаемого товара походит товар двух разных производителей, что свидетельствует о нарушении требований статей </w:t>
      </w:r>
      <w:r>
        <w:rPr>
          <w:rStyle w:val="CharStyle12"/>
          <w:lang w:val="en-US" w:eastAsia="en-US"/>
        </w:rPr>
        <w:t xml:space="preserve">33, 42 </w:t>
      </w:r>
      <w:r>
        <w:rPr>
          <w:rStyle w:val="CharStyle12"/>
        </w:rPr>
        <w:t>Закона.</w:t>
      </w:r>
    </w:p>
    <w:p>
      <w:pPr>
        <w:pStyle w:val="Style11"/>
        <w:keepNext w:val="0"/>
        <w:keepLines w:val="0"/>
        <w:widowControl w:val="0"/>
        <w:shd w:val="clear" w:color="auto" w:fill="auto"/>
        <w:bidi w:val="0"/>
        <w:spacing w:before="0" w:after="260"/>
        <w:ind w:left="0" w:right="0" w:firstLine="740"/>
        <w:jc w:val="both"/>
      </w:pPr>
      <w:r>
        <w:rPr>
          <w:rStyle w:val="CharStyle12"/>
        </w:rPr>
        <w:t>С учетом изложенного выше, жалоба признается обоснованной.</w:t>
      </w:r>
    </w:p>
    <w:p>
      <w:pPr>
        <w:pStyle w:val="Style11"/>
        <w:keepNext w:val="0"/>
        <w:keepLines w:val="0"/>
        <w:widowControl w:val="0"/>
        <w:shd w:val="clear" w:color="auto" w:fill="auto"/>
        <w:bidi w:val="0"/>
        <w:spacing w:before="0" w:after="260"/>
        <w:ind w:left="0" w:right="0" w:firstLine="740"/>
        <w:jc w:val="both"/>
      </w:pPr>
      <w:r>
        <w:rPr>
          <w:rStyle w:val="CharStyle12"/>
        </w:rPr>
        <w:t xml:space="preserve">На основании изложенного и руководствуясь частью </w:t>
      </w:r>
      <w:r>
        <w:rPr>
          <w:rStyle w:val="CharStyle12"/>
          <w:lang w:val="en-US" w:eastAsia="en-US"/>
        </w:rPr>
        <w:t xml:space="preserve">22 </w:t>
      </w:r>
      <w:r>
        <w:rPr>
          <w:rStyle w:val="CharStyle12"/>
        </w:rPr>
        <w:t xml:space="preserve">статьи </w:t>
      </w:r>
      <w:r>
        <w:rPr>
          <w:rStyle w:val="CharStyle12"/>
          <w:lang w:val="en-US" w:eastAsia="en-US"/>
        </w:rPr>
        <w:t xml:space="preserve">99, </w:t>
      </w:r>
      <w:r>
        <w:rPr>
          <w:rStyle w:val="CharStyle12"/>
        </w:rPr>
        <w:t xml:space="preserve">частью </w:t>
      </w:r>
      <w:r>
        <w:rPr>
          <w:rStyle w:val="CharStyle12"/>
          <w:lang w:val="en-US" w:eastAsia="en-US"/>
        </w:rPr>
        <w:t xml:space="preserve">8 </w:t>
      </w:r>
      <w:r>
        <w:rPr>
          <w:rStyle w:val="CharStyle12"/>
        </w:rPr>
        <w:t xml:space="preserve">статьи </w:t>
      </w:r>
      <w:r>
        <w:rPr>
          <w:rStyle w:val="CharStyle12"/>
          <w:lang w:val="en-US" w:eastAsia="en-US"/>
        </w:rPr>
        <w:t xml:space="preserve">106 </w:t>
      </w:r>
      <w:r>
        <w:rPr>
          <w:rStyle w:val="CharStyle12"/>
        </w:rPr>
        <w:t xml:space="preserve">Федерального закона от </w:t>
      </w:r>
      <w:r>
        <w:rPr>
          <w:rStyle w:val="CharStyle12"/>
          <w:lang w:val="en-US" w:eastAsia="en-US"/>
        </w:rPr>
        <w:t xml:space="preserve">05.04.2013 № </w:t>
      </w:r>
      <w:r>
        <w:rPr>
          <w:rStyle w:val="CharStyle12"/>
        </w:rPr>
        <w:t>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1"/>
        <w:keepNext w:val="0"/>
        <w:keepLines w:val="0"/>
        <w:widowControl w:val="0"/>
        <w:shd w:val="clear" w:color="auto" w:fill="auto"/>
        <w:bidi w:val="0"/>
        <w:spacing w:before="0" w:after="260"/>
        <w:ind w:left="0" w:right="0" w:firstLine="0"/>
        <w:jc w:val="center"/>
      </w:pPr>
      <w:r>
        <w:rPr>
          <w:rStyle w:val="CharStyle12"/>
        </w:rPr>
        <w:t>РЕШИЛА:</w:t>
      </w:r>
    </w:p>
    <w:p>
      <w:pPr>
        <w:pStyle w:val="Style11"/>
        <w:keepNext w:val="0"/>
        <w:keepLines w:val="0"/>
        <w:widowControl w:val="0"/>
        <w:numPr>
          <w:ilvl w:val="0"/>
          <w:numId w:val="5"/>
        </w:numPr>
        <w:shd w:val="clear" w:color="auto" w:fill="auto"/>
        <w:tabs>
          <w:tab w:pos="1043" w:val="left"/>
        </w:tabs>
        <w:bidi w:val="0"/>
        <w:spacing w:before="0" w:after="0"/>
        <w:ind w:left="0" w:right="0" w:firstLine="740"/>
        <w:jc w:val="both"/>
      </w:pPr>
      <w:r>
        <w:rPr>
          <w:rStyle w:val="CharStyle12"/>
        </w:rPr>
        <w:t xml:space="preserve">Признать жалобу Общества с ограниченной ответственностью «Медстратег» на положения Извещения государственного заказчика </w:t>
      </w:r>
      <w:r>
        <w:rPr>
          <w:rStyle w:val="CharStyle12"/>
          <w:lang w:val="en-US" w:eastAsia="en-US"/>
        </w:rPr>
        <w:t xml:space="preserve">- </w:t>
      </w:r>
      <w:r>
        <w:rPr>
          <w:rStyle w:val="CharStyle12"/>
        </w:rPr>
        <w:t xml:space="preserve">Областного государственного бюджетного учреждения здравоохранения «Смоленская городская поликлиника», уполномоченного органа </w:t>
      </w:r>
      <w:r>
        <w:rPr>
          <w:rStyle w:val="CharStyle12"/>
          <w:lang w:val="en-US" w:eastAsia="en-US"/>
        </w:rPr>
        <w:t xml:space="preserve">- </w:t>
      </w:r>
      <w:r>
        <w:rPr>
          <w:rStyle w:val="CharStyle12"/>
        </w:rPr>
        <w:t xml:space="preserve">Главного управления Смоленской области по регулированию контрактной системы при проведении запроса котировок в электронной форме: «Медицинские изделия (Аппарат для лечения холодным воздухом)» (извещение </w:t>
      </w:r>
      <w:r>
        <w:rPr>
          <w:rStyle w:val="CharStyle12"/>
          <w:lang w:val="en-US" w:eastAsia="en-US"/>
        </w:rPr>
        <w:t xml:space="preserve">№ 0163200000326002495) </w:t>
      </w:r>
      <w:r>
        <w:rPr>
          <w:rStyle w:val="CharStyle12"/>
        </w:rPr>
        <w:t>обоснованной.</w:t>
      </w:r>
    </w:p>
    <w:p>
      <w:pPr>
        <w:pStyle w:val="Style11"/>
        <w:keepNext w:val="0"/>
        <w:keepLines w:val="0"/>
        <w:widowControl w:val="0"/>
        <w:numPr>
          <w:ilvl w:val="0"/>
          <w:numId w:val="5"/>
        </w:numPr>
        <w:shd w:val="clear" w:color="auto" w:fill="auto"/>
        <w:tabs>
          <w:tab w:pos="1024" w:val="left"/>
        </w:tabs>
        <w:bidi w:val="0"/>
        <w:spacing w:before="0" w:after="260"/>
        <w:ind w:left="0" w:right="0" w:firstLine="740"/>
        <w:jc w:val="both"/>
      </w:pPr>
      <w:r>
        <w:rPr>
          <w:rStyle w:val="CharStyle12"/>
        </w:rPr>
        <w:t xml:space="preserve">Признать в действиях государственного заказчика </w:t>
      </w:r>
      <w:r>
        <w:rPr>
          <w:rStyle w:val="CharStyle12"/>
          <w:lang w:val="en-US" w:eastAsia="en-US"/>
        </w:rPr>
        <w:t xml:space="preserve">- </w:t>
      </w:r>
      <w:r>
        <w:rPr>
          <w:rStyle w:val="CharStyle12"/>
        </w:rPr>
        <w:t xml:space="preserve">Областного государственного бюджетного учреждения здравоохранения «Смоленская городская поликлиника» нарушения требований статей </w:t>
      </w:r>
      <w:r>
        <w:rPr>
          <w:rStyle w:val="CharStyle12"/>
          <w:lang w:val="en-US" w:eastAsia="en-US"/>
        </w:rPr>
        <w:t xml:space="preserve">33, 42 </w:t>
      </w:r>
      <w:r>
        <w:rPr>
          <w:rStyle w:val="CharStyle12"/>
        </w:rPr>
        <w:t xml:space="preserve">Федерального закона от </w:t>
      </w:r>
      <w:r>
        <w:rPr>
          <w:rStyle w:val="CharStyle12"/>
          <w:lang w:val="en-US" w:eastAsia="en-US"/>
        </w:rPr>
        <w:t xml:space="preserve">05.04.2013 № </w:t>
      </w:r>
      <w:r>
        <w:rPr>
          <w:rStyle w:val="CharStyle12"/>
        </w:rPr>
        <w:t>44-ФЗ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numPr>
          <w:ilvl w:val="0"/>
          <w:numId w:val="5"/>
        </w:numPr>
        <w:shd w:val="clear" w:color="auto" w:fill="auto"/>
        <w:tabs>
          <w:tab w:pos="1069" w:val="left"/>
        </w:tabs>
        <w:bidi w:val="0"/>
        <w:spacing w:before="0" w:after="0" w:line="262" w:lineRule="auto"/>
        <w:ind w:left="0" w:right="0" w:firstLine="780"/>
        <w:jc w:val="both"/>
      </w:pPr>
      <w:r>
        <w:rPr>
          <w:rStyle w:val="CharStyle12"/>
        </w:rPr>
        <w:t>Выдать закупочной комиссии, Заказчику, уполномоченному органу и оператору электронной площадки предписание об устранении нарушений законодательства о контрактной системе.</w:t>
      </w:r>
    </w:p>
    <w:p>
      <w:pPr>
        <w:pStyle w:val="Style11"/>
        <w:keepNext w:val="0"/>
        <w:keepLines w:val="0"/>
        <w:widowControl w:val="0"/>
        <w:numPr>
          <w:ilvl w:val="0"/>
          <w:numId w:val="5"/>
        </w:numPr>
        <w:shd w:val="clear" w:color="auto" w:fill="auto"/>
        <w:tabs>
          <w:tab w:pos="1059" w:val="left"/>
        </w:tabs>
        <w:bidi w:val="0"/>
        <w:spacing w:before="0" w:after="260" w:line="262" w:lineRule="auto"/>
        <w:ind w:left="0" w:right="0" w:firstLine="780"/>
        <w:jc w:val="both"/>
      </w:pPr>
      <w:r>
        <w:rPr>
          <w:rStyle w:val="CharStyle12"/>
        </w:rPr>
        <w:t>Передать уполномоченному должностному лицу материалы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460"/>
        <w:ind w:left="0" w:right="0" w:firstLine="780"/>
        <w:jc w:val="both"/>
      </w:pPr>
      <w:r>
        <w:rPr>
          <w:rStyle w:val="CharStyle12"/>
          <w:i/>
          <w:iCs/>
        </w:rPr>
        <w:t xml:space="preserve">В соответствии с частью </w:t>
      </w:r>
      <w:r>
        <w:rPr>
          <w:rStyle w:val="CharStyle12"/>
          <w:i/>
          <w:iCs/>
          <w:lang w:val="en-US" w:eastAsia="en-US"/>
        </w:rPr>
        <w:t xml:space="preserve">9 </w:t>
      </w:r>
      <w:r>
        <w:rPr>
          <w:rStyle w:val="CharStyle12"/>
          <w:i/>
          <w:iCs/>
        </w:rPr>
        <w:t xml:space="preserve">статьи </w:t>
      </w:r>
      <w:r>
        <w:rPr>
          <w:rStyle w:val="CharStyle12"/>
          <w:i/>
          <w:iCs/>
          <w:lang w:val="en-US" w:eastAsia="en-US"/>
        </w:rPr>
        <w:t xml:space="preserve">106 </w:t>
      </w:r>
      <w:r>
        <w:rPr>
          <w:rStyle w:val="CharStyle12"/>
          <w:i/>
          <w:iCs/>
        </w:rPr>
        <w:t xml:space="preserve">Федерального закона от </w:t>
      </w:r>
      <w:r>
        <w:rPr>
          <w:rStyle w:val="CharStyle12"/>
          <w:i/>
          <w:iCs/>
          <w:lang w:val="en-US" w:eastAsia="en-US"/>
        </w:rPr>
        <w:t xml:space="preserve">05.04.2013 № 44- </w:t>
      </w:r>
      <w:r>
        <w:rPr>
          <w:rStyle w:val="CharStyle12"/>
          <w:i/>
          <w:iCs/>
        </w:rPr>
        <w:t>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1"/>
        <w:keepNext w:val="0"/>
        <w:keepLines w:val="0"/>
        <w:widowControl w:val="0"/>
        <w:shd w:val="clear" w:color="auto" w:fill="auto"/>
        <w:bidi w:val="0"/>
        <w:spacing w:before="0" w:after="0" w:line="262" w:lineRule="auto"/>
        <w:ind w:left="0" w:right="0" w:firstLine="160"/>
        <w:jc w:val="both"/>
      </w:pPr>
      <w:r>
        <w:rPr>
          <w:rStyle w:val="CharStyle12"/>
        </w:rPr>
        <w:t>Заместитель</w:t>
      </w:r>
    </w:p>
    <w:p>
      <w:pPr>
        <w:pStyle w:val="Style11"/>
        <w:keepNext w:val="0"/>
        <w:keepLines w:val="0"/>
        <w:widowControl w:val="0"/>
        <w:shd w:val="clear" w:color="auto" w:fill="auto"/>
        <w:tabs>
          <w:tab w:leader="underscore" w:pos="6544" w:val="left"/>
        </w:tabs>
        <w:bidi w:val="0"/>
        <w:spacing w:before="0" w:after="560" w:line="262" w:lineRule="auto"/>
        <w:ind w:left="0" w:right="0" w:firstLine="160"/>
        <w:jc w:val="both"/>
      </w:pPr>
      <w:r>
        <w:rPr>
          <w:rStyle w:val="CharStyle12"/>
        </w:rPr>
        <w:t xml:space="preserve">председателя Комиссии </w:t>
      </w:r>
      <w:r>
        <w:rPr>
          <w:rStyle w:val="CharStyle12"/>
          <w:lang w:val="en-US" w:eastAsia="en-US"/>
        </w:rPr>
        <w:tab/>
      </w:r>
    </w:p>
    <w:p>
      <w:pPr>
        <w:pStyle w:val="Style11"/>
        <w:keepNext w:val="0"/>
        <w:keepLines w:val="0"/>
        <w:widowControl w:val="0"/>
        <w:shd w:val="clear" w:color="auto" w:fill="auto"/>
        <w:bidi w:val="0"/>
        <w:spacing w:before="0" w:after="460" w:line="262" w:lineRule="auto"/>
        <w:ind w:left="0" w:right="0" w:firstLine="160"/>
        <w:jc w:val="both"/>
      </w:pPr>
      <w:r>
        <w:rPr>
          <w:rStyle w:val="CharStyle12"/>
        </w:rPr>
        <w:t>Члены Комиссии:</w:t>
      </w:r>
    </w:p>
    <w:sectPr>
      <w:headerReference w:type="default" r:id="rId8"/>
      <w:footerReference w:type="default" r:id="rId9"/>
      <w:footnotePr>
        <w:pos w:val="pageBottom"/>
        <w:numFmt w:val="decimal"/>
        <w:numRestart w:val="continuous"/>
      </w:footnotePr>
      <w:pgSz w:w="11900" w:h="16840"/>
      <w:pgMar w:top="1671" w:right="528" w:bottom="1354" w:left="109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729615</wp:posOffset>
              </wp:positionH>
              <wp:positionV relativeFrom="page">
                <wp:posOffset>9860915</wp:posOffset>
              </wp:positionV>
              <wp:extent cx="633730" cy="103505"/>
              <wp:wrapNone/>
              <wp:docPr id="2" name="Shape 2"/>
              <a:graphic xmlns:a="http://schemas.openxmlformats.org/drawingml/2006/main">
                <a:graphicData uri="http://schemas.microsoft.com/office/word/2010/wordprocessingShape">
                  <wps:wsp>
                    <wps:cNvSpPr txBox="1"/>
                    <wps:spPr>
                      <a:xfrm>
                        <a:ext cx="6337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color w:val="222222"/>
                              <w:sz w:val="24"/>
                              <w:szCs w:val="24"/>
                            </w:rPr>
                            <w:t>2026-2443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450000000000003pt;margin-top:776.45000000000005pt;width:49.899999999999999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color w:val="222222"/>
                        <w:sz w:val="24"/>
                        <w:szCs w:val="24"/>
                      </w:rPr>
                      <w:t>2026-2443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10022205</wp:posOffset>
              </wp:positionV>
              <wp:extent cx="621665" cy="94615"/>
              <wp:wrapNone/>
              <wp:docPr id="6" name="Shape 6"/>
              <a:graphic xmlns:a="http://schemas.openxmlformats.org/drawingml/2006/main">
                <a:graphicData uri="http://schemas.microsoft.com/office/word/2010/wordprocessingShape">
                  <wps:wsp>
                    <wps:cNvSpPr txBox="1"/>
                    <wps:spPr>
                      <a:xfrm>
                        <a:ext cx="621665"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2026-2443</w:t>
                          </w:r>
                        </w:p>
                      </w:txbxContent>
                    </wps:txbx>
                    <wps:bodyPr wrap="none" lIns="0" tIns="0" rIns="0" bIns="0">
                      <a:spAutoFit/>
                    </wps:bodyPr>
                  </wps:wsp>
                </a:graphicData>
              </a:graphic>
            </wp:anchor>
          </w:drawing>
        </mc:Choice>
        <mc:Fallback>
          <w:pict>
            <v:shape id="_x0000_s1032" type="#_x0000_t202" style="position:absolute;margin-left:57.200000000000003pt;margin-top:789.14999999999998pt;width:48.950000000000003pt;height:7.4500000000000002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2026-2443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3926840</wp:posOffset>
              </wp:positionH>
              <wp:positionV relativeFrom="page">
                <wp:posOffset>768350</wp:posOffset>
              </wp:positionV>
              <wp:extent cx="60960" cy="94615"/>
              <wp:wrapNone/>
              <wp:docPr id="4" name="Shape 4"/>
              <a:graphic xmlns:a="http://schemas.openxmlformats.org/drawingml/2006/main">
                <a:graphicData uri="http://schemas.microsoft.com/office/word/2010/wordprocessingShape">
                  <wps:wsp>
                    <wps:cNvSpPr txBox="1"/>
                    <wps:spPr>
                      <a:xfrm>
                        <a:ext cx="60960"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3"/>
                                <w:sz w:val="22"/>
                                <w:szCs w:val="22"/>
                              </w:rPr>
                              <w:t>#</w:t>
                            </w:r>
                          </w:fldSimple>
                        </w:p>
                      </w:txbxContent>
                    </wps:txbx>
                    <wps:bodyPr wrap="none" lIns="0" tIns="0" rIns="0" bIns="0">
                      <a:spAutoFit/>
                    </wps:bodyPr>
                  </wps:wsp>
                </a:graphicData>
              </a:graphic>
            </wp:anchor>
          </w:drawing>
        </mc:Choice>
        <mc:Fallback>
          <w:pict>
            <v:shape id="_x0000_s1030" type="#_x0000_t202" style="position:absolute;margin-left:309.19999999999999pt;margin-top:60.5pt;width:4.7999999999999998pt;height:7.4500000000000002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3"/>
                          <w:sz w:val="22"/>
                          <w:szCs w:val="22"/>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sz w:val="15"/>
      <w:szCs w:val="15"/>
      <w:u w:val="none"/>
    </w:rPr>
  </w:style>
  <w:style w:type="character" w:customStyle="1" w:styleId="CharStyle9">
    <w:name w:val="Body text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Heading #2_"/>
    <w:basedOn w:val="DefaultParagraphFont"/>
    <w:link w:val="Style13"/>
    <w:rPr>
      <w:rFonts w:ascii="Times New Roman" w:eastAsia="Times New Roman" w:hAnsi="Times New Roman" w:cs="Times New Roman"/>
      <w:b w:val="0"/>
      <w:bCs w:val="0"/>
      <w:i w:val="0"/>
      <w:iCs w:val="0"/>
      <w:smallCaps w:val="0"/>
      <w:strike w:val="0"/>
      <w:sz w:val="28"/>
      <w:szCs w:val="28"/>
      <w:u w:val="single"/>
      <w:lang w:val="en-US" w:eastAsia="en-US"/>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44"/>
      <w:szCs w:val="44"/>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line="322"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8">
    <w:name w:val="Body text (2)"/>
    <w:basedOn w:val="Normal"/>
    <w:link w:val="CharStyle9"/>
    <w:pPr>
      <w:widowControl w:val="0"/>
      <w:shd w:val="clear" w:color="auto" w:fill="auto"/>
      <w:spacing w:line="257" w:lineRule="auto"/>
    </w:pPr>
    <w:rPr>
      <w:rFonts w:ascii="Times New Roman" w:eastAsia="Times New Roman" w:hAnsi="Times New Roman" w:cs="Times New Roman"/>
      <w:b w:val="0"/>
      <w:bCs w:val="0"/>
      <w:i w:val="0"/>
      <w:iCs w:val="0"/>
      <w:smallCaps w:val="0"/>
      <w:strike w:val="0"/>
      <w:sz w:val="19"/>
      <w:szCs w:val="19"/>
      <w:u w:val="none"/>
    </w:rPr>
  </w:style>
  <w:style w:type="paragraph" w:styleId="Style11">
    <w:name w:val="Body text"/>
    <w:basedOn w:val="Normal"/>
    <w:link w:val="CharStyle12"/>
    <w:qFormat/>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Heading #2"/>
    <w:basedOn w:val="Normal"/>
    <w:link w:val="CharStyle14"/>
    <w:pPr>
      <w:widowControl w:val="0"/>
      <w:shd w:val="clear" w:color="auto" w:fill="auto"/>
      <w:spacing w:after="240"/>
      <w:outlineLvl w:val="1"/>
    </w:pPr>
    <w:rPr>
      <w:rFonts w:ascii="Times New Roman" w:eastAsia="Times New Roman" w:hAnsi="Times New Roman" w:cs="Times New Roman"/>
      <w:b w:val="0"/>
      <w:bCs w:val="0"/>
      <w:i w:val="0"/>
      <w:iCs w:val="0"/>
      <w:smallCaps w:val="0"/>
      <w:strike w:val="0"/>
      <w:sz w:val="28"/>
      <w:szCs w:val="28"/>
      <w:u w:val="single"/>
      <w:lang w:val="en-US" w:eastAsia="en-US"/>
    </w:rPr>
  </w:style>
  <w:style w:type="paragraph" w:customStyle="1" w:styleId="Style20">
    <w:name w:val="Heading #1"/>
    <w:basedOn w:val="Normal"/>
    <w:link w:val="CharStyle21"/>
    <w:pPr>
      <w:widowControl w:val="0"/>
      <w:shd w:val="clear" w:color="auto" w:fill="auto"/>
      <w:outlineLvl w:val="0"/>
    </w:pPr>
    <w:rPr>
      <w:rFonts w:ascii="Arial" w:eastAsia="Arial" w:hAnsi="Arial" w:cs="Arial"/>
      <w:b w:val="0"/>
      <w:bCs w:val="0"/>
      <w:i w:val="0"/>
      <w:iCs w:val="0"/>
      <w:smallCaps w:val="0"/>
      <w:strike w:val="0"/>
      <w:sz w:val="44"/>
      <w:szCs w:val="44"/>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s>
</file>