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59" w:line="1" w:lineRule="exact"/>
      </w:pPr>
    </w:p>
    <w:p>
      <w:pPr>
        <w:pStyle w:val="Style5"/>
        <w:keepNext w:val="0"/>
        <w:keepLines w:val="0"/>
        <w:widowControl w:val="0"/>
        <w:shd w:val="clear" w:color="auto" w:fill="auto"/>
        <w:bidi w:val="0"/>
        <w:spacing w:before="0" w:after="0" w:line="240" w:lineRule="auto"/>
        <w:ind w:left="0" w:right="0" w:firstLine="0"/>
        <w:jc w:val="center"/>
        <w:rPr>
          <w:sz w:val="17"/>
          <w:szCs w:val="17"/>
        </w:rPr>
      </w:pPr>
      <w:r>
        <w:rPr>
          <w:rStyle w:val="CharStyle6"/>
          <w:b/>
          <w:bCs/>
          <w:color w:val="445F9E"/>
          <w:sz w:val="17"/>
          <w:szCs w:val="17"/>
        </w:rPr>
        <w:t>ФЕДЕРАЛЬНАЯ</w:t>
      </w:r>
    </w:p>
    <w:p>
      <w:pPr>
        <w:pStyle w:val="Style5"/>
        <w:keepNext w:val="0"/>
        <w:keepLines w:val="0"/>
        <w:widowControl w:val="0"/>
        <w:shd w:val="clear" w:color="auto" w:fill="auto"/>
        <w:bidi w:val="0"/>
        <w:spacing w:before="0" w:after="160" w:line="240" w:lineRule="auto"/>
        <w:ind w:left="0" w:right="0" w:firstLine="0"/>
        <w:jc w:val="center"/>
        <w:rPr>
          <w:sz w:val="17"/>
          <w:szCs w:val="17"/>
        </w:rPr>
      </w:pPr>
      <w:r>
        <w:rPr>
          <w:rStyle w:val="CharStyle6"/>
          <w:b/>
          <w:bCs/>
          <w:color w:val="445F9E"/>
          <w:sz w:val="17"/>
          <w:szCs w:val="17"/>
        </w:rP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rStyle w:val="CharStyle9"/>
          <w:b/>
          <w:bCs/>
        </w:rPr>
        <w:t>УПРАВЛЕНИЕ</w:t>
        <w:br/>
        <w:t>Федеральной антимонопольной службы</w:t>
        <w:br/>
        <w:t>по Курской области</w:t>
      </w:r>
    </w:p>
    <w:p>
      <w:pPr>
        <w:pStyle w:val="Style5"/>
        <w:keepNext w:val="0"/>
        <w:keepLines w:val="0"/>
        <w:widowControl w:val="0"/>
        <w:shd w:val="clear" w:color="auto" w:fill="auto"/>
        <w:bidi w:val="0"/>
        <w:spacing w:before="0" w:after="0"/>
        <w:ind w:left="0" w:right="0" w:firstLine="0"/>
        <w:jc w:val="center"/>
      </w:pPr>
      <w:r>
        <w:rPr>
          <w:rStyle w:val="CharStyle6"/>
        </w:rPr>
        <w:t>ул. Марата, 9, г. Курск, 305000</w:t>
        <w:br/>
        <w:t>тел. (4712) 70-08-15, факс (4712) 70-87-02</w:t>
        <w:br/>
      </w:r>
      <w:r>
        <w:rPr>
          <w:rStyle w:val="CharStyle6"/>
          <w:lang w:val="en-US" w:eastAsia="en-US"/>
        </w:rPr>
        <w:t xml:space="preserve">e-mail: </w:t>
      </w:r>
      <w:r>
        <w:fldChar w:fldCharType="begin"/>
      </w:r>
      <w:r>
        <w:rPr/>
        <w:instrText> HYPERLINK "mailto:to46@fas.gov.ru" </w:instrText>
      </w:r>
      <w:r>
        <w:fldChar w:fldCharType="separate"/>
      </w:r>
      <w:r>
        <w:rPr>
          <w:rStyle w:val="CharStyle6"/>
          <w:lang w:val="en-US" w:eastAsia="en-US"/>
        </w:rPr>
        <w:t>to46@fas.gov.ru</w:t>
      </w:r>
      <w:r>
        <w:fldChar w:fldCharType="end"/>
      </w:r>
    </w:p>
    <w:p>
      <w:pPr>
        <w:pStyle w:val="Style10"/>
        <w:keepNext/>
        <w:keepLines/>
        <w:widowControl w:val="0"/>
        <w:shd w:val="clear" w:color="auto" w:fill="auto"/>
        <w:tabs>
          <w:tab w:pos="1848" w:val="left"/>
        </w:tabs>
        <w:bidi w:val="0"/>
        <w:spacing w:before="0" w:line="240" w:lineRule="auto"/>
        <w:ind w:left="0" w:right="0" w:firstLine="0"/>
        <w:jc w:val="center"/>
      </w:pPr>
      <w:bookmarkStart w:id="0" w:name="bookmark0"/>
      <w:r>
        <w:rPr>
          <w:rStyle w:val="CharStyle11"/>
        </w:rPr>
        <w:t>22,05.2026</w:t>
      </w:r>
      <w:r>
        <w:rPr>
          <w:rStyle w:val="CharStyle11"/>
          <w:u w:val="none"/>
        </w:rPr>
        <w:tab/>
        <w:t xml:space="preserve">№ </w:t>
      </w:r>
      <w:r>
        <w:rPr>
          <w:rStyle w:val="CharStyle11"/>
        </w:rPr>
        <w:t>МВ/1667/2</w:t>
      </w:r>
      <w:r>
        <w:rPr>
          <w:rStyle w:val="CharStyle11"/>
          <w:u w:val="none"/>
        </w:rPr>
        <w:t>6</w:t>
      </w:r>
      <w:bookmarkEnd w:id="0"/>
    </w:p>
    <w:p>
      <w:pPr>
        <w:pStyle w:val="Style8"/>
        <w:keepNext w:val="0"/>
        <w:keepLines w:val="0"/>
        <w:widowControl w:val="0"/>
        <w:shd w:val="clear" w:color="auto" w:fill="auto"/>
        <w:bidi w:val="0"/>
        <w:spacing w:before="0" w:after="0" w:line="240" w:lineRule="auto"/>
        <w:ind w:left="0" w:right="0" w:firstLine="0"/>
        <w:jc w:val="both"/>
      </w:pPr>
      <w:r>
        <w:rPr>
          <w:rStyle w:val="CharStyle9"/>
          <w:color w:val="4E5E87"/>
        </w:rPr>
        <w:t xml:space="preserve">На №  от</w:t>
      </w:r>
    </w:p>
    <w:p>
      <w:pPr>
        <w:spacing w:lineRule="exact" w:line="1"/>
        <w:rPr>
          <w:sz w:val="2"/>
          <w:szCs w:val="2"/>
        </w:rPr>
      </w:pPr>
      <w:r>
        <w:br w:type="column"/>
      </w:r>
    </w:p>
    <w:p>
      <w:pPr>
        <w:pStyle w:val="Style14"/>
        <w:keepNext w:val="0"/>
        <w:keepLines w:val="0"/>
        <w:widowControl w:val="0"/>
        <w:shd w:val="clear" w:color="auto" w:fill="auto"/>
        <w:bidi w:val="0"/>
        <w:spacing w:before="0" w:after="260" w:line="259" w:lineRule="auto"/>
        <w:ind w:left="0" w:right="0" w:firstLine="0"/>
        <w:jc w:val="left"/>
      </w:pPr>
      <w:r>
        <w:rPr>
          <w:rStyle w:val="CharStyle15"/>
        </w:rPr>
        <w:t>Директору ОБУСОКО «Обоянский дом социального обслуживания»</w:t>
      </w:r>
    </w:p>
    <w:p>
      <w:pPr>
        <w:pStyle w:val="Style14"/>
        <w:keepNext w:val="0"/>
        <w:keepLines w:val="0"/>
        <w:widowControl w:val="0"/>
        <w:shd w:val="clear" w:color="auto" w:fill="auto"/>
        <w:bidi w:val="0"/>
        <w:spacing w:before="0" w:after="0" w:line="264" w:lineRule="auto"/>
        <w:ind w:left="0" w:right="0" w:firstLine="0"/>
        <w:jc w:val="left"/>
      </w:pPr>
      <w:r>
        <w:rPr>
          <w:rStyle w:val="CharStyle15"/>
        </w:rPr>
        <w:t>3 0623 0, Курская область, Обоянский район, г.</w:t>
      </w:r>
    </w:p>
    <w:p>
      <w:pPr>
        <w:pStyle w:val="Style14"/>
        <w:keepNext w:val="0"/>
        <w:keepLines w:val="0"/>
        <w:widowControl w:val="0"/>
        <w:shd w:val="clear" w:color="auto" w:fill="auto"/>
        <w:bidi w:val="0"/>
        <w:spacing w:before="0" w:after="260" w:line="264" w:lineRule="auto"/>
        <w:ind w:left="0" w:right="0" w:firstLine="0"/>
        <w:jc w:val="left"/>
      </w:pPr>
      <w:r>
        <w:rPr>
          <w:rStyle w:val="CharStyle15"/>
        </w:rPr>
        <w:t xml:space="preserve">Обоянь, ул. Садовая, д. 19 </w:t>
      </w:r>
      <w:r>
        <w:fldChar w:fldCharType="begin"/>
      </w:r>
      <w:r>
        <w:rPr/>
        <w:instrText> HYPERLINK "mailto:obinl8@yandex.ru" </w:instrText>
      </w:r>
      <w:r>
        <w:fldChar w:fldCharType="separate"/>
      </w:r>
      <w:r>
        <w:rPr>
          <w:rStyle w:val="CharStyle15"/>
          <w:lang w:val="en-US" w:eastAsia="en-US"/>
        </w:rPr>
        <w:t>obinl8@yandex.ru</w:t>
      </w:r>
      <w:r>
        <w:fldChar w:fldCharType="end"/>
      </w:r>
      <w:r>
        <w:rPr>
          <w:rStyle w:val="CharStyle15"/>
          <w:lang w:val="en-US" w:eastAsia="en-US"/>
        </w:rPr>
        <w:t>.</w:t>
      </w:r>
    </w:p>
    <w:p>
      <w:pPr>
        <w:pStyle w:val="Style14"/>
        <w:keepNext w:val="0"/>
        <w:keepLines w:val="0"/>
        <w:widowControl w:val="0"/>
        <w:shd w:val="clear" w:color="auto" w:fill="auto"/>
        <w:bidi w:val="0"/>
        <w:spacing w:before="0" w:after="0" w:line="262" w:lineRule="auto"/>
        <w:ind w:left="0" w:right="0" w:firstLine="0"/>
        <w:jc w:val="left"/>
      </w:pPr>
      <w:r>
        <w:rPr>
          <w:rStyle w:val="CharStyle15"/>
        </w:rPr>
        <w:t>Министру градостроительной политики, имущественных и земельных отношений Курской области</w:t>
      </w:r>
    </w:p>
    <w:p>
      <w:pPr>
        <w:pStyle w:val="Style14"/>
        <w:keepNext w:val="0"/>
        <w:keepLines w:val="0"/>
        <w:widowControl w:val="0"/>
        <w:shd w:val="clear" w:color="auto" w:fill="auto"/>
        <w:bidi w:val="0"/>
        <w:spacing w:before="0" w:after="260" w:line="262" w:lineRule="auto"/>
        <w:ind w:left="0" w:right="0" w:firstLine="0"/>
        <w:jc w:val="left"/>
      </w:pPr>
      <w:r>
        <w:rPr>
          <w:rStyle w:val="CharStyle15"/>
        </w:rPr>
        <w:t>Савину Д.А.</w:t>
      </w:r>
    </w:p>
    <w:p>
      <w:pPr>
        <w:pStyle w:val="Style14"/>
        <w:keepNext w:val="0"/>
        <w:keepLines w:val="0"/>
        <w:widowControl w:val="0"/>
        <w:shd w:val="clear" w:color="auto" w:fill="auto"/>
        <w:bidi w:val="0"/>
        <w:spacing w:before="0" w:after="0" w:line="269" w:lineRule="auto"/>
        <w:ind w:left="0" w:right="0" w:firstLine="0"/>
        <w:jc w:val="left"/>
      </w:pPr>
      <w:r>
        <w:rPr>
          <w:rStyle w:val="CharStyle15"/>
        </w:rPr>
        <w:t>305002, Курская область, г Курск,</w:t>
      </w:r>
    </w:p>
    <w:p>
      <w:pPr>
        <w:pStyle w:val="Style14"/>
        <w:keepNext w:val="0"/>
        <w:keepLines w:val="0"/>
        <w:widowControl w:val="0"/>
        <w:shd w:val="clear" w:color="auto" w:fill="auto"/>
        <w:bidi w:val="0"/>
        <w:spacing w:before="0" w:after="260" w:line="269" w:lineRule="auto"/>
        <w:ind w:left="0" w:right="0" w:firstLine="0"/>
        <w:jc w:val="left"/>
      </w:pPr>
      <w:r>
        <w:rPr>
          <w:rStyle w:val="CharStyle15"/>
        </w:rPr>
        <w:t xml:space="preserve">Красная пл, д. 1 </w:t>
      </w:r>
      <w:r>
        <w:fldChar w:fldCharType="begin"/>
      </w:r>
      <w:r>
        <w:rPr/>
        <w:instrText> HYPERLINK "mailto:obl_im@imkursk.ru" </w:instrText>
      </w:r>
      <w:r>
        <w:fldChar w:fldCharType="separate"/>
      </w:r>
      <w:r>
        <w:rPr>
          <w:rStyle w:val="CharStyle15"/>
          <w:lang w:val="en-US" w:eastAsia="en-US"/>
        </w:rPr>
        <w:t>obl_im@imkursk.ru</w:t>
      </w:r>
      <w:r>
        <w:fldChar w:fldCharType="end"/>
      </w:r>
    </w:p>
    <w:p>
      <w:pPr>
        <w:pStyle w:val="Style14"/>
        <w:keepNext w:val="0"/>
        <w:keepLines w:val="0"/>
        <w:widowControl w:val="0"/>
        <w:shd w:val="clear" w:color="auto" w:fill="auto"/>
        <w:bidi w:val="0"/>
        <w:spacing w:before="0" w:after="0" w:line="259"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79" w:right="786" w:bottom="1221" w:left="1140" w:header="0" w:footer="3" w:gutter="0"/>
          <w:pgNumType w:start="1"/>
          <w:cols w:num="2" w:space="720" w:equalWidth="0">
            <w:col w:w="4262" w:space="1003"/>
            <w:col w:w="4709"/>
          </w:cols>
          <w:noEndnote/>
          <w:titlePg/>
          <w:rtlGutter w:val="0"/>
          <w:docGrid w:linePitch="360"/>
        </w:sectPr>
      </w:pPr>
      <w:r>
        <w:rPr>
          <w:rStyle w:val="CharStyle15"/>
        </w:rPr>
        <w:t>Индивидуальному предпринимателю Рукавициной Лилии Игоревне</w:t>
      </w:r>
    </w:p>
    <w:p>
      <w:pPr>
        <w:widowControl w:val="0"/>
        <w:spacing w:line="133" w:lineRule="exact"/>
        <w:rPr>
          <w:sz w:val="11"/>
          <w:szCs w:val="11"/>
        </w:rPr>
      </w:pPr>
    </w:p>
    <w:p>
      <w:pPr>
        <w:widowControl w:val="0"/>
        <w:spacing w:line="1" w:lineRule="exact"/>
        <w:sectPr>
          <w:footnotePr>
            <w:pos w:val="pageBottom"/>
            <w:numFmt w:val="decimal"/>
            <w:numRestart w:val="continuous"/>
          </w:footnotePr>
          <w:type w:val="continuous"/>
          <w:pgSz w:w="11900" w:h="16840"/>
          <w:pgMar w:top="915" w:right="0" w:bottom="786" w:left="0" w:header="0" w:footer="3" w:gutter="0"/>
          <w:cols w:space="720"/>
          <w:noEndnote/>
          <w:rtlGutter w:val="0"/>
          <w:docGrid w:linePitch="360"/>
        </w:sectPr>
      </w:pPr>
    </w:p>
    <w:p>
      <w:pPr>
        <w:pStyle w:val="Style14"/>
        <w:keepNext w:val="0"/>
        <w:keepLines w:val="0"/>
        <w:widowControl w:val="0"/>
        <w:shd w:val="clear" w:color="auto" w:fill="auto"/>
        <w:bidi w:val="0"/>
        <w:spacing w:before="0" w:after="280" w:line="264" w:lineRule="auto"/>
        <w:ind w:left="5300" w:right="0" w:firstLine="20"/>
        <w:jc w:val="left"/>
      </w:pPr>
      <w:r>
        <w:rPr>
          <w:rStyle w:val="CharStyle15"/>
        </w:rPr>
        <w:t xml:space="preserve">305026, г. Курск, улица Широкая, дом 63 </w:t>
      </w:r>
      <w:r>
        <w:fldChar w:fldCharType="begin"/>
      </w:r>
      <w:r>
        <w:rPr/>
        <w:instrText> HYPERLINK "mailto:rukavicinalilia@mail.ru" </w:instrText>
      </w:r>
      <w:r>
        <w:fldChar w:fldCharType="separate"/>
      </w:r>
      <w:r>
        <w:rPr>
          <w:rStyle w:val="CharStyle15"/>
          <w:lang w:val="en-US" w:eastAsia="en-US"/>
        </w:rPr>
        <w:t>rukavicinalilia@mail.ru</w:t>
      </w:r>
      <w:r>
        <w:fldChar w:fldCharType="end"/>
      </w:r>
    </w:p>
    <w:p>
      <w:pPr>
        <w:pStyle w:val="Style14"/>
        <w:keepNext w:val="0"/>
        <w:keepLines w:val="0"/>
        <w:widowControl w:val="0"/>
        <w:shd w:val="clear" w:color="auto" w:fill="auto"/>
        <w:bidi w:val="0"/>
        <w:spacing w:before="0" w:after="280" w:line="259" w:lineRule="auto"/>
        <w:ind w:left="5300" w:right="0" w:firstLine="20"/>
        <w:jc w:val="left"/>
      </w:pPr>
      <w:r>
        <w:rPr>
          <w:rStyle w:val="CharStyle15"/>
        </w:rPr>
        <w:t>Оператору электронной площадки ЭТИ «Фабрикант»</w:t>
      </w:r>
    </w:p>
    <w:p>
      <w:pPr>
        <w:pStyle w:val="Style14"/>
        <w:keepNext w:val="0"/>
        <w:keepLines w:val="0"/>
        <w:widowControl w:val="0"/>
        <w:shd w:val="clear" w:color="auto" w:fill="auto"/>
        <w:bidi w:val="0"/>
        <w:spacing w:before="0" w:after="280" w:line="264" w:lineRule="auto"/>
        <w:ind w:left="5300" w:right="0" w:firstLine="20"/>
        <w:jc w:val="left"/>
      </w:pPr>
      <w:r>
        <w:fldChar w:fldCharType="begin"/>
      </w:r>
      <w:r>
        <w:rPr/>
        <w:instrText> HYPERLINK "mailto:info@fabrikant.ru" </w:instrText>
      </w:r>
      <w:r>
        <w:fldChar w:fldCharType="separate"/>
      </w:r>
      <w:r>
        <w:rPr>
          <w:rStyle w:val="CharStyle15"/>
          <w:lang w:val="en-US" w:eastAsia="en-US"/>
        </w:rPr>
        <w:t>info@fabrikant.ru</w:t>
      </w:r>
      <w:r>
        <w:fldChar w:fldCharType="end"/>
      </w:r>
      <w:r>
        <w:rPr>
          <w:rStyle w:val="CharStyle15"/>
          <w:lang w:val="en-US" w:eastAsia="en-US"/>
        </w:rPr>
        <w:t>, info-auditors@etpz</w:t>
      </w:r>
    </w:p>
    <w:p>
      <w:pPr>
        <w:pStyle w:val="Style14"/>
        <w:keepNext w:val="0"/>
        <w:keepLines w:val="0"/>
        <w:widowControl w:val="0"/>
        <w:shd w:val="clear" w:color="auto" w:fill="auto"/>
        <w:bidi w:val="0"/>
        <w:spacing w:before="0" w:after="280" w:line="259" w:lineRule="auto"/>
        <w:ind w:left="5300" w:right="0" w:firstLine="20"/>
        <w:jc w:val="left"/>
      </w:pPr>
      <w:r>
        <w:rPr>
          <w:rStyle w:val="CharStyle15"/>
        </w:rPr>
        <w:t>Индивидуальному предпринимателю Конореву Николаю Николаевичу</w:t>
      </w:r>
    </w:p>
    <w:p>
      <w:pPr>
        <w:pStyle w:val="Style14"/>
        <w:keepNext w:val="0"/>
        <w:keepLines w:val="0"/>
        <w:widowControl w:val="0"/>
        <w:shd w:val="clear" w:color="auto" w:fill="auto"/>
        <w:bidi w:val="0"/>
        <w:spacing w:before="0" w:after="1140" w:line="264" w:lineRule="auto"/>
        <w:ind w:left="5300" w:right="0" w:firstLine="20"/>
        <w:jc w:val="left"/>
      </w:pPr>
      <w:r>
        <w:rPr>
          <w:rStyle w:val="CharStyle15"/>
        </w:rPr>
        <w:t xml:space="preserve">Курская область, г. Курск, ул. Сосновская д. 5, кв. 84 </w:t>
      </w:r>
      <w:r>
        <w:fldChar w:fldCharType="begin"/>
      </w:r>
      <w:r>
        <w:rPr/>
        <w:instrText> HYPERLINK "mailto:ip.konorev@yandex.ru" </w:instrText>
      </w:r>
      <w:r>
        <w:fldChar w:fldCharType="separate"/>
      </w:r>
      <w:r>
        <w:rPr>
          <w:rStyle w:val="CharStyle15"/>
          <w:lang w:val="en-US" w:eastAsia="en-US"/>
        </w:rPr>
        <w:t>ip.konorev@yandex.ru</w:t>
      </w:r>
      <w:r>
        <w:fldChar w:fldCharType="end"/>
      </w:r>
    </w:p>
    <w:p>
      <w:pPr>
        <w:pStyle w:val="Style14"/>
        <w:keepNext w:val="0"/>
        <w:keepLines w:val="0"/>
        <w:widowControl w:val="0"/>
        <w:shd w:val="clear" w:color="auto" w:fill="auto"/>
        <w:bidi w:val="0"/>
        <w:spacing w:before="0" w:after="280"/>
        <w:ind w:left="0" w:right="0" w:firstLine="0"/>
        <w:jc w:val="center"/>
      </w:pPr>
      <w:r>
        <w:rPr>
          <w:rStyle w:val="CharStyle15"/>
          <w:b/>
          <w:bCs/>
        </w:rPr>
        <w:t>РЕШЕНИЕ</w:t>
        <w:br/>
        <w:t>по делу №046/06/105-221/2026</w:t>
        <w:br/>
        <w:t>Комиссии Управления Федеральной антимонопольной службы</w:t>
        <w:br/>
        <w:t>по Курской области</w:t>
      </w:r>
    </w:p>
    <w:p>
      <w:pPr>
        <w:pStyle w:val="Style14"/>
        <w:keepNext w:val="0"/>
        <w:keepLines w:val="0"/>
        <w:widowControl w:val="0"/>
        <w:shd w:val="clear" w:color="auto" w:fill="auto"/>
        <w:bidi w:val="0"/>
        <w:spacing w:before="0" w:after="60" w:line="240" w:lineRule="auto"/>
        <w:ind w:left="0" w:right="0" w:firstLine="220"/>
        <w:jc w:val="left"/>
      </w:pPr>
      <w:r>
        <mc:AlternateContent>
          <mc:Choice Requires="wps">
            <w:drawing>
              <wp:anchor distT="0" distB="0" distL="114300" distR="114300" simplePos="0" relativeHeight="125829378" behindDoc="0" locked="0" layoutInCell="1" allowOverlap="1">
                <wp:simplePos x="0" y="0"/>
                <wp:positionH relativeFrom="page">
                  <wp:posOffset>6508750</wp:posOffset>
                </wp:positionH>
                <wp:positionV relativeFrom="paragraph">
                  <wp:posOffset>101600</wp:posOffset>
                </wp:positionV>
                <wp:extent cx="539750" cy="182880"/>
                <wp:wrapSquare wrapText="left"/>
                <wp:docPr id="8" name="Shape 8"/>
                <a:graphic xmlns:a="http://schemas.openxmlformats.org/drawingml/2006/main">
                  <a:graphicData uri="http://schemas.microsoft.com/office/word/2010/wordprocessingShape">
                    <wps:wsp>
                      <wps:cNvSpPr txBox="1"/>
                      <wps:spPr>
                        <a:xfrm>
                          <a:ext cx="539750" cy="1828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г. Курск</w:t>
                            </w:r>
                          </w:p>
                        </w:txbxContent>
                      </wps:txbx>
                      <wps:bodyPr wrap="none" lIns="0" tIns="0" rIns="0" bIns="0">
                        <a:noAutoFit/>
                      </wps:bodyPr>
                    </wps:wsp>
                  </a:graphicData>
                </a:graphic>
              </wp:anchor>
            </w:drawing>
          </mc:Choice>
          <mc:Fallback>
            <w:pict>
              <v:shape id="_x0000_s1034" type="#_x0000_t202" style="position:absolute;margin-left:512.5pt;margin-top:8.pt;width:42.5pt;height:14.4pt;z-index:-125829375;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г. Курск</w:t>
                      </w:r>
                    </w:p>
                  </w:txbxContent>
                </v:textbox>
                <w10:wrap type="square" side="left" anchorx="page"/>
              </v:shape>
            </w:pict>
          </mc:Fallback>
        </mc:AlternateContent>
      </w:r>
      <w:r>
        <w:rPr>
          <w:rStyle w:val="CharStyle15"/>
        </w:rPr>
        <w:t>Резолютивная часть объявлена 19 мая 2026 года</w:t>
      </w:r>
    </w:p>
    <w:p>
      <w:pPr>
        <w:pStyle w:val="Style14"/>
        <w:keepNext w:val="0"/>
        <w:keepLines w:val="0"/>
        <w:widowControl w:val="0"/>
        <w:shd w:val="clear" w:color="auto" w:fill="auto"/>
        <w:bidi w:val="0"/>
        <w:spacing w:before="0" w:after="280" w:line="240" w:lineRule="auto"/>
        <w:ind w:left="0" w:right="0" w:firstLine="220"/>
        <w:jc w:val="left"/>
      </w:pPr>
      <w:r>
        <w:rPr>
          <w:rStyle w:val="CharStyle15"/>
        </w:rPr>
        <w:t>Изготовлено в полном объеме 22 мая 2026 года</w:t>
      </w:r>
    </w:p>
    <w:tbl>
      <w:tblPr>
        <w:tblOverlap w:val="never"/>
        <w:jc w:val="center"/>
        <w:tblLayout w:type="fixed"/>
      </w:tblPr>
      <w:tblGrid>
        <w:gridCol w:w="4258"/>
        <w:gridCol w:w="2861"/>
        <w:gridCol w:w="2832"/>
      </w:tblGrid>
      <w:tr>
        <w:trPr>
          <w:trHeight w:val="523" w:hRule="exact"/>
        </w:trPr>
        <w:tc>
          <w:tcPr>
            <w:tcBorders>
              <w:top w:val="single" w:sz="4"/>
              <w:left w:val="single" w:sz="4"/>
              <w:bottom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pPr>
            <w:r>
              <w:rPr>
                <w:rStyle w:val="CharStyle18"/>
              </w:rPr>
              <w:t>Состав Комиссии Курского УФАС</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pPr>
            <w:r>
              <w:rPr>
                <w:rStyle w:val="CharStyle18"/>
              </w:rPr>
              <w:t>председатель Комиссии,</w:t>
            </w:r>
          </w:p>
        </w:tc>
      </w:tr>
    </w:tbl>
    <w:p>
      <w:pPr>
        <w:widowControl w:val="0"/>
        <w:spacing w:after="179" w:line="1" w:lineRule="exact"/>
      </w:pPr>
    </w:p>
    <w:p>
      <w:pPr>
        <w:pStyle w:val="Style19"/>
        <w:keepNext/>
        <w:keepLines/>
        <w:widowControl w:val="0"/>
        <w:shd w:val="clear" w:color="auto" w:fill="auto"/>
        <w:bidi w:val="0"/>
        <w:spacing w:before="0" w:line="240" w:lineRule="auto"/>
        <w:ind w:left="0" w:right="0" w:firstLine="0"/>
        <w:jc w:val="left"/>
      </w:pPr>
      <w:bookmarkStart w:id="2" w:name="bookmark2"/>
      <w:r>
        <w:rPr>
          <w:rStyle w:val="CharStyle20"/>
        </w:rPr>
        <w:t>IIIIIIIIIIIIIIIIIIIIIIII</w:t>
      </w:r>
      <w:bookmarkEnd w:id="2"/>
      <w:r>
        <w:br w:type="page"/>
      </w:r>
    </w:p>
    <w:tbl>
      <w:tblPr>
        <w:tblOverlap w:val="never"/>
        <w:jc w:val="center"/>
        <w:tblLayout w:type="fixed"/>
      </w:tblPr>
      <w:tblGrid>
        <w:gridCol w:w="4253"/>
        <w:gridCol w:w="2861"/>
        <w:gridCol w:w="2832"/>
      </w:tblGrid>
      <w:tr>
        <w:trPr>
          <w:trHeight w:val="475" w:hRule="exact"/>
        </w:trPr>
        <w:tc>
          <w:tcPr>
            <w:vMerge w:val="restart"/>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ind w:left="0" w:right="0" w:firstLine="0"/>
              <w:jc w:val="both"/>
            </w:pPr>
            <w:r>
              <w:rPr>
                <w:rStyle w:val="CharStyle18"/>
              </w:rPr>
              <w:t>России по контролю в сфере закупок товаров, работ, услуг для обеспечения государственных и муниципальных нужд</w:t>
            </w:r>
          </w:p>
          <w:p>
            <w:pPr>
              <w:pStyle w:val="Style17"/>
              <w:keepNext w:val="0"/>
              <w:keepLines w:val="0"/>
              <w:widowControl w:val="0"/>
              <w:shd w:val="clear" w:color="auto" w:fill="auto"/>
              <w:bidi w:val="0"/>
              <w:spacing w:before="0" w:after="0"/>
              <w:ind w:left="0" w:right="0" w:firstLine="0"/>
              <w:jc w:val="both"/>
            </w:pPr>
            <w:r>
              <w:rPr>
                <w:rStyle w:val="CharStyle18"/>
              </w:rPr>
              <w:t>(далее - Комиссия):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pPr>
            <w:r>
              <w:rPr>
                <w:rStyle w:val="CharStyle18"/>
              </w:rPr>
              <w:t>член Комиссии,</w:t>
            </w:r>
          </w:p>
        </w:tc>
      </w:tr>
      <w:tr>
        <w:trPr>
          <w:trHeight w:val="1085" w:hRule="exact"/>
        </w:trPr>
        <w:tc>
          <w:tcPr>
            <w:vMerge/>
            <w:tcBorders>
              <w:left w:val="single" w:sz="4"/>
            </w:tcBorders>
            <w:shd w:val="clear" w:color="auto" w:fill="auto"/>
            <w:vAlign w:val="bottom"/>
          </w:tcPr>
          <w:p>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pPr>
            <w:r>
              <w:rPr>
                <w:rStyle w:val="CharStyle18"/>
              </w:rPr>
              <w:t>член Комиссии,</w:t>
            </w:r>
          </w:p>
        </w:tc>
      </w:tr>
      <w:tr>
        <w:trPr>
          <w:trHeight w:val="595" w:hRule="exact"/>
        </w:trPr>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both"/>
            </w:pPr>
            <w:r>
              <w:rPr>
                <w:rStyle w:val="CharStyle18"/>
              </w:rPr>
              <w:t>Заявитель</w:t>
            </w:r>
          </w:p>
        </w:tc>
        <w:tc>
          <w:tcPr>
            <w:gridSpan w:val="2"/>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ind w:left="0" w:right="0" w:firstLine="0"/>
              <w:jc w:val="left"/>
            </w:pPr>
            <w:r>
              <w:rPr>
                <w:rStyle w:val="CharStyle18"/>
              </w:rPr>
              <w:t>Индивидуальный предприниматель Рукавицина Лилия Игоревны (далее - ИИ Рукавицина Л.И.)</w:t>
            </w:r>
          </w:p>
        </w:tc>
      </w:tr>
      <w:tr>
        <w:trPr>
          <w:trHeight w:val="92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ind w:left="0" w:right="0" w:firstLine="0"/>
              <w:jc w:val="both"/>
            </w:pPr>
            <w:r>
              <w:rPr>
                <w:rStyle w:val="CharStyle18"/>
              </w:rPr>
              <w:t>Ф.И.О. участвующего (-их) в заседании представителя (-ей) заявителя</w:t>
            </w:r>
          </w:p>
        </w:tc>
        <w:tc>
          <w:tcPr>
            <w:gridSpan w:val="2"/>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ind w:left="0" w:right="0" w:firstLine="0"/>
              <w:jc w:val="both"/>
            </w:pPr>
            <w:r>
              <w:rPr>
                <w:rStyle w:val="CharStyle18"/>
              </w:rPr>
              <w:t>Отсутствует (надлежаще уведомлен о времени и месте рассмотрения дела, в том числе путем возможности дистанционного участия)</w:t>
            </w:r>
          </w:p>
        </w:tc>
      </w:tr>
      <w:tr>
        <w:trPr>
          <w:trHeight w:val="1238" w:hRule="exact"/>
        </w:trPr>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both"/>
            </w:pPr>
            <w:r>
              <w:rPr>
                <w:rStyle w:val="CharStyle18"/>
              </w:rPr>
              <w:t>Заказчик</w:t>
            </w:r>
          </w:p>
        </w:tc>
        <w:tc>
          <w:tcPr>
            <w:gridSpan w:val="2"/>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ind w:left="0" w:right="0" w:firstLine="0"/>
              <w:jc w:val="left"/>
            </w:pPr>
            <w:r>
              <w:rPr>
                <w:rStyle w:val="CharStyle18"/>
              </w:rPr>
              <w:t>Областное бюджетное учреждение социального обслуживания Курской области «Обоянский дом социального обслуживания» (далее - ОБУ С ОКО «Обоянский дом социального обслуживания»)</w:t>
            </w:r>
          </w:p>
        </w:tc>
      </w:tr>
      <w:tr>
        <w:trPr>
          <w:trHeight w:val="912"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305" w:lineRule="auto"/>
              <w:ind w:left="0" w:right="0" w:firstLine="0"/>
              <w:jc w:val="both"/>
            </w:pPr>
            <w:r>
              <w:rPr>
                <w:rStyle w:val="CharStyle18"/>
              </w:rPr>
              <w:t>Ф.И.О. участвующего (-их) в заседании представителя (-ей) заказчика</w:t>
            </w:r>
          </w:p>
        </w:tc>
        <w:tc>
          <w:tcPr>
            <w:gridSpan w:val="2"/>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305" w:lineRule="auto"/>
              <w:ind w:left="0" w:right="0" w:firstLine="0"/>
              <w:jc w:val="left"/>
            </w:pPr>
            <w:r>
              <w:rPr>
                <w:rStyle w:val="CharStyle18"/>
              </w:rPr>
              <w:t>Директор - Чернецкая РМ. (личность удостоверена), (по доверенности, личность удостоверена)</w:t>
            </w:r>
          </w:p>
        </w:tc>
      </w:tr>
      <w:tr>
        <w:trPr>
          <w:trHeight w:val="922" w:hRule="exact"/>
        </w:trPr>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both"/>
            </w:pPr>
            <w:r>
              <w:rPr>
                <w:rStyle w:val="CharStyle18"/>
              </w:rPr>
              <w:t>Уполномоченный орган</w:t>
            </w:r>
          </w:p>
        </w:tc>
        <w:tc>
          <w:tcPr>
            <w:gridSpan w:val="2"/>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ind w:left="0" w:right="0" w:firstLine="0"/>
              <w:jc w:val="left"/>
            </w:pPr>
            <w:r>
              <w:rPr>
                <w:rStyle w:val="CharStyle18"/>
              </w:rPr>
              <w:t>Министерство градостроительной политики, имущественных и земельных отношений Курской области</w:t>
            </w:r>
          </w:p>
        </w:tc>
      </w:tr>
      <w:tr>
        <w:trPr>
          <w:trHeight w:val="1877" w:hRule="exact"/>
        </w:trPr>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305" w:lineRule="auto"/>
              <w:ind w:left="0" w:right="0" w:firstLine="0"/>
              <w:jc w:val="both"/>
            </w:pPr>
            <w:r>
              <w:rPr>
                <w:rStyle w:val="CharStyle18"/>
              </w:rPr>
              <w:t>Ф.И.О. участвующего (-их) в заседании представителя (-ей) уполномоченного органа</w:t>
            </w:r>
          </w:p>
        </w:tc>
        <w:tc>
          <w:tcPr>
            <w:gridSpan w:val="2"/>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302" w:lineRule="auto"/>
              <w:ind w:left="0" w:right="0" w:firstLine="0"/>
              <w:jc w:val="both"/>
            </w:pPr>
            <w:r>
              <w:rPr>
                <w:rStyle w:val="CharStyle18"/>
              </w:rPr>
              <w:t>Отсутствует (надлежаще уведомлен о времени и месте рассмотрения дела, в том числе путем возможности дистанционного участия, ходатайство о рассмотрении дела в отсутствие представителя уполномоченного органа, ходатайство о рассмотрении в отсутствие представителя )</w:t>
            </w:r>
          </w:p>
        </w:tc>
      </w:tr>
      <w:tr>
        <w:trPr>
          <w:trHeight w:val="283"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rStyle w:val="CharStyle18"/>
              </w:rPr>
              <w:t>Способ определения поставщика</w:t>
            </w:r>
          </w:p>
        </w:tc>
        <w:tc>
          <w:tcPr>
            <w:gridSpan w:val="2"/>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rStyle w:val="CharStyle18"/>
              </w:rPr>
              <w:t>Открытый конкурс в электронной форме</w:t>
            </w:r>
          </w:p>
        </w:tc>
      </w:tr>
      <w:tr>
        <w:trPr>
          <w:trHeight w:val="293"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both"/>
            </w:pPr>
            <w:r>
              <w:rPr>
                <w:rStyle w:val="CharStyle18"/>
              </w:rPr>
              <w:t>Закупка №</w:t>
            </w:r>
          </w:p>
        </w:tc>
        <w:tc>
          <w:tcPr>
            <w:gridSpan w:val="2"/>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rStyle w:val="CharStyle18"/>
              </w:rPr>
              <w:t>0144200002426000133</w:t>
            </w:r>
          </w:p>
        </w:tc>
      </w:tr>
      <w:tr>
        <w:trPr>
          <w:trHeight w:val="1234" w:hRule="exact"/>
        </w:trPr>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both"/>
            </w:pPr>
            <w:r>
              <w:rPr>
                <w:rStyle w:val="CharStyle18"/>
              </w:rPr>
              <w:t>Объект закупки</w:t>
            </w:r>
          </w:p>
        </w:tc>
        <w:tc>
          <w:tcPr>
            <w:gridSpan w:val="2"/>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ind w:left="0" w:right="0" w:firstLine="0"/>
              <w:jc w:val="both"/>
            </w:pPr>
            <w:r>
              <w:rPr>
                <w:rStyle w:val="CharStyle18"/>
              </w:rPr>
              <w:t>Капитальный ремонт специализированного 3</w:t>
              <w:softHyphen/>
              <w:t>этажного жилого здания ОБУСОКО "Обоянский дом социального обслуживания", расположенного по адресу: Курская область, г. Обоянь, ул. Садовая, д. 19</w:t>
            </w:r>
          </w:p>
        </w:tc>
      </w:tr>
      <w:tr>
        <w:trPr>
          <w:trHeight w:val="600"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305" w:lineRule="auto"/>
              <w:ind w:left="0" w:right="0" w:firstLine="0"/>
              <w:jc w:val="both"/>
            </w:pPr>
            <w:r>
              <w:rPr>
                <w:rStyle w:val="CharStyle18"/>
              </w:rPr>
              <w:t>Начальная (максимальная) цена контракта</w:t>
            </w:r>
          </w:p>
        </w:tc>
        <w:tc>
          <w:tcPr>
            <w:gridSpan w:val="2"/>
            <w:tcBorders>
              <w:top w:val="single" w:sz="4"/>
              <w:left w:val="single" w:sz="4"/>
              <w:righ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left"/>
            </w:pPr>
            <w:r>
              <w:rPr>
                <w:rStyle w:val="CharStyle18"/>
              </w:rPr>
              <w:t>55 848 199 руб. 13 коп.</w:t>
            </w:r>
          </w:p>
        </w:tc>
      </w:tr>
      <w:tr>
        <w:trPr>
          <w:trHeight w:val="610"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ind w:left="0" w:right="0" w:firstLine="0"/>
              <w:jc w:val="both"/>
            </w:pPr>
            <w:r>
              <w:rPr>
                <w:rStyle w:val="CharStyle18"/>
              </w:rPr>
              <w:t>Дата размещения извещения об осуществлении закупки</w:t>
            </w:r>
          </w:p>
        </w:tc>
        <w:tc>
          <w:tcPr>
            <w:gridSpan w:val="2"/>
            <w:tcBorders>
              <w:top w:val="single" w:sz="4"/>
              <w:left w:val="single" w:sz="4"/>
              <w:righ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left"/>
            </w:pPr>
            <w:r>
              <w:rPr>
                <w:rStyle w:val="CharStyle18"/>
              </w:rPr>
              <w:t>15.04.2026</w:t>
            </w:r>
          </w:p>
        </w:tc>
      </w:tr>
      <w:tr>
        <w:trPr>
          <w:trHeight w:val="749" w:hRule="exact"/>
        </w:trPr>
        <w:tc>
          <w:tcPr>
            <w:tcBorders>
              <w:top w:val="single" w:sz="4"/>
              <w:left w:val="single" w:sz="4"/>
            </w:tcBorders>
            <w:shd w:val="clear" w:color="auto" w:fill="auto"/>
            <w:vAlign w:val="top"/>
          </w:tcPr>
          <w:p>
            <w:pPr>
              <w:pStyle w:val="Style17"/>
              <w:keepNext w:val="0"/>
              <w:keepLines w:val="0"/>
              <w:widowControl w:val="0"/>
              <w:shd w:val="clear" w:color="auto" w:fill="auto"/>
              <w:bidi w:val="0"/>
              <w:spacing w:before="0" w:after="0"/>
              <w:ind w:left="0" w:right="0" w:firstLine="0"/>
              <w:jc w:val="both"/>
            </w:pPr>
            <w:r>
              <w:rPr>
                <w:rStyle w:val="CharStyle18"/>
              </w:rPr>
              <w:t>Изменение (-я) извещения об осуществлении закупки (при наличии)</w:t>
            </w:r>
          </w:p>
        </w:tc>
        <w:tc>
          <w:tcPr>
            <w:gridSpan w:val="2"/>
            <w:tcBorders>
              <w:top w:val="single" w:sz="4"/>
              <w:left w:val="single" w:sz="4"/>
              <w:righ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both"/>
            </w:pPr>
            <w:r>
              <w:rPr>
                <w:rStyle w:val="CharStyle18"/>
              </w:rPr>
              <w:t>-</w:t>
            </w:r>
          </w:p>
        </w:tc>
      </w:tr>
      <w:tr>
        <w:trPr>
          <w:trHeight w:val="1550"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ind w:left="0" w:right="0" w:firstLine="0"/>
              <w:jc w:val="both"/>
            </w:pPr>
            <w:r>
              <w:rPr>
                <w:rStyle w:val="CharStyle18"/>
              </w:rPr>
              <w:t>Разъяснение (-я) положений извещения об осуществлении закупки, размещенные в единой информационной системе (далее - ЕИС) (при наличии)</w:t>
            </w:r>
          </w:p>
        </w:tc>
        <w:tc>
          <w:tcPr>
            <w:gridSpan w:val="2"/>
            <w:tcBorders>
              <w:top w:val="single" w:sz="4"/>
              <w:left w:val="single" w:sz="4"/>
              <w:right w:val="single" w:sz="4"/>
            </w:tcBorders>
            <w:shd w:val="clear" w:color="auto" w:fill="auto"/>
            <w:vAlign w:val="top"/>
          </w:tcPr>
          <w:p>
            <w:pPr>
              <w:widowControl w:val="0"/>
              <w:rPr>
                <w:sz w:val="10"/>
                <w:szCs w:val="10"/>
              </w:rPr>
            </w:pPr>
          </w:p>
        </w:tc>
      </w:tr>
      <w:tr>
        <w:trPr>
          <w:trHeight w:val="298" w:hRule="exact"/>
        </w:trPr>
        <w:tc>
          <w:tcPr>
            <w:tcBorders>
              <w:top w:val="single" w:sz="4"/>
              <w:left w:val="single" w:sz="4"/>
              <w:bottom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both"/>
            </w:pPr>
            <w:r>
              <w:rPr>
                <w:rStyle w:val="CharStyle18"/>
              </w:rPr>
              <w:t>Дата окончания подачи заявок на</w:t>
            </w:r>
          </w:p>
        </w:tc>
        <w:tc>
          <w:tcPr>
            <w:gridSpan w:val="2"/>
            <w:tcBorders>
              <w:top w:val="single" w:sz="4"/>
              <w:left w:val="single" w:sz="4"/>
              <w:bottom w:val="single" w:sz="4"/>
              <w:righ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rStyle w:val="CharStyle18"/>
              </w:rPr>
              <w:t>05.05.2026</w:t>
            </w:r>
          </w:p>
        </w:tc>
      </w:tr>
    </w:tbl>
    <w:p>
      <w:pPr>
        <w:widowControl w:val="0"/>
        <w:spacing w:line="1" w:lineRule="exact"/>
      </w:pPr>
    </w:p>
    <w:tbl>
      <w:tblPr>
        <w:tblOverlap w:val="never"/>
        <w:jc w:val="center"/>
        <w:tblLayout w:type="fixed"/>
      </w:tblPr>
      <w:tblGrid>
        <w:gridCol w:w="4253"/>
        <w:gridCol w:w="5693"/>
      </w:tblGrid>
      <w:tr>
        <w:trPr>
          <w:trHeight w:val="293"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rStyle w:val="CharStyle18"/>
              </w:rPr>
              <w:t>участие в закупке</w:t>
            </w:r>
          </w:p>
        </w:tc>
        <w:tc>
          <w:tcPr>
            <w:tcBorders>
              <w:top w:val="single" w:sz="4"/>
              <w:left w:val="single" w:sz="4"/>
              <w:right w:val="single" w:sz="4"/>
            </w:tcBorders>
            <w:shd w:val="clear" w:color="auto" w:fill="auto"/>
            <w:vAlign w:val="top"/>
          </w:tcPr>
          <w:p>
            <w:pPr>
              <w:widowControl w:val="0"/>
              <w:rPr>
                <w:sz w:val="10"/>
                <w:szCs w:val="10"/>
              </w:rPr>
            </w:pPr>
          </w:p>
        </w:tc>
      </w:tr>
      <w:tr>
        <w:trPr>
          <w:trHeight w:val="595"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ind w:left="0" w:right="0" w:firstLine="0"/>
              <w:jc w:val="both"/>
            </w:pPr>
            <w:r>
              <w:rPr>
                <w:rStyle w:val="CharStyle18"/>
              </w:rPr>
              <w:t>Количество поданных заявок на участие в закупке (при наличии)</w:t>
            </w:r>
          </w:p>
        </w:tc>
        <w:tc>
          <w:tcPr>
            <w:tcBorders>
              <w:top w:val="single" w:sz="4"/>
              <w:left w:val="single" w:sz="4"/>
              <w:right w:val="single" w:sz="4"/>
            </w:tcBorders>
            <w:shd w:val="clear" w:color="auto" w:fill="auto"/>
            <w:vAlign w:val="bottom"/>
          </w:tcPr>
          <w:p>
            <w:pPr>
              <w:pStyle w:val="Style17"/>
              <w:keepNext w:val="0"/>
              <w:keepLines w:val="0"/>
              <w:widowControl w:val="0"/>
              <w:shd w:val="clear" w:color="auto" w:fill="auto"/>
              <w:bidi w:val="0"/>
              <w:spacing w:before="0" w:after="0" w:line="305" w:lineRule="auto"/>
              <w:ind w:left="0" w:right="0" w:firstLine="0"/>
              <w:jc w:val="left"/>
            </w:pPr>
            <w:r>
              <w:rPr>
                <w:rStyle w:val="CharStyle18"/>
              </w:rPr>
              <w:t>7 (семь) с идентификационными номерами заявок 1, 2, 3, 4, 5, 6, 7.</w:t>
            </w:r>
          </w:p>
        </w:tc>
      </w:tr>
      <w:tr>
        <w:trPr>
          <w:trHeight w:val="840"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62" w:lineRule="auto"/>
              <w:ind w:left="0" w:right="0" w:firstLine="0"/>
              <w:jc w:val="both"/>
            </w:pPr>
            <w:r>
              <w:rPr>
                <w:rStyle w:val="CharStyle18"/>
              </w:rPr>
              <w:t>Количество заявок, признанных соответствующими установленным требованиям (при наличии)</w:t>
            </w:r>
          </w:p>
        </w:tc>
        <w:tc>
          <w:tcPr>
            <w:tcBorders>
              <w:top w:val="single" w:sz="4"/>
              <w:left w:val="single" w:sz="4"/>
              <w:right w:val="single" w:sz="4"/>
            </w:tcBorders>
            <w:shd w:val="clear" w:color="auto" w:fill="auto"/>
            <w:vAlign w:val="top"/>
          </w:tcPr>
          <w:p>
            <w:pPr>
              <w:pStyle w:val="Style17"/>
              <w:keepNext w:val="0"/>
              <w:keepLines w:val="0"/>
              <w:widowControl w:val="0"/>
              <w:shd w:val="clear" w:color="auto" w:fill="auto"/>
              <w:bidi w:val="0"/>
              <w:spacing w:before="0" w:after="0" w:line="305" w:lineRule="auto"/>
              <w:ind w:left="0" w:right="0" w:firstLine="0"/>
              <w:jc w:val="left"/>
            </w:pPr>
            <w:r>
              <w:rPr>
                <w:rStyle w:val="CharStyle18"/>
              </w:rPr>
              <w:t>7 (семь) с идентификационными номерами заявок 1, 2, 3, 4, 5, 6, 7.</w:t>
            </w:r>
          </w:p>
        </w:tc>
      </w:tr>
      <w:tr>
        <w:trPr>
          <w:trHeight w:val="835"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62" w:lineRule="auto"/>
              <w:ind w:left="0" w:right="0" w:firstLine="0"/>
              <w:jc w:val="both"/>
            </w:pPr>
            <w:r>
              <w:rPr>
                <w:rStyle w:val="CharStyle18"/>
              </w:rPr>
              <w:t>Количество заявок, в отношении которых принято решение об отклонении (при наличии)</w:t>
            </w:r>
          </w:p>
        </w:tc>
        <w:tc>
          <w:tcPr>
            <w:tcBorders>
              <w:top w:val="single" w:sz="4"/>
              <w:left w:val="single" w:sz="4"/>
              <w:right w:val="single" w:sz="4"/>
            </w:tcBorders>
            <w:shd w:val="clear" w:color="auto" w:fill="auto"/>
            <w:vAlign w:val="top"/>
          </w:tcPr>
          <w:p>
            <w:pPr>
              <w:widowControl w:val="0"/>
              <w:rPr>
                <w:sz w:val="10"/>
                <w:szCs w:val="10"/>
              </w:rPr>
            </w:pPr>
          </w:p>
        </w:tc>
      </w:tr>
      <w:tr>
        <w:trPr>
          <w:trHeight w:val="926"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ind w:left="0" w:right="0" w:firstLine="0"/>
              <w:jc w:val="both"/>
            </w:pPr>
            <w:r>
              <w:rPr>
                <w:rStyle w:val="CharStyle18"/>
              </w:rPr>
              <w:t>Дата заключения заказчиком контракта по итогам проведения закупки (при наличии)</w:t>
            </w:r>
          </w:p>
        </w:tc>
        <w:tc>
          <w:tcPr>
            <w:tcBorders>
              <w:top w:val="single" w:sz="4"/>
              <w:left w:val="single" w:sz="4"/>
              <w:right w:val="single" w:sz="4"/>
            </w:tcBorders>
            <w:shd w:val="clear" w:color="auto" w:fill="auto"/>
            <w:vAlign w:val="top"/>
          </w:tcPr>
          <w:p>
            <w:pPr>
              <w:pStyle w:val="Style17"/>
              <w:keepNext w:val="0"/>
              <w:keepLines w:val="0"/>
              <w:widowControl w:val="0"/>
              <w:shd w:val="clear" w:color="auto" w:fill="auto"/>
              <w:bidi w:val="0"/>
              <w:spacing w:before="0" w:after="0" w:line="240" w:lineRule="auto"/>
              <w:ind w:left="0" w:right="0" w:firstLine="0"/>
              <w:jc w:val="left"/>
            </w:pPr>
            <w:r>
              <w:rPr>
                <w:rStyle w:val="CharStyle18"/>
              </w:rPr>
              <w:t>Контракт не заключен</w:t>
            </w:r>
          </w:p>
        </w:tc>
      </w:tr>
      <w:tr>
        <w:trPr>
          <w:trHeight w:val="317" w:hRule="exact"/>
        </w:trPr>
        <w:tc>
          <w:tcPr>
            <w:tcBorders>
              <w:top w:val="single" w:sz="4"/>
              <w:left w:val="single" w:sz="4"/>
            </w:tcBorders>
            <w:shd w:val="clear" w:color="auto" w:fill="auto"/>
            <w:vAlign w:val="bottom"/>
          </w:tcPr>
          <w:p>
            <w:pPr>
              <w:pStyle w:val="Style17"/>
              <w:keepNext w:val="0"/>
              <w:keepLines w:val="0"/>
              <w:widowControl w:val="0"/>
              <w:shd w:val="clear" w:color="auto" w:fill="auto"/>
              <w:bidi w:val="0"/>
              <w:spacing w:before="0" w:after="0" w:line="240" w:lineRule="auto"/>
              <w:ind w:left="0" w:right="0" w:firstLine="0"/>
              <w:jc w:val="left"/>
            </w:pPr>
            <w:r>
              <w:rPr>
                <w:rStyle w:val="CharStyle18"/>
              </w:rPr>
              <w:t>Национальный проект</w:t>
            </w:r>
          </w:p>
        </w:tc>
        <w:tc>
          <w:tcPr>
            <w:tcBorders>
              <w:top w:val="single" w:sz="4"/>
              <w:left w:val="single" w:sz="4"/>
              <w:right w:val="single" w:sz="4"/>
            </w:tcBorders>
            <w:shd w:val="clear" w:color="auto" w:fill="auto"/>
            <w:vAlign w:val="center"/>
          </w:tcPr>
          <w:p>
            <w:pPr>
              <w:pStyle w:val="Style17"/>
              <w:keepNext w:val="0"/>
              <w:keepLines w:val="0"/>
              <w:widowControl w:val="0"/>
              <w:shd w:val="clear" w:color="auto" w:fill="auto"/>
              <w:bidi w:val="0"/>
              <w:spacing w:before="0" w:after="0" w:line="240" w:lineRule="auto"/>
              <w:ind w:left="0" w:right="0" w:firstLine="0"/>
              <w:jc w:val="left"/>
            </w:pPr>
            <w:r>
              <w:rPr>
                <w:rStyle w:val="CharStyle18"/>
              </w:rPr>
              <w:t>-</w:t>
            </w:r>
          </w:p>
        </w:tc>
      </w:tr>
      <w:tr>
        <w:trPr>
          <w:trHeight w:val="1920" w:hRule="exact"/>
        </w:trPr>
        <w:tc>
          <w:tcPr>
            <w:tcBorders>
              <w:top w:val="single" w:sz="4"/>
              <w:left w:val="single" w:sz="4"/>
              <w:bottom w:val="single" w:sz="4"/>
            </w:tcBorders>
            <w:shd w:val="clear" w:color="auto" w:fill="auto"/>
            <w:vAlign w:val="bottom"/>
          </w:tcPr>
          <w:p>
            <w:pPr>
              <w:pStyle w:val="Style17"/>
              <w:keepNext w:val="0"/>
              <w:keepLines w:val="0"/>
              <w:widowControl w:val="0"/>
              <w:shd w:val="clear" w:color="auto" w:fill="auto"/>
              <w:bidi w:val="0"/>
              <w:spacing w:before="0" w:after="0"/>
              <w:ind w:left="0" w:right="0" w:firstLine="0"/>
              <w:jc w:val="both"/>
            </w:pPr>
            <w:r>
              <w:rPr>
                <w:rStyle w:val="CharStyle18"/>
              </w:rPr>
              <w:t>Ф.И.О. лиц, допущенных на заседание Комиссии Курского УФАС России по контролю в сфере закупок товаров, работ, услуг для обеспечения государственных и муниципальных нужд</w:t>
            </w:r>
          </w:p>
        </w:tc>
        <w:tc>
          <w:tcPr>
            <w:tcBorders>
              <w:top w:val="single" w:sz="4"/>
              <w:left w:val="single" w:sz="4"/>
              <w:bottom w:val="single" w:sz="4"/>
              <w:right w:val="single" w:sz="4"/>
            </w:tcBorders>
            <w:shd w:val="clear" w:color="auto" w:fill="auto"/>
            <w:vAlign w:val="top"/>
          </w:tcPr>
          <w:p>
            <w:pPr>
              <w:pStyle w:val="Style17"/>
              <w:keepNext w:val="0"/>
              <w:keepLines w:val="0"/>
              <w:widowControl w:val="0"/>
              <w:shd w:val="clear" w:color="auto" w:fill="auto"/>
              <w:bidi w:val="0"/>
              <w:spacing w:before="0" w:after="0"/>
              <w:ind w:left="0" w:right="0" w:firstLine="0"/>
              <w:jc w:val="left"/>
            </w:pPr>
            <w:r>
              <w:rPr>
                <w:rStyle w:val="CharStyle18"/>
              </w:rPr>
              <w:t>Представитель ИП Конорева Н.Н. - (победитель, заявка №6), (по доверенности, личность удостоверена)</w:t>
            </w:r>
          </w:p>
        </w:tc>
      </w:tr>
    </w:tbl>
    <w:p>
      <w:pPr>
        <w:widowControl w:val="0"/>
        <w:spacing w:after="219" w:line="1" w:lineRule="exact"/>
      </w:pPr>
    </w:p>
    <w:p>
      <w:pPr>
        <w:pStyle w:val="Style14"/>
        <w:keepNext w:val="0"/>
        <w:keepLines w:val="0"/>
        <w:widowControl w:val="0"/>
        <w:shd w:val="clear" w:color="auto" w:fill="auto"/>
        <w:bidi w:val="0"/>
        <w:spacing w:before="0" w:after="220"/>
        <w:ind w:left="0" w:right="0" w:firstLine="740"/>
        <w:jc w:val="both"/>
      </w:pPr>
      <w:r>
        <w:rPr>
          <w:rStyle w:val="CharStyle15"/>
        </w:rPr>
        <w:t>Заседание проведено комплексно: очно и дистанционно, с использованием средств видео</w:t>
        <w:softHyphen/>
        <w:t xml:space="preserve">конференц-связи по ссылке </w:t>
      </w:r>
      <w:r>
        <w:fldChar w:fldCharType="begin"/>
      </w:r>
      <w:r>
        <w:rPr/>
        <w:instrText> HYPERLINK "https://fasl.trueconf.rU/c/0595273469" </w:instrText>
      </w:r>
      <w:r>
        <w:fldChar w:fldCharType="separate"/>
      </w:r>
      <w:r>
        <w:rPr>
          <w:rStyle w:val="CharStyle15"/>
          <w:lang w:val="en-US" w:eastAsia="en-US"/>
        </w:rPr>
        <w:t>https://fasl.trueconf.rU/c/0595273469</w:t>
      </w:r>
      <w:r>
        <w:fldChar w:fldCharType="end"/>
      </w:r>
      <w:r>
        <w:rPr>
          <w:rStyle w:val="CharStyle15"/>
          <w:lang w:val="en-US" w:eastAsia="en-US"/>
        </w:rPr>
        <w:t xml:space="preserve">, </w:t>
      </w:r>
      <w:r>
        <w:rPr>
          <w:rStyle w:val="CharStyle15"/>
        </w:rPr>
        <w:t>на заседании велась аудиозапись.</w:t>
      </w:r>
    </w:p>
    <w:p>
      <w:pPr>
        <w:pStyle w:val="Style14"/>
        <w:keepNext w:val="0"/>
        <w:keepLines w:val="0"/>
        <w:widowControl w:val="0"/>
        <w:shd w:val="clear" w:color="auto" w:fill="auto"/>
        <w:bidi w:val="0"/>
        <w:spacing w:before="0" w:after="0"/>
        <w:ind w:left="0" w:right="0" w:firstLine="740"/>
        <w:jc w:val="both"/>
      </w:pPr>
      <w:r>
        <w:rPr>
          <w:rStyle w:val="CharStyle15"/>
        </w:rPr>
        <w:t>Довод (-ы) жалобы:</w:t>
      </w:r>
    </w:p>
    <w:p>
      <w:pPr>
        <w:pStyle w:val="Style14"/>
        <w:keepNext w:val="0"/>
        <w:keepLines w:val="0"/>
        <w:widowControl w:val="0"/>
        <w:shd w:val="clear" w:color="auto" w:fill="auto"/>
        <w:bidi w:val="0"/>
        <w:spacing w:before="0" w:after="220"/>
        <w:ind w:left="0" w:right="0" w:firstLine="740"/>
        <w:jc w:val="both"/>
      </w:pPr>
      <w:r>
        <w:rPr>
          <w:rStyle w:val="CharStyle15"/>
        </w:rPr>
        <w:t xml:space="preserve">по мнению заявителя, комиссией по осуществлению закупок в нарушение требований Федерального закона от 05.04.2013 г. №44-ФЗ «О контрактной системе в сфере закупок товаров, работ, услуг для обеспечения государственных и муниципальных нужд» (далее - ФЗ «О контрактной системе...») </w:t>
      </w:r>
      <w:r>
        <w:rPr>
          <w:rStyle w:val="CharStyle15"/>
          <w:i/>
          <w:iCs/>
        </w:rPr>
        <w:t>«детально не проверена часть договоров участника закупки с заявкой №6, рассмотренных и признанных комиссией соответствующими требованиям извещения. Данные договора могут быть сфальсифицированы, либо в них прослеживается признак искусственного дробления работ на мелкие закупки.».</w:t>
      </w:r>
    </w:p>
    <w:p>
      <w:pPr>
        <w:pStyle w:val="Style14"/>
        <w:keepNext w:val="0"/>
        <w:keepLines w:val="0"/>
        <w:widowControl w:val="0"/>
        <w:shd w:val="clear" w:color="auto" w:fill="auto"/>
        <w:bidi w:val="0"/>
        <w:spacing w:before="0" w:after="0"/>
        <w:ind w:left="0" w:right="0" w:firstLine="740"/>
        <w:jc w:val="both"/>
      </w:pPr>
      <w:r>
        <w:rPr>
          <w:rStyle w:val="CharStyle15"/>
        </w:rPr>
        <w:t>Довод (-ы) возражений, объяснений, заявлений, доказательства и ходатайства лиц, участвующих в деле:</w:t>
      </w:r>
    </w:p>
    <w:p>
      <w:pPr>
        <w:pStyle w:val="Style14"/>
        <w:keepNext w:val="0"/>
        <w:keepLines w:val="0"/>
        <w:widowControl w:val="0"/>
        <w:numPr>
          <w:ilvl w:val="0"/>
          <w:numId w:val="1"/>
        </w:numPr>
        <w:shd w:val="clear" w:color="auto" w:fill="auto"/>
        <w:tabs>
          <w:tab w:pos="960" w:val="left"/>
        </w:tabs>
        <w:bidi w:val="0"/>
        <w:spacing w:before="0" w:after="0"/>
        <w:ind w:left="0" w:right="0" w:firstLine="740"/>
        <w:jc w:val="both"/>
      </w:pPr>
      <w:r>
        <w:rPr>
          <w:rStyle w:val="CharStyle15"/>
        </w:rPr>
        <w:t>представитель заказчика возражала против довода жалобы, указала, что действия комиссии не противоречат требованиям ФЗ «О контрактной системе...»;</w:t>
      </w:r>
    </w:p>
    <w:p>
      <w:pPr>
        <w:pStyle w:val="Style14"/>
        <w:keepNext w:val="0"/>
        <w:keepLines w:val="0"/>
        <w:widowControl w:val="0"/>
        <w:numPr>
          <w:ilvl w:val="0"/>
          <w:numId w:val="1"/>
        </w:numPr>
        <w:shd w:val="clear" w:color="auto" w:fill="auto"/>
        <w:tabs>
          <w:tab w:pos="960" w:val="left"/>
        </w:tabs>
        <w:bidi w:val="0"/>
        <w:spacing w:before="0" w:after="0" w:line="262" w:lineRule="auto"/>
        <w:ind w:left="0" w:right="0" w:firstLine="740"/>
        <w:jc w:val="both"/>
      </w:pPr>
      <w:r>
        <w:rPr>
          <w:rStyle w:val="CharStyle15"/>
        </w:rPr>
        <w:t>уполномоченный орган в письменных пояснениях, представленных в материалы дела, возражал против довода жалобы, также указал, что действия комиссии по осуществлению закупок не противоречат требованиям ФЗ «О контрактной системе...»;</w:t>
      </w:r>
    </w:p>
    <w:p>
      <w:pPr>
        <w:pStyle w:val="Style14"/>
        <w:keepNext w:val="0"/>
        <w:keepLines w:val="0"/>
        <w:widowControl w:val="0"/>
        <w:numPr>
          <w:ilvl w:val="0"/>
          <w:numId w:val="1"/>
        </w:numPr>
        <w:shd w:val="clear" w:color="auto" w:fill="auto"/>
        <w:tabs>
          <w:tab w:pos="1700" w:val="left"/>
        </w:tabs>
        <w:bidi w:val="0"/>
        <w:spacing w:before="0" w:after="220" w:line="262" w:lineRule="auto"/>
        <w:ind w:left="0" w:right="0" w:firstLine="740"/>
        <w:jc w:val="both"/>
      </w:pPr>
      <w:r>
        <w:rPr>
          <w:rStyle w:val="CharStyle15"/>
        </w:rPr>
        <w:t>от победителя ИП Конорева Н.Н. поступили возражения на жалобу.</w:t>
      </w:r>
    </w:p>
    <w:p>
      <w:pPr>
        <w:pStyle w:val="Style14"/>
        <w:keepNext w:val="0"/>
        <w:keepLines w:val="0"/>
        <w:widowControl w:val="0"/>
        <w:shd w:val="clear" w:color="auto" w:fill="auto"/>
        <w:bidi w:val="0"/>
        <w:spacing w:before="0" w:after="220"/>
        <w:ind w:left="0" w:right="0" w:firstLine="740"/>
        <w:jc w:val="both"/>
      </w:pPr>
      <w:r>
        <w:rPr>
          <w:rStyle w:val="CharStyle15"/>
        </w:rPr>
        <w:t>По результатам проведенной на основании ч.15 ст.99, ст. 106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01.10.2020 №1576 «Об утверждении Правил осуществления контроля в сфере закупок товаров, работ, услуг в отношении заказчиков, контрактных служб,</w:t>
      </w:r>
    </w:p>
    <w:p>
      <w:pPr>
        <w:pStyle w:val="Style14"/>
        <w:keepNext w:val="0"/>
        <w:keepLines w:val="0"/>
        <w:widowControl w:val="0"/>
        <w:shd w:val="clear" w:color="auto" w:fill="auto"/>
        <w:bidi w:val="0"/>
        <w:spacing w:before="0" w:after="200"/>
        <w:ind w:left="0" w:right="0" w:firstLine="0"/>
        <w:jc w:val="both"/>
      </w:pPr>
      <w:r>
        <w:rPr>
          <w:rStyle w:val="CharStyle15"/>
        </w:rPr>
        <w:t>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w:t>
      </w:r>
      <w:r>
        <w:rPr>
          <w:rStyle w:val="CharStyle15"/>
        </w:rPr>
        <w:t>ВЭБ.РФ</w:t>
      </w:r>
      <w:r>
        <w:rPr>
          <w:rStyle w:val="CharStyle15"/>
        </w:rPr>
        <w:t>", региональных гарантийных организаций и о внесении изменений в Правила ведения реестра жалоб, плановых и внеплановых проверок, принятых по ним решений и выданных предписаний, представлений» внеплановой проверки определения поставщика, Комиссия</w:t>
      </w:r>
    </w:p>
    <w:p>
      <w:pPr>
        <w:pStyle w:val="Style14"/>
        <w:keepNext w:val="0"/>
        <w:keepLines w:val="0"/>
        <w:widowControl w:val="0"/>
        <w:shd w:val="clear" w:color="auto" w:fill="auto"/>
        <w:bidi w:val="0"/>
        <w:spacing w:before="0" w:after="200" w:line="302" w:lineRule="auto"/>
        <w:ind w:left="0" w:right="0" w:firstLine="0"/>
        <w:jc w:val="center"/>
      </w:pPr>
      <w:r>
        <w:rPr>
          <w:rStyle w:val="CharStyle15"/>
        </w:rPr>
        <w:t>УСТАНОВИЛА:</w:t>
      </w:r>
    </w:p>
    <w:p>
      <w:pPr>
        <w:pStyle w:val="Style14"/>
        <w:keepNext w:val="0"/>
        <w:keepLines w:val="0"/>
        <w:widowControl w:val="0"/>
        <w:shd w:val="clear" w:color="auto" w:fill="auto"/>
        <w:bidi w:val="0"/>
        <w:spacing w:before="0" w:after="0" w:line="302" w:lineRule="auto"/>
        <w:ind w:left="0" w:right="0" w:firstLine="720"/>
        <w:jc w:val="both"/>
      </w:pPr>
      <w:r>
        <w:rPr>
          <w:rStyle w:val="CharStyle15"/>
        </w:rPr>
        <w:t>15.04.2026 заказчиком в ЕИС размещено извещение об осуществлении закупки №014420000242600013 3. Объектом закупки является «Капитальный ремонт специализированного 3-этажного жилого здания ОБУСОКО "Обоянский дом социального обслуживания", расположенного по адресу: Курская область, г. Обоянь, ул. Садовая, д. 19». Начальная (максимальная) цена контракта - 55 848 199,13 руб.</w:t>
      </w:r>
    </w:p>
    <w:p>
      <w:pPr>
        <w:pStyle w:val="Style14"/>
        <w:keepNext w:val="0"/>
        <w:keepLines w:val="0"/>
        <w:widowControl w:val="0"/>
        <w:shd w:val="clear" w:color="auto" w:fill="auto"/>
        <w:bidi w:val="0"/>
        <w:spacing w:before="0" w:after="0" w:line="302" w:lineRule="auto"/>
        <w:ind w:left="0" w:right="0" w:firstLine="720"/>
        <w:jc w:val="both"/>
      </w:pPr>
      <w:r>
        <w:rPr>
          <w:rStyle w:val="CharStyle15"/>
        </w:rPr>
        <w:t>Порядок проведения электронного конкурса определен статьей 48 ФЗ «О контрактной системе...».</w:t>
      </w:r>
    </w:p>
    <w:p>
      <w:pPr>
        <w:pStyle w:val="Style14"/>
        <w:keepNext w:val="0"/>
        <w:keepLines w:val="0"/>
        <w:widowControl w:val="0"/>
        <w:shd w:val="clear" w:color="auto" w:fill="auto"/>
        <w:bidi w:val="0"/>
        <w:spacing w:before="0" w:after="0" w:line="302" w:lineRule="auto"/>
        <w:ind w:left="0" w:right="0" w:firstLine="720"/>
        <w:jc w:val="both"/>
      </w:pPr>
      <w:r>
        <w:rPr>
          <w:rStyle w:val="CharStyle15"/>
        </w:rPr>
        <w:t>Как следует из извещения об осуществлении закупки, Заказчиком к участникам закупки установлены дополнительные требования в соответствии с позицией 10 раздела II приложения Постановления Правительства РФ от 29.12.2021 №2571 (далее - Постановление №2571) (Работы по капитальному ремонту объекта капитального строительства (за исключением линейного объекта).</w:t>
      </w:r>
    </w:p>
    <w:p>
      <w:pPr>
        <w:pStyle w:val="Style14"/>
        <w:keepNext w:val="0"/>
        <w:keepLines w:val="0"/>
        <w:widowControl w:val="0"/>
        <w:shd w:val="clear" w:color="auto" w:fill="auto"/>
        <w:bidi w:val="0"/>
        <w:spacing w:before="0" w:after="0" w:line="302" w:lineRule="auto"/>
        <w:ind w:left="0" w:right="0" w:firstLine="720"/>
        <w:jc w:val="both"/>
      </w:pPr>
      <w:r>
        <w:rPr>
          <w:rStyle w:val="CharStyle15"/>
        </w:rPr>
        <w:t>Согласно протоколу подведения итогов определения поставщика (подрядчика, исполнителя) от 06.05.2026 №ИЭОК1 на участие в закупке было подано 7 (семь) заявок, которые были признаны соответствующими требованиям извещения об осуществлении закупки.</w:t>
      </w:r>
    </w:p>
    <w:p>
      <w:pPr>
        <w:pStyle w:val="Style14"/>
        <w:keepNext w:val="0"/>
        <w:keepLines w:val="0"/>
        <w:widowControl w:val="0"/>
        <w:shd w:val="clear" w:color="auto" w:fill="auto"/>
        <w:bidi w:val="0"/>
        <w:spacing w:before="0" w:after="0" w:line="302" w:lineRule="auto"/>
        <w:ind w:left="0" w:right="0" w:firstLine="720"/>
        <w:jc w:val="both"/>
      </w:pPr>
      <w:r>
        <w:rPr>
          <w:rStyle w:val="CharStyle15"/>
        </w:rPr>
        <w:t>Постановлением Правительства РФ от 29.12.2021 №2571 установлено, что к участникам закупки отдельных видов товаров, работ, услуг, участникам отдельных видов закупок товаров, работ, услуг предъявляются дополнительные требования согласно приложению.</w:t>
      </w:r>
    </w:p>
    <w:p>
      <w:pPr>
        <w:pStyle w:val="Style14"/>
        <w:keepNext w:val="0"/>
        <w:keepLines w:val="0"/>
        <w:widowControl w:val="0"/>
        <w:shd w:val="clear" w:color="auto" w:fill="auto"/>
        <w:bidi w:val="0"/>
        <w:spacing w:before="0" w:after="0" w:line="302" w:lineRule="auto"/>
        <w:ind w:left="0" w:right="0" w:firstLine="720"/>
        <w:jc w:val="both"/>
      </w:pPr>
      <w:r>
        <w:rPr>
          <w:rStyle w:val="CharStyle15"/>
        </w:rPr>
        <w:t>Соответствие участников закупки указанным дополнительным требованиям подтверждается информацией и документами, предусмотренными приложением к настоящему по становлению.</w:t>
      </w:r>
    </w:p>
    <w:p>
      <w:pPr>
        <w:pStyle w:val="Style14"/>
        <w:keepNext w:val="0"/>
        <w:keepLines w:val="0"/>
        <w:widowControl w:val="0"/>
        <w:shd w:val="clear" w:color="auto" w:fill="auto"/>
        <w:bidi w:val="0"/>
        <w:spacing w:before="0" w:after="0" w:line="302" w:lineRule="auto"/>
        <w:ind w:left="0" w:right="0" w:firstLine="720"/>
        <w:jc w:val="both"/>
      </w:pPr>
      <w:r>
        <w:rPr>
          <w:rStyle w:val="CharStyle15"/>
        </w:rPr>
        <w:t>Изучив заявки участников, представленные оператором электронной площадки в материалы дела, Комиссия Курского УФАС России установила следующее.</w:t>
      </w:r>
    </w:p>
    <w:p>
      <w:pPr>
        <w:pStyle w:val="Style14"/>
        <w:keepNext w:val="0"/>
        <w:keepLines w:val="0"/>
        <w:widowControl w:val="0"/>
        <w:shd w:val="clear" w:color="auto" w:fill="auto"/>
        <w:bidi w:val="0"/>
        <w:spacing w:before="0" w:after="0" w:line="302" w:lineRule="auto"/>
        <w:ind w:left="0" w:right="0" w:firstLine="720"/>
        <w:jc w:val="both"/>
      </w:pPr>
      <w:r>
        <w:rPr>
          <w:rStyle w:val="CharStyle15"/>
        </w:rPr>
        <w:t>В качестве подтверждения наличия опыта выполнения работ в соответствии с позицией 10 приложения к постановлению Правительства РФ №2571:</w:t>
      </w:r>
    </w:p>
    <w:p>
      <w:pPr>
        <w:pStyle w:val="Style14"/>
        <w:keepNext w:val="0"/>
        <w:keepLines w:val="0"/>
        <w:widowControl w:val="0"/>
        <w:numPr>
          <w:ilvl w:val="0"/>
          <w:numId w:val="1"/>
        </w:numPr>
        <w:shd w:val="clear" w:color="auto" w:fill="auto"/>
        <w:tabs>
          <w:tab w:pos="1672" w:val="left"/>
        </w:tabs>
        <w:bidi w:val="0"/>
        <w:spacing w:before="0" w:after="0" w:line="302" w:lineRule="auto"/>
        <w:ind w:left="0" w:right="0" w:firstLine="720"/>
        <w:jc w:val="both"/>
      </w:pPr>
      <w:r>
        <w:rPr>
          <w:rStyle w:val="CharStyle15"/>
        </w:rPr>
        <w:t>участником закупки с идентификационным номером 1-5 контрактов и договоров;</w:t>
      </w:r>
    </w:p>
    <w:p>
      <w:pPr>
        <w:pStyle w:val="Style14"/>
        <w:keepNext w:val="0"/>
        <w:keepLines w:val="0"/>
        <w:widowControl w:val="0"/>
        <w:numPr>
          <w:ilvl w:val="0"/>
          <w:numId w:val="1"/>
        </w:numPr>
        <w:shd w:val="clear" w:color="auto" w:fill="auto"/>
        <w:tabs>
          <w:tab w:pos="1672" w:val="left"/>
        </w:tabs>
        <w:bidi w:val="0"/>
        <w:spacing w:before="0" w:after="0" w:line="302" w:lineRule="auto"/>
        <w:ind w:left="0" w:right="0" w:firstLine="720"/>
        <w:jc w:val="both"/>
      </w:pPr>
      <w:r>
        <w:rPr>
          <w:rStyle w:val="CharStyle15"/>
        </w:rPr>
        <w:t>участником закупки с идентификационным номером 2-5 контрактов и договоров,</w:t>
      </w:r>
    </w:p>
    <w:p>
      <w:pPr>
        <w:pStyle w:val="Style14"/>
        <w:keepNext w:val="0"/>
        <w:keepLines w:val="0"/>
        <w:widowControl w:val="0"/>
        <w:numPr>
          <w:ilvl w:val="0"/>
          <w:numId w:val="1"/>
        </w:numPr>
        <w:shd w:val="clear" w:color="auto" w:fill="auto"/>
        <w:tabs>
          <w:tab w:pos="960" w:val="left"/>
        </w:tabs>
        <w:bidi w:val="0"/>
        <w:spacing w:before="0" w:after="0" w:line="302" w:lineRule="auto"/>
        <w:ind w:left="0" w:right="0" w:firstLine="720"/>
        <w:jc w:val="both"/>
      </w:pPr>
      <w:r>
        <w:rPr>
          <w:rStyle w:val="CharStyle15"/>
        </w:rPr>
        <w:t>участником закупки с идентификационным номером 3 (заявитель) - 5 контрактов и договоров</w:t>
      </w:r>
    </w:p>
    <w:p>
      <w:pPr>
        <w:pStyle w:val="Style14"/>
        <w:keepNext w:val="0"/>
        <w:keepLines w:val="0"/>
        <w:widowControl w:val="0"/>
        <w:numPr>
          <w:ilvl w:val="0"/>
          <w:numId w:val="1"/>
        </w:numPr>
        <w:shd w:val="clear" w:color="auto" w:fill="auto"/>
        <w:tabs>
          <w:tab w:pos="1672" w:val="left"/>
        </w:tabs>
        <w:bidi w:val="0"/>
        <w:spacing w:before="0" w:after="0" w:line="302" w:lineRule="auto"/>
        <w:ind w:left="0" w:right="0" w:firstLine="720"/>
        <w:jc w:val="both"/>
      </w:pPr>
      <w:r>
        <w:rPr>
          <w:rStyle w:val="CharStyle15"/>
        </w:rPr>
        <w:t>участником закупки с идентификационным номером 4-2 контракта,</w:t>
      </w:r>
    </w:p>
    <w:p>
      <w:pPr>
        <w:pStyle w:val="Style14"/>
        <w:keepNext w:val="0"/>
        <w:keepLines w:val="0"/>
        <w:widowControl w:val="0"/>
        <w:numPr>
          <w:ilvl w:val="0"/>
          <w:numId w:val="1"/>
        </w:numPr>
        <w:shd w:val="clear" w:color="auto" w:fill="auto"/>
        <w:tabs>
          <w:tab w:pos="1672" w:val="left"/>
        </w:tabs>
        <w:bidi w:val="0"/>
        <w:spacing w:before="0" w:after="0" w:line="302" w:lineRule="auto"/>
        <w:ind w:left="0" w:right="0" w:firstLine="720"/>
        <w:jc w:val="both"/>
      </w:pPr>
      <w:r>
        <w:rPr>
          <w:rStyle w:val="CharStyle15"/>
        </w:rPr>
        <w:t>участником закупки с идентификационным номером 5-11 контрактов и договоров,</w:t>
      </w:r>
    </w:p>
    <w:p>
      <w:pPr>
        <w:pStyle w:val="Style14"/>
        <w:keepNext w:val="0"/>
        <w:keepLines w:val="0"/>
        <w:widowControl w:val="0"/>
        <w:numPr>
          <w:ilvl w:val="0"/>
          <w:numId w:val="1"/>
        </w:numPr>
        <w:shd w:val="clear" w:color="auto" w:fill="auto"/>
        <w:tabs>
          <w:tab w:pos="960" w:val="left"/>
        </w:tabs>
        <w:bidi w:val="0"/>
        <w:spacing w:before="0" w:after="0" w:line="302" w:lineRule="auto"/>
        <w:ind w:left="0" w:right="0" w:firstLine="720"/>
        <w:jc w:val="both"/>
      </w:pPr>
      <w:r>
        <w:rPr>
          <w:rStyle w:val="CharStyle15"/>
        </w:rPr>
        <w:t>участником закупки с идентификационным номером 6 (победитель) - 89 контрактов и договоров,</w:t>
      </w:r>
    </w:p>
    <w:p>
      <w:pPr>
        <w:pStyle w:val="Style14"/>
        <w:keepNext w:val="0"/>
        <w:keepLines w:val="0"/>
        <w:widowControl w:val="0"/>
        <w:numPr>
          <w:ilvl w:val="0"/>
          <w:numId w:val="1"/>
        </w:numPr>
        <w:shd w:val="clear" w:color="auto" w:fill="auto"/>
        <w:tabs>
          <w:tab w:pos="1692" w:val="left"/>
        </w:tabs>
        <w:bidi w:val="0"/>
        <w:spacing w:before="0" w:after="200" w:line="302" w:lineRule="auto"/>
        <w:ind w:left="0" w:right="0" w:firstLine="700"/>
        <w:jc w:val="both"/>
      </w:pPr>
      <w:r>
        <w:rPr>
          <w:rStyle w:val="CharStyle15"/>
        </w:rPr>
        <w:t>участником закупки с идентификационным номером 7-10 контрактов и договоров.</w:t>
      </w:r>
    </w:p>
    <w:p>
      <w:pPr>
        <w:pStyle w:val="Style14"/>
        <w:keepNext w:val="0"/>
        <w:keepLines w:val="0"/>
        <w:widowControl w:val="0"/>
        <w:shd w:val="clear" w:color="auto" w:fill="auto"/>
        <w:bidi w:val="0"/>
        <w:spacing w:before="0" w:after="0"/>
        <w:ind w:left="0" w:right="0" w:firstLine="720"/>
        <w:jc w:val="both"/>
      </w:pPr>
      <w:r>
        <w:rPr>
          <w:rStyle w:val="CharStyle15"/>
        </w:rPr>
        <w:t>Как подтверждается материалами дела, в составе заявки 6 (победитель) по детализирующему показателю «Общее количество исполненных участником закупки договоров» в рамках показателя «Наличие у участников закупки опыта работы, связанного с предметом контракта» представлены контракты и договоры, заключенные и исполненные в соответствии с ФЗ «О контрактной системе» и Федеральным законом №223-ФЗ «О закупках товаров, работ, услуг отдельными видами юридических лиц» (89, из них 54 контракта заключены у единственного поставщика, предметом которых является «Выполнение работ по капитальному ремонту...».</w:t>
      </w:r>
    </w:p>
    <w:p>
      <w:pPr>
        <w:pStyle w:val="Style14"/>
        <w:keepNext w:val="0"/>
        <w:keepLines w:val="0"/>
        <w:widowControl w:val="0"/>
        <w:shd w:val="clear" w:color="auto" w:fill="auto"/>
        <w:bidi w:val="0"/>
        <w:spacing w:before="0" w:after="0"/>
        <w:ind w:left="0" w:right="0" w:firstLine="720"/>
        <w:jc w:val="both"/>
      </w:pPr>
      <w:r>
        <w:rPr>
          <w:rStyle w:val="CharStyle15"/>
        </w:rPr>
        <w:t>В соответствии с частью 2 ст. 8 ФЗ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4"/>
        <w:keepNext w:val="0"/>
        <w:keepLines w:val="0"/>
        <w:widowControl w:val="0"/>
        <w:shd w:val="clear" w:color="auto" w:fill="auto"/>
        <w:bidi w:val="0"/>
        <w:spacing w:before="0" w:after="0"/>
        <w:ind w:left="0" w:right="0" w:firstLine="720"/>
        <w:jc w:val="both"/>
      </w:pPr>
      <w:r>
        <w:rPr>
          <w:rStyle w:val="CharStyle15"/>
        </w:rPr>
        <w:t>Согласно пп. ап. 1ч. 11 ст. 48 ФЗ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 члены комиссии по осуществлению закупок: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pPr>
        <w:pStyle w:val="Style14"/>
        <w:keepNext w:val="0"/>
        <w:keepLines w:val="0"/>
        <w:widowControl w:val="0"/>
        <w:shd w:val="clear" w:color="auto" w:fill="auto"/>
        <w:bidi w:val="0"/>
        <w:spacing w:before="0" w:after="0"/>
        <w:ind w:left="0" w:right="0" w:firstLine="720"/>
        <w:jc w:val="both"/>
      </w:pPr>
      <w:r>
        <w:rPr>
          <w:rStyle w:val="CharStyle15"/>
        </w:rPr>
        <w:t>Пунктами 1 - 8 ч. 12 ст. 48 ФЗ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pPr>
        <w:pStyle w:val="Style14"/>
        <w:keepNext w:val="0"/>
        <w:keepLines w:val="0"/>
        <w:widowControl w:val="0"/>
        <w:numPr>
          <w:ilvl w:val="0"/>
          <w:numId w:val="1"/>
        </w:numPr>
        <w:shd w:val="clear" w:color="auto" w:fill="auto"/>
        <w:tabs>
          <w:tab w:pos="960" w:val="left"/>
        </w:tabs>
        <w:bidi w:val="0"/>
        <w:spacing w:before="0" w:after="0"/>
        <w:ind w:left="0" w:right="0" w:firstLine="720"/>
        <w:jc w:val="both"/>
      </w:pPr>
      <w:r>
        <w:rPr>
          <w:rStyle w:val="CharStyle15"/>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п.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4"/>
        <w:keepNext w:val="0"/>
        <w:keepLines w:val="0"/>
        <w:widowControl w:val="0"/>
        <w:numPr>
          <w:ilvl w:val="0"/>
          <w:numId w:val="1"/>
        </w:numPr>
        <w:shd w:val="clear" w:color="auto" w:fill="auto"/>
        <w:tabs>
          <w:tab w:pos="960" w:val="left"/>
        </w:tabs>
        <w:bidi w:val="0"/>
        <w:spacing w:before="0" w:after="0"/>
        <w:ind w:left="0" w:right="0" w:firstLine="720"/>
        <w:jc w:val="both"/>
      </w:pPr>
      <w:r>
        <w:rPr>
          <w:rStyle w:val="CharStyle15"/>
        </w:rPr>
        <w:t>непредставления информации и документов, предусмотренных п. п.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4"/>
        <w:keepNext w:val="0"/>
        <w:keepLines w:val="0"/>
        <w:widowControl w:val="0"/>
        <w:numPr>
          <w:ilvl w:val="0"/>
          <w:numId w:val="1"/>
        </w:numPr>
        <w:shd w:val="clear" w:color="auto" w:fill="auto"/>
        <w:tabs>
          <w:tab w:pos="960" w:val="left"/>
        </w:tabs>
        <w:bidi w:val="0"/>
        <w:spacing w:before="0" w:after="0"/>
        <w:ind w:left="0" w:right="0" w:firstLine="720"/>
        <w:jc w:val="both"/>
      </w:pPr>
      <w:r>
        <w:rPr>
          <w:rStyle w:val="CharStyle15"/>
        </w:rPr>
        <w:t>несоответствия участника закупки требованиям, установленным в извещении об осуществлении закупки в соответствии с ч. 1 ст. 31 настоящего ФЗ «О контрактной системе», требованиям, установленным в извещении об осуществлении закупки в соответствии с ч.ч. 1.1, 2 и 2.1 (при наличии таких требований) ст. 31 настоящего Федерального закона;</w:t>
      </w:r>
    </w:p>
    <w:p>
      <w:pPr>
        <w:pStyle w:val="Style14"/>
        <w:keepNext w:val="0"/>
        <w:keepLines w:val="0"/>
        <w:widowControl w:val="0"/>
        <w:numPr>
          <w:ilvl w:val="0"/>
          <w:numId w:val="1"/>
        </w:numPr>
        <w:shd w:val="clear" w:color="auto" w:fill="auto"/>
        <w:tabs>
          <w:tab w:pos="960" w:val="left"/>
        </w:tabs>
        <w:bidi w:val="0"/>
        <w:spacing w:before="0" w:after="0"/>
        <w:ind w:left="0" w:right="0" w:firstLine="720"/>
        <w:jc w:val="both"/>
      </w:pPr>
      <w:r>
        <w:rPr>
          <w:rStyle w:val="CharStyle15"/>
        </w:rPr>
        <w:t>предусмотренных нормативными правовыми актами, принятыми в соответствии со ст. 14 настоящего Федерального закона (за исключением случаев непредставления информации и документов, предусмотренных п. 5 ч. 1 ст. 43 настоящего Федерального закона);</w:t>
      </w:r>
    </w:p>
    <w:p>
      <w:pPr>
        <w:pStyle w:val="Style14"/>
        <w:keepNext w:val="0"/>
        <w:keepLines w:val="0"/>
        <w:widowControl w:val="0"/>
        <w:numPr>
          <w:ilvl w:val="0"/>
          <w:numId w:val="1"/>
        </w:numPr>
        <w:shd w:val="clear" w:color="auto" w:fill="auto"/>
        <w:tabs>
          <w:tab w:pos="960" w:val="left"/>
        </w:tabs>
        <w:bidi w:val="0"/>
        <w:spacing w:before="0" w:after="0"/>
        <w:ind w:left="0" w:right="0" w:firstLine="740"/>
        <w:jc w:val="both"/>
      </w:pPr>
      <w:r>
        <w:rPr>
          <w:rStyle w:val="CharStyle15"/>
        </w:rPr>
        <w:t>непредставления информации и документов, предусмотренных п. 5 ч. 1 ст. 43 настоящего Федерального закона, если такие документы предусмотрены нормативными правовыми актами, принятыми в соответствии с ч. 3 ст. 14 настоящего Федерального закона (в случае установления в соответствии со ст.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4"/>
        <w:keepNext w:val="0"/>
        <w:keepLines w:val="0"/>
        <w:widowControl w:val="0"/>
        <w:numPr>
          <w:ilvl w:val="0"/>
          <w:numId w:val="1"/>
        </w:numPr>
        <w:shd w:val="clear" w:color="auto" w:fill="auto"/>
        <w:tabs>
          <w:tab w:pos="960" w:val="left"/>
        </w:tabs>
        <w:bidi w:val="0"/>
        <w:spacing w:before="0" w:after="0"/>
        <w:ind w:left="0" w:right="0" w:firstLine="740"/>
        <w:jc w:val="both"/>
      </w:pPr>
      <w:r>
        <w:rPr>
          <w:rStyle w:val="CharStyle15"/>
        </w:rPr>
        <w:t>выявления отнесения участника закупки к организациям, предусмотренным п. 4 ст. 2 Федерального закона от 4 июня 2018 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4"/>
        <w:keepNext w:val="0"/>
        <w:keepLines w:val="0"/>
        <w:widowControl w:val="0"/>
        <w:numPr>
          <w:ilvl w:val="0"/>
          <w:numId w:val="1"/>
        </w:numPr>
        <w:shd w:val="clear" w:color="auto" w:fill="auto"/>
        <w:tabs>
          <w:tab w:pos="1700" w:val="left"/>
        </w:tabs>
        <w:bidi w:val="0"/>
        <w:spacing w:before="0" w:after="0"/>
        <w:ind w:left="0" w:right="0" w:firstLine="740"/>
        <w:jc w:val="both"/>
      </w:pPr>
      <w:r>
        <w:rPr>
          <w:rStyle w:val="CharStyle15"/>
        </w:rPr>
        <w:t>предусмотренных ч. 6 ст. 45 настоящего Федерального закона;</w:t>
      </w:r>
    </w:p>
    <w:p>
      <w:pPr>
        <w:pStyle w:val="Style14"/>
        <w:keepNext w:val="0"/>
        <w:keepLines w:val="0"/>
        <w:widowControl w:val="0"/>
        <w:numPr>
          <w:ilvl w:val="0"/>
          <w:numId w:val="1"/>
        </w:numPr>
        <w:shd w:val="clear" w:color="auto" w:fill="auto"/>
        <w:tabs>
          <w:tab w:pos="1700" w:val="left"/>
        </w:tabs>
        <w:bidi w:val="0"/>
        <w:spacing w:before="0" w:after="0"/>
        <w:ind w:left="0" w:right="0" w:firstLine="740"/>
        <w:jc w:val="both"/>
      </w:pPr>
      <w:r>
        <w:rPr>
          <w:rStyle w:val="CharStyle15"/>
        </w:rPr>
        <w:t>выявления недостоверной информации, содержащейся в заявке на участие в закупке;</w:t>
      </w:r>
    </w:p>
    <w:p>
      <w:pPr>
        <w:pStyle w:val="Style14"/>
        <w:keepNext w:val="0"/>
        <w:keepLines w:val="0"/>
        <w:widowControl w:val="0"/>
        <w:shd w:val="clear" w:color="auto" w:fill="auto"/>
        <w:bidi w:val="0"/>
        <w:spacing w:before="0" w:after="0" w:line="262" w:lineRule="auto"/>
        <w:ind w:left="0" w:right="0" w:firstLine="740"/>
        <w:jc w:val="both"/>
      </w:pPr>
      <w:r>
        <w:rPr>
          <w:rStyle w:val="CharStyle15"/>
        </w:rPr>
        <w:t>Из текста жалобы следует, что комиссия по осуществлению закупок заказчика неверно оценила опыт по заявке №6, так как участником с идентификационным номером заявки 6 в подтверждение наличия опыта выполнения работ в соответствии с позицией 10 приложения к постановлению Правительства РФ №2571 представлены «сфальсифицированные» договоры и исполнительные документы к ним (заказчики: Муниципальное казённое общеобразовательное учреждение «Калиновская средняя общеобразовательная школа» Хомутовского района Курской области, Муниципальное казённое общеобразовательное учреждение «Хомутовская средняя общеобразовательная школа имени Героя Советского Союза Н.Н. Сечкина» Хомутовского района Курской области и Областное казенное учреждение социального обслуживания «Курский социальный профессионально - реабилитационный центр «Ресурс»), а так же в представленных договорах не подтвержден предмет выполнены работы на безвозмездной основе, таким образом их нельзя применять в качестве подтверждения опыта, в связи с чем комиссия по осуществлению закупок заказчика неправомерно признала заявку №6 победителем.</w:t>
      </w:r>
    </w:p>
    <w:p>
      <w:pPr>
        <w:pStyle w:val="Style14"/>
        <w:keepNext w:val="0"/>
        <w:keepLines w:val="0"/>
        <w:widowControl w:val="0"/>
        <w:shd w:val="clear" w:color="auto" w:fill="auto"/>
        <w:bidi w:val="0"/>
        <w:spacing w:before="0" w:after="0" w:line="262" w:lineRule="auto"/>
        <w:ind w:left="0" w:right="0" w:firstLine="740"/>
        <w:jc w:val="both"/>
      </w:pPr>
      <w:r>
        <w:rPr>
          <w:rStyle w:val="CharStyle15"/>
        </w:rPr>
        <w:t xml:space="preserve">Из возражений победителя ИП Конорева Н.Н. : </w:t>
      </w:r>
      <w:r>
        <w:rPr>
          <w:rStyle w:val="CharStyle15"/>
          <w:i/>
          <w:iCs/>
        </w:rPr>
        <w:t xml:space="preserve">«Предпринимателем была подана заявка на участие в открытом конкурсе в электронной форме на проведение работ по строительству, реконструкции, кап. ремонту, сносу объекта кап. строительства в соответствии с ч. 1 п. 8 ст. 33 Федерального закона от 05.04.2013 </w:t>
      </w:r>
      <w:r>
        <w:rPr>
          <w:rStyle w:val="CharStyle15"/>
          <w:i/>
          <w:iCs/>
          <w:lang w:val="en-US" w:eastAsia="en-US"/>
        </w:rPr>
        <w:t xml:space="preserve">N </w:t>
      </w:r>
      <w:r>
        <w:rPr>
          <w:rStyle w:val="CharStyle15"/>
          <w:i/>
          <w:iCs/>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 номером извещения 0144200002426000120. Заявке был присвоен номер 6. В настоящее время участником под номером 4 подана жалоба на действия Заказчика.</w:t>
      </w:r>
    </w:p>
    <w:p>
      <w:pPr>
        <w:pStyle w:val="Style14"/>
        <w:keepNext w:val="0"/>
        <w:keepLines w:val="0"/>
        <w:widowControl w:val="0"/>
        <w:shd w:val="clear" w:color="auto" w:fill="auto"/>
        <w:bidi w:val="0"/>
        <w:spacing w:before="0" w:after="0" w:line="262" w:lineRule="auto"/>
        <w:ind w:left="0" w:right="0" w:firstLine="740"/>
        <w:jc w:val="both"/>
      </w:pPr>
      <w:r>
        <w:rPr>
          <w:rStyle w:val="CharStyle15"/>
          <w:i/>
          <w:iCs/>
        </w:rPr>
        <w:t>По вопросу не соответствия работ предмету закупки (Текущий - Капитальный ремонт) сообщаем следующее: согласно п. 14.2. Градостроительного кодекса РФ 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w:t>
        <w:softHyphen/>
        <w:t>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pPr>
        <w:pStyle w:val="Style14"/>
        <w:keepNext w:val="0"/>
        <w:keepLines w:val="0"/>
        <w:widowControl w:val="0"/>
        <w:shd w:val="clear" w:color="auto" w:fill="auto"/>
        <w:bidi w:val="0"/>
        <w:spacing w:before="0" w:after="0" w:line="262" w:lineRule="auto"/>
        <w:ind w:left="0" w:right="0" w:firstLine="740"/>
        <w:jc w:val="both"/>
      </w:pPr>
      <w:r>
        <w:rPr>
          <w:rStyle w:val="CharStyle15"/>
          <w:i/>
          <w:iCs/>
        </w:rPr>
        <w:t xml:space="preserve">В соответствии с п. 5.1 Ведомственных строительных норм, утвержденных приказом Государственного комитета по архитектуре и градостроительству при Госстрое СССР от 23.11.1988 </w:t>
      </w:r>
      <w:r>
        <w:rPr>
          <w:rStyle w:val="CharStyle15"/>
          <w:i/>
          <w:iCs/>
          <w:lang w:val="en-US" w:eastAsia="en-US"/>
        </w:rPr>
        <w:t xml:space="preserve">N </w:t>
      </w:r>
      <w:r>
        <w:rPr>
          <w:rStyle w:val="CharStyle15"/>
          <w:i/>
          <w:iCs/>
        </w:rPr>
        <w:t>312 капитальный ремонт предполагает восстановление первоначальных характеристик объекта, которые утрачены, а именно:</w:t>
      </w:r>
    </w:p>
    <w:p>
      <w:pPr>
        <w:pStyle w:val="Style14"/>
        <w:keepNext w:val="0"/>
        <w:keepLines w:val="0"/>
        <w:widowControl w:val="0"/>
        <w:numPr>
          <w:ilvl w:val="0"/>
          <w:numId w:val="3"/>
        </w:numPr>
        <w:shd w:val="clear" w:color="auto" w:fill="auto"/>
        <w:tabs>
          <w:tab w:pos="212" w:val="left"/>
        </w:tabs>
        <w:bidi w:val="0"/>
        <w:spacing w:before="0" w:after="0" w:line="262" w:lineRule="auto"/>
        <w:ind w:left="0" w:right="0" w:firstLine="0"/>
        <w:jc w:val="both"/>
      </w:pPr>
      <w:r>
        <w:rPr>
          <w:rStyle w:val="CharStyle15"/>
          <w:i/>
          <w:iCs/>
        </w:rPr>
        <w:t>устранение неисправностей всех изношенных элементов;</w:t>
      </w:r>
    </w:p>
    <w:p>
      <w:pPr>
        <w:pStyle w:val="Style14"/>
        <w:keepNext w:val="0"/>
        <w:keepLines w:val="0"/>
        <w:widowControl w:val="0"/>
        <w:numPr>
          <w:ilvl w:val="0"/>
          <w:numId w:val="3"/>
        </w:numPr>
        <w:shd w:val="clear" w:color="auto" w:fill="auto"/>
        <w:tabs>
          <w:tab w:pos="212" w:val="left"/>
        </w:tabs>
        <w:bidi w:val="0"/>
        <w:spacing w:before="0" w:after="0" w:line="262" w:lineRule="auto"/>
        <w:ind w:left="0" w:right="0" w:firstLine="0"/>
        <w:jc w:val="both"/>
      </w:pPr>
      <w:r>
        <w:rPr>
          <w:rStyle w:val="CharStyle15"/>
          <w:i/>
          <w:iCs/>
        </w:rPr>
        <w:t>замена или восстановление строительных конструкций, кроме полной замены каменных и бетонных фундаментов, несущих стен и каркасов;</w:t>
      </w:r>
    </w:p>
    <w:p>
      <w:pPr>
        <w:pStyle w:val="Style14"/>
        <w:keepNext w:val="0"/>
        <w:keepLines w:val="0"/>
        <w:widowControl w:val="0"/>
        <w:numPr>
          <w:ilvl w:val="0"/>
          <w:numId w:val="3"/>
        </w:numPr>
        <w:shd w:val="clear" w:color="auto" w:fill="auto"/>
        <w:tabs>
          <w:tab w:pos="217" w:val="left"/>
        </w:tabs>
        <w:bidi w:val="0"/>
        <w:spacing w:before="0" w:after="0" w:line="262" w:lineRule="auto"/>
        <w:ind w:left="0" w:right="0" w:firstLine="0"/>
        <w:jc w:val="both"/>
      </w:pPr>
      <w:r>
        <w:rPr>
          <w:rStyle w:val="CharStyle15"/>
          <w:i/>
          <w:iCs/>
        </w:rPr>
        <w:t>замена отдельных элементов несущих конструкций на аналогичные или те, что улучшают показатели конструкции или элементов;</w:t>
      </w:r>
    </w:p>
    <w:p>
      <w:pPr>
        <w:pStyle w:val="Style14"/>
        <w:keepNext w:val="0"/>
        <w:keepLines w:val="0"/>
        <w:widowControl w:val="0"/>
        <w:numPr>
          <w:ilvl w:val="0"/>
          <w:numId w:val="3"/>
        </w:numPr>
        <w:shd w:val="clear" w:color="auto" w:fill="auto"/>
        <w:tabs>
          <w:tab w:pos="212" w:val="left"/>
        </w:tabs>
        <w:bidi w:val="0"/>
        <w:spacing w:before="0" w:after="0" w:line="262" w:lineRule="auto"/>
        <w:ind w:left="0" w:right="0" w:firstLine="0"/>
        <w:jc w:val="both"/>
      </w:pPr>
      <w:r>
        <w:rPr>
          <w:rStyle w:val="CharStyle15"/>
          <w:i/>
          <w:iCs/>
        </w:rPr>
        <w:t>замена или восстановление инженерно-технического обеспечения и сетей.</w:t>
      </w:r>
    </w:p>
    <w:p>
      <w:pPr>
        <w:pStyle w:val="Style14"/>
        <w:keepNext w:val="0"/>
        <w:keepLines w:val="0"/>
        <w:widowControl w:val="0"/>
        <w:shd w:val="clear" w:color="auto" w:fill="auto"/>
        <w:bidi w:val="0"/>
        <w:spacing w:before="0" w:after="0" w:line="262" w:lineRule="auto"/>
        <w:ind w:left="0" w:right="0" w:firstLine="720"/>
        <w:jc w:val="both"/>
      </w:pPr>
      <w:r>
        <w:rPr>
          <w:rStyle w:val="CharStyle15"/>
          <w:i/>
          <w:iCs/>
        </w:rPr>
        <w:t>Проводимые в рамках использованных контрактов работы полностью соответствовали указанным требованиям.</w:t>
      </w:r>
    </w:p>
    <w:p>
      <w:pPr>
        <w:pStyle w:val="Style14"/>
        <w:keepNext w:val="0"/>
        <w:keepLines w:val="0"/>
        <w:widowControl w:val="0"/>
        <w:shd w:val="clear" w:color="auto" w:fill="auto"/>
        <w:bidi w:val="0"/>
        <w:spacing w:before="0" w:after="0" w:line="262" w:lineRule="auto"/>
        <w:ind w:left="0" w:right="0" w:firstLine="720"/>
        <w:jc w:val="both"/>
      </w:pPr>
      <w:r>
        <w:rPr>
          <w:rStyle w:val="CharStyle15"/>
          <w:i/>
          <w:iCs/>
        </w:rPr>
        <w:t xml:space="preserve">Аналогичная точка зрения отражена в письмах Министерства финансов Российской Федерации от 14.01.2004 </w:t>
      </w:r>
      <w:r>
        <w:rPr>
          <w:rStyle w:val="CharStyle15"/>
          <w:i/>
          <w:iCs/>
          <w:lang w:val="en-US" w:eastAsia="en-US"/>
        </w:rPr>
        <w:t xml:space="preserve">N </w:t>
      </w:r>
      <w:r>
        <w:rPr>
          <w:rStyle w:val="CharStyle15"/>
          <w:i/>
          <w:iCs/>
        </w:rPr>
        <w:t xml:space="preserve">16-00-14/10, от 28.05.2019 </w:t>
      </w:r>
      <w:r>
        <w:rPr>
          <w:rStyle w:val="CharStyle15"/>
          <w:i/>
          <w:iCs/>
          <w:lang w:val="en-US" w:eastAsia="en-US"/>
        </w:rPr>
        <w:t xml:space="preserve">N </w:t>
      </w:r>
      <w:r>
        <w:rPr>
          <w:rStyle w:val="CharStyle15"/>
          <w:i/>
          <w:iCs/>
        </w:rPr>
        <w:t xml:space="preserve">02-05-10/39353, письмах Министерства строительства и жилищно-коммунального хозяйства Российской Федерации от 27.02.2018 </w:t>
      </w:r>
      <w:r>
        <w:rPr>
          <w:rStyle w:val="CharStyle15"/>
          <w:i/>
          <w:iCs/>
          <w:lang w:val="en-US" w:eastAsia="en-US"/>
        </w:rPr>
        <w:t xml:space="preserve">N </w:t>
      </w:r>
      <w:r>
        <w:rPr>
          <w:rStyle w:val="CharStyle15"/>
          <w:i/>
          <w:iCs/>
        </w:rPr>
        <w:t xml:space="preserve">7026-АС/08, от 10.12.2 018 </w:t>
      </w:r>
      <w:r>
        <w:rPr>
          <w:rStyle w:val="CharStyle15"/>
          <w:i/>
          <w:iCs/>
          <w:lang w:val="en-US" w:eastAsia="en-US"/>
        </w:rPr>
        <w:t xml:space="preserve">N </w:t>
      </w:r>
      <w:r>
        <w:rPr>
          <w:rStyle w:val="CharStyle15"/>
          <w:i/>
          <w:iCs/>
        </w:rPr>
        <w:t>492 77-ОД/О.</w:t>
      </w:r>
    </w:p>
    <w:p>
      <w:pPr>
        <w:pStyle w:val="Style14"/>
        <w:keepNext w:val="0"/>
        <w:keepLines w:val="0"/>
        <w:widowControl w:val="0"/>
        <w:shd w:val="clear" w:color="auto" w:fill="auto"/>
        <w:bidi w:val="0"/>
        <w:spacing w:before="0" w:after="0"/>
        <w:ind w:left="0" w:right="0" w:firstLine="720"/>
        <w:jc w:val="both"/>
      </w:pPr>
      <w:r>
        <w:rPr>
          <w:rStyle w:val="CharStyle15"/>
        </w:rPr>
        <w:t>В соответствии с положениями и. 4 Постановления № 2571, если документы, подтверждающие наличие у участника закупки опыт выполнения работы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 Таким образом, отсутствие сведений на общедоступных сайтах, в том числе на сайте 2акирк</w:t>
      </w:r>
      <w:r>
        <w:rPr>
          <w:rStyle w:val="CharStyle15"/>
          <w:vertAlign w:val="superscript"/>
        </w:rPr>
        <w:t>Л</w:t>
      </w:r>
      <w:r>
        <w:rPr>
          <w:rStyle w:val="CharStyle15"/>
        </w:rPr>
        <w:t>.§0У.т, не свидетельствует об отсутствии у участника закупки требуемого опыта выполнения работ (поставки товара, оказания услуг), в случае предоставления полного перечня документов, необходимых для подтверждения соответствия дополнительным требованиям, установленным Постановлением № 2571.</w:t>
      </w:r>
    </w:p>
    <w:p>
      <w:pPr>
        <w:pStyle w:val="Style14"/>
        <w:keepNext w:val="0"/>
        <w:keepLines w:val="0"/>
        <w:widowControl w:val="0"/>
        <w:shd w:val="clear" w:color="auto" w:fill="auto"/>
        <w:bidi w:val="0"/>
        <w:spacing w:before="0" w:after="0"/>
        <w:ind w:left="0" w:right="0" w:firstLine="720"/>
        <w:jc w:val="both"/>
      </w:pPr>
      <w:r>
        <w:rPr>
          <w:rStyle w:val="CharStyle15"/>
        </w:rPr>
        <w:t>Ключевым фактором является факт исполнения контракта (договора) участником закупки в полном объёме, а не источник финансирования работ. Если контракт исполнен за счёт средств подрядчика, но при этом соответствует требованиям законодательства о контрактной системе РФ, он может быть принят в качестве подтверждения опыта.</w:t>
      </w:r>
    </w:p>
    <w:p>
      <w:pPr>
        <w:pStyle w:val="Style14"/>
        <w:keepNext w:val="0"/>
        <w:keepLines w:val="0"/>
        <w:widowControl w:val="0"/>
        <w:shd w:val="clear" w:color="auto" w:fill="auto"/>
        <w:bidi w:val="0"/>
        <w:spacing w:before="0" w:after="0"/>
        <w:ind w:left="0" w:right="0" w:firstLine="720"/>
        <w:jc w:val="both"/>
      </w:pPr>
      <w:r>
        <w:rPr>
          <w:rStyle w:val="CharStyle15"/>
        </w:rPr>
        <w:t>Комиссия, проанализировав данные, предоставленные оператором электронной площадки, заявки участников и сведения, размещенные в ЕИС, не находит в действиях комиссии по осуществлению закупок заказчика нарушений при рассмотрении заявок участников закупки.</w:t>
      </w:r>
    </w:p>
    <w:p>
      <w:pPr>
        <w:pStyle w:val="Style14"/>
        <w:keepNext w:val="0"/>
        <w:keepLines w:val="0"/>
        <w:widowControl w:val="0"/>
        <w:shd w:val="clear" w:color="auto" w:fill="auto"/>
        <w:bidi w:val="0"/>
        <w:spacing w:before="0" w:after="0"/>
        <w:ind w:left="0" w:right="0" w:firstLine="720"/>
        <w:jc w:val="both"/>
      </w:pPr>
      <w:r>
        <w:rPr>
          <w:rStyle w:val="CharStyle15"/>
        </w:rPr>
        <w:t>Правоприменительная практика ФАС России исходит из позиции, что под недостоверной информацией, представленной в составе заявки, является несоответствие представленных документов внешним объективным источникам, которые можно самостоятельно найти и сопоставить, то есть представление заведомо не соответствующих действительности сведений путем подлога или фальсификации документов.</w:t>
      </w:r>
    </w:p>
    <w:p>
      <w:pPr>
        <w:pStyle w:val="Style14"/>
        <w:keepNext w:val="0"/>
        <w:keepLines w:val="0"/>
        <w:widowControl w:val="0"/>
        <w:shd w:val="clear" w:color="auto" w:fill="auto"/>
        <w:bidi w:val="0"/>
        <w:spacing w:before="0" w:after="0"/>
        <w:ind w:left="0" w:right="0" w:firstLine="720"/>
        <w:jc w:val="both"/>
      </w:pPr>
      <w:r>
        <w:rPr>
          <w:rStyle w:val="CharStyle15"/>
        </w:rPr>
        <w:t>Исходя из вышеизложенного, Комиссия приходит к выводу, что участником закупки, с идентификационным номером заявки 6, представлены документы и сведения, соответствующие требованиям извещения.</w:t>
      </w:r>
    </w:p>
    <w:p>
      <w:pPr>
        <w:pStyle w:val="Style14"/>
        <w:keepNext w:val="0"/>
        <w:keepLines w:val="0"/>
        <w:widowControl w:val="0"/>
        <w:shd w:val="clear" w:color="auto" w:fill="auto"/>
        <w:bidi w:val="0"/>
        <w:spacing w:before="0" w:after="0"/>
        <w:ind w:left="0" w:right="0" w:firstLine="720"/>
        <w:jc w:val="both"/>
      </w:pPr>
      <w:r>
        <w:rPr>
          <w:rStyle w:val="CharStyle15"/>
        </w:rPr>
        <w:t>В связи с чем, довод жалобы заявителя не нашел своего подтверждения материалами дела.</w:t>
      </w:r>
    </w:p>
    <w:p>
      <w:pPr>
        <w:pStyle w:val="Style14"/>
        <w:keepNext w:val="0"/>
        <w:keepLines w:val="0"/>
        <w:widowControl w:val="0"/>
        <w:shd w:val="clear" w:color="auto" w:fill="auto"/>
        <w:bidi w:val="0"/>
        <w:spacing w:before="0" w:after="0"/>
        <w:ind w:left="0" w:right="0" w:firstLine="720"/>
        <w:jc w:val="both"/>
      </w:pPr>
      <w:r>
        <w:rPr>
          <w:rStyle w:val="CharStyle15"/>
        </w:rPr>
        <w:t>Заявитель при подаче жалобы указывает на следующие обстоятельства: «Считаю, что комиссией детально не была проверена часть договоров участника закупки с заявкой №6, рассмотренных и признанных комиссией соответствующими требованиям извещения. Данные договора могут быть сфальсифицированы, либо в них прослеживается признак искусственного дробления работ на мелкие закупки.».</w:t>
      </w:r>
    </w:p>
    <w:p>
      <w:pPr>
        <w:pStyle w:val="Style14"/>
        <w:keepNext w:val="0"/>
        <w:keepLines w:val="0"/>
        <w:widowControl w:val="0"/>
        <w:shd w:val="clear" w:color="auto" w:fill="auto"/>
        <w:bidi w:val="0"/>
        <w:spacing w:before="0" w:after="0"/>
        <w:ind w:left="0" w:right="0" w:firstLine="720"/>
        <w:jc w:val="both"/>
      </w:pPr>
      <w:r>
        <w:rPr>
          <w:rStyle w:val="CharStyle15"/>
        </w:rPr>
        <w:t>Что касается фальсификации, то выявление такого факта к полномочиям ФАС России, Комиссии по контролю в сфере закупок, не отнесено.</w:t>
      </w:r>
    </w:p>
    <w:p>
      <w:pPr>
        <w:pStyle w:val="Style14"/>
        <w:keepNext w:val="0"/>
        <w:keepLines w:val="0"/>
        <w:widowControl w:val="0"/>
        <w:shd w:val="clear" w:color="auto" w:fill="auto"/>
        <w:bidi w:val="0"/>
        <w:spacing w:before="0" w:after="0"/>
        <w:ind w:left="0" w:right="0" w:firstLine="720"/>
        <w:jc w:val="both"/>
      </w:pPr>
      <w:r>
        <w:rPr>
          <w:rStyle w:val="CharStyle15"/>
        </w:rPr>
        <w:t>Под внесением в официальные документы заведомо ложных сведений, исправлений,</w:t>
      </w:r>
    </w:p>
    <w:p>
      <w:pPr>
        <w:pStyle w:val="Style14"/>
        <w:keepNext w:val="0"/>
        <w:keepLines w:val="0"/>
        <w:widowControl w:val="0"/>
        <w:shd w:val="clear" w:color="auto" w:fill="auto"/>
        <w:bidi w:val="0"/>
        <w:spacing w:before="0" w:after="0"/>
        <w:ind w:left="0" w:right="0" w:firstLine="0"/>
        <w:jc w:val="both"/>
      </w:pPr>
      <w:r>
        <w:rPr>
          <w:rStyle w:val="CharStyle15"/>
        </w:rPr>
        <w:t>искажающих действительное содержание указанных документов, необходимо понимать отражение и (или) заверение заведомо не соответствующих действительности фактов как в уже существующих официальных документах (подчистка, дописка и др.), так и путем изготовления нового документа, в том числе с использованием бланка соответствующего документа.</w:t>
      </w:r>
    </w:p>
    <w:p>
      <w:pPr>
        <w:pStyle w:val="Style14"/>
        <w:keepNext w:val="0"/>
        <w:keepLines w:val="0"/>
        <w:widowControl w:val="0"/>
        <w:shd w:val="clear" w:color="auto" w:fill="auto"/>
        <w:bidi w:val="0"/>
        <w:spacing w:before="0" w:after="0"/>
        <w:ind w:left="0" w:right="0" w:firstLine="700"/>
        <w:jc w:val="both"/>
      </w:pPr>
      <w:r>
        <w:rPr>
          <w:rStyle w:val="CharStyle15"/>
        </w:rPr>
        <w:t>Из изложенного следует, что подложный документ может быть как полностью поддельным, то есть изначально созданным в качестве недостоверного по содержанию и по форме, так и частично поддельным, то есть изначально действительным документом, в который были включены не соответствующие фактическим обстоятельствам сведения либо в котором эти сведения искажены.</w:t>
      </w:r>
    </w:p>
    <w:p>
      <w:pPr>
        <w:pStyle w:val="Style14"/>
        <w:keepNext w:val="0"/>
        <w:keepLines w:val="0"/>
        <w:widowControl w:val="0"/>
        <w:shd w:val="clear" w:color="auto" w:fill="auto"/>
        <w:bidi w:val="0"/>
        <w:spacing w:before="0" w:after="0"/>
        <w:ind w:left="0" w:right="0" w:firstLine="700"/>
        <w:jc w:val="both"/>
      </w:pPr>
      <w:r>
        <w:rPr>
          <w:rStyle w:val="CharStyle15"/>
        </w:rPr>
        <w:t>Кроме того, с точки зрения уголовного закона подложный документ должен быть документом, официальным.</w:t>
      </w:r>
    </w:p>
    <w:p>
      <w:pPr>
        <w:pStyle w:val="Style14"/>
        <w:keepNext w:val="0"/>
        <w:keepLines w:val="0"/>
        <w:widowControl w:val="0"/>
        <w:shd w:val="clear" w:color="auto" w:fill="auto"/>
        <w:bidi w:val="0"/>
        <w:spacing w:before="0" w:after="0"/>
        <w:ind w:left="0" w:right="0" w:firstLine="700"/>
        <w:jc w:val="both"/>
      </w:pPr>
      <w:r>
        <w:rPr>
          <w:rStyle w:val="CharStyle15"/>
        </w:rPr>
        <w:t xml:space="preserve">В соответствии со ст. 5 Федерального закона от 29.12.1994 </w:t>
      </w:r>
      <w:r>
        <w:rPr>
          <w:rStyle w:val="CharStyle15"/>
          <w:lang w:val="en-US" w:eastAsia="en-US"/>
        </w:rPr>
        <w:t xml:space="preserve">N </w:t>
      </w:r>
      <w:r>
        <w:rPr>
          <w:rStyle w:val="CharStyle15"/>
        </w:rPr>
        <w:t>77-ФЗ "Об обязательном экземпляре р документов" официальный документ - это документ, принятый органом государственной власти РФ, другим государственным органом РФ, органом государственной власти субъектов РФ и опубликованный им или от его имени.</w:t>
      </w:r>
    </w:p>
    <w:p>
      <w:pPr>
        <w:pStyle w:val="Style14"/>
        <w:keepNext w:val="0"/>
        <w:keepLines w:val="0"/>
        <w:widowControl w:val="0"/>
        <w:shd w:val="clear" w:color="auto" w:fill="auto"/>
        <w:bidi w:val="0"/>
        <w:spacing w:before="0" w:after="0"/>
        <w:ind w:left="0" w:right="0" w:firstLine="700"/>
        <w:jc w:val="both"/>
      </w:pPr>
      <w:r>
        <w:rPr>
          <w:rStyle w:val="CharStyle15"/>
        </w:rPr>
        <w:t xml:space="preserve">По смыслу и. и. 9, 10 ГОСТ Р 7.0.8-2025 «Национальный стандарт Российской Федерации. Система стандартов по информации, библиотечному и издательскому делу. Делопроизводство и архивное дело. Термины и определения», утв. Приказом Госстандарта от 28.01.2025 </w:t>
      </w:r>
      <w:r>
        <w:rPr>
          <w:rStyle w:val="CharStyle15"/>
          <w:lang w:val="en-US" w:eastAsia="en-US"/>
        </w:rPr>
        <w:t xml:space="preserve">N </w:t>
      </w:r>
      <w:r>
        <w:rPr>
          <w:rStyle w:val="CharStyle15"/>
        </w:rPr>
        <w:t>30-ст, официальным документом признается зафиксированная на носителе информация с реквизитами и/или метаданными, позволяющими ее идентифицировать, в виде документа, который создается, заверяется, выдается в установленном законом или иным нормативным актом порядке органом государственной власти, иным государственным органом, органом местного самоуправления или иной уполномоченной организацией, уполномоченным должностным лицом и удостоверяет юридически значимые факты.</w:t>
      </w:r>
    </w:p>
    <w:p>
      <w:pPr>
        <w:pStyle w:val="Style14"/>
        <w:keepNext w:val="0"/>
        <w:keepLines w:val="0"/>
        <w:widowControl w:val="0"/>
        <w:shd w:val="clear" w:color="auto" w:fill="auto"/>
        <w:bidi w:val="0"/>
        <w:spacing w:before="0" w:after="0"/>
        <w:ind w:left="0" w:right="0" w:firstLine="700"/>
        <w:jc w:val="both"/>
      </w:pPr>
      <w:r>
        <w:rPr>
          <w:rStyle w:val="CharStyle15"/>
        </w:rPr>
        <w:t xml:space="preserve">Как разъяснено в п. 4 Постановления Пленума Верховного Суда РФ от 17.12.2020 № 43 "О некоторых вопросах судебной практики по делам о преступлениях, предусмотренных статьями 324 - 327.1 Уголовного кодекса Российской Федерации" (далее - Постановление Пленума Верховного Суда РФ от 17.12.2020 </w:t>
      </w:r>
      <w:r>
        <w:rPr>
          <w:rStyle w:val="CharStyle15"/>
          <w:lang w:val="en-US" w:eastAsia="en-US"/>
        </w:rPr>
        <w:t xml:space="preserve">N </w:t>
      </w:r>
      <w:r>
        <w:rPr>
          <w:rStyle w:val="CharStyle15"/>
        </w:rPr>
        <w:t>43), по смыслу ч. 5 ст. 327 УК РФ к заведомо подложным документам относятся любые поддельные документы, удостоверяющие юридически значимые факты, за исключением поддельных паспорта гражданина, удостоверения или иного официального документа, предоставляющего права или освобождающего от обязанностей (например, подложные гражданско-правовой договор, диагностическая карта транспортного средства).</w:t>
      </w:r>
    </w:p>
    <w:p>
      <w:pPr>
        <w:pStyle w:val="Style14"/>
        <w:keepNext w:val="0"/>
        <w:keepLines w:val="0"/>
        <w:widowControl w:val="0"/>
        <w:shd w:val="clear" w:color="auto" w:fill="auto"/>
        <w:bidi w:val="0"/>
        <w:spacing w:before="0" w:after="0"/>
        <w:ind w:left="0" w:right="0" w:firstLine="700"/>
        <w:jc w:val="both"/>
      </w:pPr>
      <w:r>
        <w:rPr>
          <w:rStyle w:val="CharStyle15"/>
        </w:rPr>
        <w:t>То есть происходит фактическое отождествление понятий подложности и поддельности документов.</w:t>
      </w:r>
    </w:p>
    <w:p>
      <w:pPr>
        <w:pStyle w:val="Style14"/>
        <w:keepNext w:val="0"/>
        <w:keepLines w:val="0"/>
        <w:widowControl w:val="0"/>
        <w:shd w:val="clear" w:color="auto" w:fill="auto"/>
        <w:bidi w:val="0"/>
        <w:spacing w:before="0" w:after="0"/>
        <w:ind w:left="0" w:right="0" w:firstLine="700"/>
        <w:jc w:val="both"/>
      </w:pPr>
      <w:r>
        <w:rPr>
          <w:rStyle w:val="CharStyle15"/>
        </w:rPr>
        <w:t>В п. 3 Правил, утв. Постановлением Правительства РФ от 31.10.2018 №1294, поддельные документы определены как подложные, ложные, фальшивые, фиктивные, сфабрикованные, сфальсифицированные.</w:t>
      </w:r>
    </w:p>
    <w:p>
      <w:pPr>
        <w:pStyle w:val="Style14"/>
        <w:keepNext w:val="0"/>
        <w:keepLines w:val="0"/>
        <w:widowControl w:val="0"/>
        <w:shd w:val="clear" w:color="auto" w:fill="auto"/>
        <w:bidi w:val="0"/>
        <w:spacing w:before="0" w:after="0"/>
        <w:ind w:left="0" w:right="0" w:firstLine="700"/>
        <w:jc w:val="both"/>
      </w:pPr>
      <w:r>
        <w:rPr>
          <w:rStyle w:val="CharStyle15"/>
        </w:rPr>
        <w:t>Подложность документа может быть установлена не только в рамках уголовного судопроизводства, но и в иных ситуациях.</w:t>
      </w:r>
    </w:p>
    <w:p>
      <w:pPr>
        <w:pStyle w:val="Style14"/>
        <w:keepNext w:val="0"/>
        <w:keepLines w:val="0"/>
        <w:widowControl w:val="0"/>
        <w:shd w:val="clear" w:color="auto" w:fill="auto"/>
        <w:bidi w:val="0"/>
        <w:spacing w:before="0" w:after="0"/>
        <w:ind w:left="0" w:right="0" w:firstLine="700"/>
        <w:jc w:val="both"/>
      </w:pPr>
      <w:r>
        <w:rPr>
          <w:rStyle w:val="CharStyle15"/>
        </w:rPr>
        <w:t>Для юридических лиц ч. 1 ст. 19.23 КоАП РФ установлена административная ответственность за подделку документа, удостоверяющего личность, подтверждающего наличие у лица права или освобождение его от обязанности, а равно подделку штампа, печати, бланка, их использование, передачу либо сбыт, за исключением случаев, предусмотренных ч. 3 и 4 ст. 19.23</w:t>
      </w:r>
    </w:p>
    <w:p>
      <w:pPr>
        <w:pStyle w:val="Style14"/>
        <w:keepNext w:val="0"/>
        <w:keepLines w:val="0"/>
        <w:widowControl w:val="0"/>
        <w:shd w:val="clear" w:color="auto" w:fill="auto"/>
        <w:bidi w:val="0"/>
        <w:spacing w:before="0" w:after="0" w:line="302" w:lineRule="auto"/>
        <w:ind w:left="0" w:right="0" w:firstLine="0"/>
        <w:jc w:val="both"/>
      </w:pPr>
      <w:r>
        <w:rPr>
          <w:rStyle w:val="CharStyle15"/>
        </w:rPr>
        <w:t>КоАП РФ.</w:t>
      </w:r>
    </w:p>
    <w:p>
      <w:pPr>
        <w:pStyle w:val="Style14"/>
        <w:keepNext w:val="0"/>
        <w:keepLines w:val="0"/>
        <w:widowControl w:val="0"/>
        <w:shd w:val="clear" w:color="auto" w:fill="auto"/>
        <w:bidi w:val="0"/>
        <w:spacing w:before="0" w:after="0" w:line="302" w:lineRule="auto"/>
        <w:ind w:left="0" w:right="0" w:firstLine="720"/>
        <w:jc w:val="both"/>
      </w:pPr>
      <w:r>
        <w:rPr>
          <w:rStyle w:val="CharStyle15"/>
        </w:rPr>
        <w:t>Полномочия по рассмотрению фактов, возбуждению дел действующим законодательством закреплены за органами внутренних дел (полицией), в связи с чем, жалоба в этой части передается по компетенции в УМВД России по Курской области.</w:t>
      </w:r>
    </w:p>
    <w:p>
      <w:pPr>
        <w:pStyle w:val="Style14"/>
        <w:keepNext w:val="0"/>
        <w:keepLines w:val="0"/>
        <w:widowControl w:val="0"/>
        <w:shd w:val="clear" w:color="auto" w:fill="auto"/>
        <w:bidi w:val="0"/>
        <w:spacing w:before="0" w:after="0" w:line="302" w:lineRule="auto"/>
        <w:ind w:left="0" w:right="0" w:firstLine="720"/>
        <w:jc w:val="both"/>
      </w:pPr>
      <w:r>
        <w:rPr>
          <w:rStyle w:val="CharStyle15"/>
        </w:rPr>
        <w:t>По результатам внеплановой проверки Комиссией Курского УФАС России на данном этапе определения поставщика (подрядчика, исполнителя) в действиях (бездействии) субъектов контроля иных нарушений ФЗ «О контрактной системе...» не выявлено.</w:t>
      </w:r>
    </w:p>
    <w:p>
      <w:pPr>
        <w:pStyle w:val="Style14"/>
        <w:keepNext w:val="0"/>
        <w:keepLines w:val="0"/>
        <w:widowControl w:val="0"/>
        <w:shd w:val="clear" w:color="auto" w:fill="auto"/>
        <w:bidi w:val="0"/>
        <w:spacing w:before="0" w:after="140" w:line="302" w:lineRule="auto"/>
        <w:ind w:left="0" w:right="0" w:firstLine="720"/>
        <w:jc w:val="both"/>
      </w:pPr>
      <w:r>
        <w:rPr>
          <w:rStyle w:val="CharStyle15"/>
        </w:rPr>
        <w:t>На основании результатов проведения внеплановой проверки определения поставщика (подрядчика, исполнителя), материалов, имеющихся в деле, руководствуясь ст.99, ст. 106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w:t>
      </w:r>
    </w:p>
    <w:p>
      <w:pPr>
        <w:pStyle w:val="Style14"/>
        <w:keepNext w:val="0"/>
        <w:keepLines w:val="0"/>
        <w:widowControl w:val="0"/>
        <w:shd w:val="clear" w:color="auto" w:fill="auto"/>
        <w:bidi w:val="0"/>
        <w:spacing w:before="0" w:after="140" w:line="302" w:lineRule="auto"/>
        <w:ind w:left="0" w:right="0" w:firstLine="0"/>
        <w:jc w:val="center"/>
      </w:pPr>
      <w:r>
        <w:rPr>
          <w:rStyle w:val="CharStyle15"/>
          <w:b/>
          <w:bCs/>
        </w:rPr>
        <w:t>РЕШИЛА:</w:t>
      </w:r>
    </w:p>
    <w:p>
      <w:pPr>
        <w:pStyle w:val="Style14"/>
        <w:keepNext w:val="0"/>
        <w:keepLines w:val="0"/>
        <w:widowControl w:val="0"/>
        <w:numPr>
          <w:ilvl w:val="0"/>
          <w:numId w:val="5"/>
        </w:numPr>
        <w:shd w:val="clear" w:color="auto" w:fill="auto"/>
        <w:tabs>
          <w:tab w:pos="1024" w:val="left"/>
        </w:tabs>
        <w:bidi w:val="0"/>
        <w:spacing w:before="0" w:after="0" w:line="264" w:lineRule="auto"/>
        <w:ind w:left="0" w:right="0" w:firstLine="720"/>
        <w:jc w:val="both"/>
      </w:pPr>
      <w:r>
        <w:rPr>
          <w:rStyle w:val="CharStyle15"/>
        </w:rPr>
        <w:t>Признать жалобу Индивидуального предпринимателя Рукавициной Лилии Игоревны необоснованной</w:t>
      </w:r>
    </w:p>
    <w:p>
      <w:pPr>
        <w:pStyle w:val="Style14"/>
        <w:keepNext w:val="0"/>
        <w:keepLines w:val="0"/>
        <w:widowControl w:val="0"/>
        <w:numPr>
          <w:ilvl w:val="0"/>
          <w:numId w:val="5"/>
        </w:numPr>
        <w:shd w:val="clear" w:color="auto" w:fill="auto"/>
        <w:tabs>
          <w:tab w:pos="1733" w:val="left"/>
        </w:tabs>
        <w:bidi w:val="0"/>
        <w:spacing w:before="0" w:after="0" w:line="264" w:lineRule="auto"/>
        <w:ind w:left="0" w:right="0" w:firstLine="720"/>
        <w:jc w:val="both"/>
      </w:pPr>
      <w:r>
        <w:rPr>
          <w:rStyle w:val="CharStyle15"/>
        </w:rPr>
        <w:t>Дело №046/06/105-221/2026 производством прекратить.</w:t>
      </w:r>
    </w:p>
    <w:p>
      <w:pPr>
        <w:pStyle w:val="Style14"/>
        <w:keepNext w:val="0"/>
        <w:keepLines w:val="0"/>
        <w:widowControl w:val="0"/>
        <w:numPr>
          <w:ilvl w:val="0"/>
          <w:numId w:val="5"/>
        </w:numPr>
        <w:shd w:val="clear" w:color="auto" w:fill="auto"/>
        <w:tabs>
          <w:tab w:pos="1029" w:val="left"/>
        </w:tabs>
        <w:bidi w:val="0"/>
        <w:spacing w:before="0" w:after="260" w:line="264" w:lineRule="auto"/>
        <w:ind w:left="0" w:right="0" w:firstLine="720"/>
        <w:jc w:val="both"/>
      </w:pPr>
      <w:r>
        <w:rPr>
          <w:rStyle w:val="CharStyle15"/>
        </w:rPr>
        <w:t>Передать жалобу по подведомственности на рассмотрение в части наличия/отсутствия фальсификации документов (договоров, представленных ИП Коноревым Н.Н. в составе заявки в УМВД России по Курской области.</w:t>
      </w:r>
    </w:p>
    <w:p>
      <w:pPr>
        <w:pStyle w:val="Style14"/>
        <w:keepNext w:val="0"/>
        <w:keepLines w:val="0"/>
        <w:widowControl w:val="0"/>
        <w:shd w:val="clear" w:color="auto" w:fill="auto"/>
        <w:bidi w:val="0"/>
        <w:spacing w:before="0" w:after="600" w:line="259" w:lineRule="auto"/>
        <w:ind w:left="0" w:right="0" w:firstLine="720"/>
        <w:jc w:val="both"/>
      </w:pPr>
      <w:r>
        <w:rPr>
          <w:rStyle w:val="CharStyle15"/>
          <w:i/>
          <w:iCs/>
        </w:rPr>
        <w:t>Настоящее решение может быть обжаловано в судебном порядке в течение трех месяцев со дня его принятия.</w:t>
      </w:r>
    </w:p>
    <w:p>
      <w:pPr>
        <w:pStyle w:val="Style14"/>
        <w:keepNext w:val="0"/>
        <w:keepLines w:val="0"/>
        <w:widowControl w:val="0"/>
        <w:shd w:val="clear" w:color="auto" w:fill="auto"/>
        <w:bidi w:val="0"/>
        <w:spacing w:before="0" w:after="1600" w:line="302" w:lineRule="auto"/>
        <w:ind w:left="0" w:right="0" w:firstLine="0"/>
        <w:jc w:val="both"/>
      </w:pPr>
      <w:r>
        <w:rPr>
          <w:rStyle w:val="CharStyle15"/>
        </w:rPr>
        <w:t>Председатель комиссии</w:t>
      </w:r>
    </w:p>
    <w:p>
      <w:pPr>
        <w:pStyle w:val="Style14"/>
        <w:keepNext w:val="0"/>
        <w:keepLines w:val="0"/>
        <w:widowControl w:val="0"/>
        <w:shd w:val="clear" w:color="auto" w:fill="auto"/>
        <w:bidi w:val="0"/>
        <w:spacing w:before="0" w:after="440" w:line="240" w:lineRule="auto"/>
        <w:ind w:left="0" w:right="0" w:firstLine="0"/>
        <w:jc w:val="left"/>
      </w:pPr>
      <w:r>
        <w:rPr>
          <w:rStyle w:val="CharStyle15"/>
        </w:rPr>
        <w:t>Члены комиссии:</w:t>
      </w:r>
    </w:p>
    <w:sectPr>
      <w:footnotePr>
        <w:pos w:val="pageBottom"/>
        <w:numFmt w:val="decimal"/>
        <w:numRestart w:val="continuous"/>
      </w:footnotePr>
      <w:type w:val="continuous"/>
      <w:pgSz w:w="11900" w:h="16840"/>
      <w:pgMar w:top="915" w:right="525" w:bottom="786" w:left="1065"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734060</wp:posOffset>
              </wp:positionH>
              <wp:positionV relativeFrom="page">
                <wp:posOffset>9965690</wp:posOffset>
              </wp:positionV>
              <wp:extent cx="648970" cy="100330"/>
              <wp:wrapNone/>
              <wp:docPr id="4" name="Shape 4"/>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Style w:val="CharStyle3"/>
                              <w:sz w:val="22"/>
                              <w:szCs w:val="22"/>
                            </w:rPr>
                            <w:t>2026-2054</w:t>
                          </w:r>
                        </w:p>
                      </w:txbxContent>
                    </wps:txbx>
                    <wps:bodyPr wrap="none" lIns="0" tIns="0" rIns="0" bIns="0">
                      <a:spAutoFit/>
                    </wps:bodyPr>
                  </wps:wsp>
                </a:graphicData>
              </a:graphic>
            </wp:anchor>
          </w:drawing>
        </mc:Choice>
        <mc:Fallback>
          <w:pict>
            <v:shape id="_x0000_s1030" type="#_x0000_t202" style="position:absolute;margin-left:57.800000000000004pt;margin-top:784.7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Style w:val="CharStyle3"/>
                        <w:sz w:val="22"/>
                        <w:szCs w:val="22"/>
                      </w:rPr>
                      <w:t>2026-2054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9857740</wp:posOffset>
              </wp:positionV>
              <wp:extent cx="648970" cy="100330"/>
              <wp:wrapNone/>
              <wp:docPr id="6" name="Shape 6"/>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Style w:val="CharStyle3"/>
                              <w:sz w:val="22"/>
                              <w:szCs w:val="22"/>
                              <w:lang w:val="ru-RU" w:eastAsia="ru-RU"/>
                            </w:rPr>
                            <w:t>2026-2054</w:t>
                          </w:r>
                        </w:p>
                      </w:txbxContent>
                    </wps:txbx>
                    <wps:bodyPr wrap="none" lIns="0" tIns="0" rIns="0" bIns="0">
                      <a:spAutoFit/>
                    </wps:bodyPr>
                  </wps:wsp>
                </a:graphicData>
              </a:graphic>
            </wp:anchor>
          </w:drawing>
        </mc:Choice>
        <mc:Fallback>
          <w:pict>
            <v:shape id="_x0000_s1032" type="#_x0000_t202" style="position:absolute;margin-left:57.pt;margin-top:776.20000000000005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Style w:val="CharStyle3"/>
                        <w:sz w:val="22"/>
                        <w:szCs w:val="22"/>
                        <w:lang w:val="ru-RU" w:eastAsia="ru-RU"/>
                      </w:rPr>
                      <w:t>2026-2054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3934460</wp:posOffset>
              </wp:positionH>
              <wp:positionV relativeFrom="page">
                <wp:posOffset>709295</wp:posOffset>
              </wp:positionV>
              <wp:extent cx="67310" cy="100330"/>
              <wp:wrapNone/>
              <wp:docPr id="2" name="Shape 2"/>
              <a:graphic xmlns:a="http://schemas.openxmlformats.org/drawingml/2006/main">
                <a:graphicData uri="http://schemas.microsoft.com/office/word/2010/wordprocessingShape">
                  <wps:wsp>
                    <wps:cNvSpPr txBox="1"/>
                    <wps:spPr>
                      <a:xfrm>
                        <a:ext cx="6731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rStyle w:val="CharStyle3"/>
                                <w:sz w:val="22"/>
                                <w:szCs w:val="22"/>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80000000000001pt;margin-top:55.850000000000001pt;width:5.2999999999999998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rStyle w:val="CharStyle3"/>
                          <w:sz w:val="22"/>
                          <w:szCs w:val="22"/>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abstractNum>
  <w:abstractNum w:abstractNumId="2">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auto"/>
        <w:lang w:val="ru-RU" w:eastAsia="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2)_"/>
    <w:basedOn w:val="DefaultParagraphFont"/>
    <w:link w:val="Style5"/>
    <w:rPr>
      <w:rFonts w:ascii="Times New Roman" w:eastAsia="Times New Roman" w:hAnsi="Times New Roman" w:cs="Times New Roman"/>
      <w:b w:val="0"/>
      <w:bCs w:val="0"/>
      <w:i w:val="0"/>
      <w:iCs w:val="0"/>
      <w:smallCaps w:val="0"/>
      <w:strike w:val="0"/>
      <w:color w:val="4E5E87"/>
      <w:sz w:val="16"/>
      <w:szCs w:val="16"/>
      <w:u w:val="none"/>
    </w:rPr>
  </w:style>
  <w:style w:type="character" w:customStyle="1" w:styleId="CharStyle9">
    <w:name w:val="Body text (3)_"/>
    <w:basedOn w:val="DefaultParagraphFont"/>
    <w:link w:val="Style8"/>
    <w:rPr>
      <w:rFonts w:ascii="Times New Roman" w:eastAsia="Times New Roman" w:hAnsi="Times New Roman" w:cs="Times New Roman"/>
      <w:b/>
      <w:bCs/>
      <w:i w:val="0"/>
      <w:iCs w:val="0"/>
      <w:smallCaps w:val="0"/>
      <w:strike w:val="0"/>
      <w:color w:val="445F9E"/>
      <w:sz w:val="19"/>
      <w:szCs w:val="19"/>
      <w:u w:val="none"/>
    </w:rPr>
  </w:style>
  <w:style w:type="character" w:customStyle="1" w:styleId="CharStyle11">
    <w:name w:val="Heading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sz w:val="22"/>
      <w:szCs w:val="22"/>
      <w:u w:val="none"/>
    </w:rPr>
  </w:style>
  <w:style w:type="character" w:customStyle="1" w:styleId="CharStyle18">
    <w:name w:val="Other_"/>
    <w:basedOn w:val="DefaultParagraphFont"/>
    <w:link w:val="Style17"/>
    <w:rPr>
      <w:rFonts w:ascii="Times New Roman" w:eastAsia="Times New Roman" w:hAnsi="Times New Roman" w:cs="Times New Roman"/>
      <w:b w:val="0"/>
      <w:bCs w:val="0"/>
      <w:i w:val="0"/>
      <w:iCs w:val="0"/>
      <w:smallCaps w:val="0"/>
      <w:strike w:val="0"/>
      <w:sz w:val="22"/>
      <w:szCs w:val="22"/>
      <w:u w:val="none"/>
    </w:rPr>
  </w:style>
  <w:style w:type="character" w:customStyle="1" w:styleId="CharStyle20">
    <w:name w:val="Heading #1_"/>
    <w:basedOn w:val="DefaultParagraphFont"/>
    <w:link w:val="Style19"/>
    <w:rPr>
      <w:rFonts w:ascii="Arial" w:eastAsia="Arial" w:hAnsi="Arial" w:cs="Arial"/>
      <w:b w:val="0"/>
      <w:bCs w:val="0"/>
      <w:i w:val="0"/>
      <w:iCs w:val="0"/>
      <w:smallCaps w:val="0"/>
      <w:strike w:val="0"/>
      <w:sz w:val="36"/>
      <w:szCs w:val="36"/>
      <w:u w:val="none"/>
      <w:lang w:val="en-US" w:eastAsia="en-US"/>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2)"/>
    <w:basedOn w:val="Normal"/>
    <w:link w:val="CharStyle6"/>
    <w:pPr>
      <w:widowControl w:val="0"/>
      <w:shd w:val="clear" w:color="auto" w:fill="auto"/>
      <w:spacing w:line="300" w:lineRule="auto"/>
      <w:jc w:val="center"/>
    </w:pPr>
    <w:rPr>
      <w:rFonts w:ascii="Times New Roman" w:eastAsia="Times New Roman" w:hAnsi="Times New Roman" w:cs="Times New Roman"/>
      <w:b w:val="0"/>
      <w:bCs w:val="0"/>
      <w:i w:val="0"/>
      <w:iCs w:val="0"/>
      <w:smallCaps w:val="0"/>
      <w:strike w:val="0"/>
      <w:color w:val="4E5E87"/>
      <w:sz w:val="16"/>
      <w:szCs w:val="16"/>
      <w:u w:val="none"/>
    </w:rPr>
  </w:style>
  <w:style w:type="paragraph" w:customStyle="1" w:styleId="Style8">
    <w:name w:val="Body text (3)"/>
    <w:basedOn w:val="Normal"/>
    <w:link w:val="CharStyle9"/>
    <w:pPr>
      <w:widowControl w:val="0"/>
      <w:shd w:val="clear" w:color="auto" w:fill="auto"/>
      <w:spacing w:after="380"/>
      <w:jc w:val="center"/>
    </w:pPr>
    <w:rPr>
      <w:rFonts w:ascii="Times New Roman" w:eastAsia="Times New Roman" w:hAnsi="Times New Roman" w:cs="Times New Roman"/>
      <w:b/>
      <w:bCs/>
      <w:i w:val="0"/>
      <w:iCs w:val="0"/>
      <w:smallCaps w:val="0"/>
      <w:strike w:val="0"/>
      <w:color w:val="445F9E"/>
      <w:sz w:val="19"/>
      <w:szCs w:val="19"/>
      <w:u w:val="none"/>
    </w:rPr>
  </w:style>
  <w:style w:type="paragraph" w:customStyle="1" w:styleId="Style10">
    <w:name w:val="Heading #2"/>
    <w:basedOn w:val="Normal"/>
    <w:link w:val="CharStyle11"/>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styleId="Style14">
    <w:name w:val="Body text"/>
    <w:basedOn w:val="Normal"/>
    <w:link w:val="CharStyle15"/>
    <w:qFormat/>
    <w:pPr>
      <w:widowControl w:val="0"/>
      <w:shd w:val="clear" w:color="auto" w:fill="auto"/>
      <w:spacing w:line="300"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17">
    <w:name w:val="Other"/>
    <w:basedOn w:val="Normal"/>
    <w:link w:val="CharStyle18"/>
    <w:pPr>
      <w:widowControl w:val="0"/>
      <w:shd w:val="clear" w:color="auto" w:fill="auto"/>
      <w:spacing w:line="300"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19">
    <w:name w:val="Heading #1"/>
    <w:basedOn w:val="Normal"/>
    <w:link w:val="CharStyle20"/>
    <w:pPr>
      <w:widowControl w:val="0"/>
      <w:shd w:val="clear" w:color="auto" w:fill="auto"/>
      <w:spacing w:after="280"/>
      <w:outlineLvl w:val="0"/>
    </w:pPr>
    <w:rPr>
      <w:rFonts w:ascii="Arial" w:eastAsia="Arial" w:hAnsi="Arial" w:cs="Arial"/>
      <w:b w:val="0"/>
      <w:bCs w:val="0"/>
      <w:i w:val="0"/>
      <w:iCs w:val="0"/>
      <w:smallCaps w:val="0"/>
      <w:strike w:val="0"/>
      <w:sz w:val="36"/>
      <w:szCs w:val="36"/>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s>
</file>