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541" w:bottom="1221" w:left="1092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mc:AlternateContent>
          <mc:Choice Requires="wps">
            <w:drawing>
              <wp:anchor distT="0" distB="1804035" distL="315595" distR="242570" simplePos="0" relativeHeight="125829378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139700</wp:posOffset>
                </wp:positionV>
                <wp:extent cx="2252345" cy="8293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829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2.600000000000009pt;margin-top:11.pt;width:177.34999999999999pt;height:65.299999999999997pt;z-index:-125829375;mso-wrap-distance-left:24.850000000000001pt;mso-wrap-distance-right:19.100000000000001pt;mso-wrap-distance-bottom:142.0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941705" distB="0" distL="114300" distR="114300" simplePos="0" relativeHeight="125829380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1081405</wp:posOffset>
                </wp:positionV>
                <wp:extent cx="2581910" cy="169164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691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</w:rPr>
                              <w:t>25.05.</w:t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>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ab/>
                              <w:t>№ 5463/26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На№  от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85.150000000000006pt;width:203.30000000000001pt;height:133.19999999999999pt;z-index:-125829373;mso-wrap-distance-left:9.pt;mso-wrap-distance-top:74.15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Пушкина, 95, г. Уфа, 450008</w:t>
                        <w:br/>
                        <w:t>тел. (347) 273-34-05, факс (347) 272-58-82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1"/>
                          <w:sz w:val="30"/>
                          <w:szCs w:val="30"/>
                        </w:rPr>
                        <w:t>25.05.</w:t>
                      </w: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>2026</w:t>
                      </w:r>
                      <w:r>
                        <w:fldChar w:fldCharType="end"/>
                      </w: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ab/>
                        <w:t>№ 5463/26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На№  от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6"/>
                          <w:sz w:val="24"/>
                          <w:szCs w:val="24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1"/>
        </w:rPr>
        <w:t>МУНИЦИПАЛЬНОЕ КАЗЕННОЕ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УЧРЕЖДЕНИЕ "УПРАВЛЕНИЕ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МУНИЦИПАЛЬНЫМИ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11"/>
        </w:rPr>
        <w:t>ЗАКУПКАМИ" МУНИЦИПАЛЬНОГО РАЙОНА МЕЛЕУЗОВСКИЙ РАЙОН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РЕСПУБЛИКИ БАШКОРТОСТАН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11"/>
          <w:lang w:val="en-US" w:eastAsia="en-US"/>
        </w:rPr>
        <w:t>umz@meleuz.bashkortostan.ru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ИП Гизатуллин Булат Ильшатович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"mailto:89272380060@ya.ru" </w:instrText>
      </w:r>
      <w:r>
        <w:fldChar w:fldCharType="separate"/>
      </w:r>
      <w:r>
        <w:rPr>
          <w:rStyle w:val="CharStyle11"/>
          <w:lang w:val="en-US" w:eastAsia="en-US"/>
        </w:rPr>
        <w:t>89272380060@ya.ru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АДМИНИСТРАЦИЯ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МУНИЦИПАЛЬНОГО РАЙОНА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МЕЛЕУЗОВСКИЙ РАЙОН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40" w:right="0" w:firstLine="0"/>
        <w:jc w:val="left"/>
      </w:pPr>
      <w:r>
        <w:rPr>
          <w:rStyle w:val="CharStyle11"/>
        </w:rPr>
        <w:t>РЕСПУБЛИКИ БАШКОРТОСТАН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40" w:right="0" w:firstLine="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11"/>
          <w:lang w:val="en-US" w:eastAsia="en-US"/>
        </w:rPr>
        <w:t>umz@meleuz.bashkortostan.ru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ПРЕДПИСАНИЕ по делу № ТО 002/06/106-938/2026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579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11"/>
        </w:rPr>
        <w:t>«18» мая 2026 года</w:t>
        <w:tab/>
        <w:t>Уфа, ул. Пушкина, 95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11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1"/>
        </w:rPr>
        <w:t>Председатель Комиссии – Врио начальника отдела контроля закупок Управления Федеральной антимонопольной службы по Республике – Агзамова Д.Р;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специалист-эксперт отдела контроля закупок – Исламов И.Т.;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Style w:val="CharStyle11"/>
        </w:rPr>
        <w:t>специалист-эксперт отдела контроля закупок – Шакиров Д.Р.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0" w:right="0" w:firstLine="940"/>
        <w:jc w:val="both"/>
      </w:pPr>
      <w:r>
        <w:rPr>
          <w:rStyle w:val="CharStyle11"/>
        </w:rPr>
        <w:t>на основании своего Решения № ТО 002/06/106-938/2026 от 18.05.2026 и на основании пункта 1 части 15, пункта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3"/>
        </w:rPr>
        <w:t>imiiiiiiiiniiiiiiiiii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Заказчику отменить протокол подведения итогов определения поставщика </w:t>
      </w:r>
      <w:r>
        <w:rPr>
          <w:rStyle w:val="CharStyle11"/>
          <w:lang w:val="en-US" w:eastAsia="en-US"/>
        </w:rPr>
        <w:t>№ 0801600006826000038.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Оператору электронной площадки обеспечить возможность исполнения п.1 данного предписания, уведомить участников закупки, подавших заявки на участие в закупке.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Заказчику внести изменения в извещение в соответствии с требованиями законодательства о контрактной системе в сфере закупок и с учетом решения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ТО </w:t>
      </w:r>
      <w:r>
        <w:rPr>
          <w:rStyle w:val="CharStyle11"/>
          <w:lang w:val="en-US" w:eastAsia="en-US"/>
        </w:rPr>
        <w:t xml:space="preserve">002/06/106-938/2026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>18.05.2026.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Оператору электронной площадки обеспечить исполнение Заказчиком 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0" w:val="left"/>
        </w:tabs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</w:rPr>
        <w:t xml:space="preserve">Оператору электронной площадки, Заказчику, комиссии по осуществлению закупок продолжить процедуру определения поставщиков в соответствии с требованиями законодательства о контрактной системе в сфере закупок и с учетом решения по делу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ТО </w:t>
      </w:r>
      <w:r>
        <w:rPr>
          <w:rStyle w:val="CharStyle11"/>
          <w:lang w:val="en-US" w:eastAsia="en-US"/>
        </w:rPr>
        <w:t xml:space="preserve">002/06/106-938/2026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>18.05.2026.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  <w:b/>
          <w:bCs/>
        </w:rPr>
        <w:t xml:space="preserve">Предписание исполнить в срок до </w:t>
      </w:r>
      <w:r>
        <w:rPr>
          <w:rStyle w:val="CharStyle11"/>
          <w:b/>
          <w:bCs/>
          <w:lang w:val="en-US" w:eastAsia="en-US"/>
        </w:rPr>
        <w:t>08.06.2026.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</w:rPr>
        <w:t>Настоящее предписание может быть обжаловано в 3-месячный срок.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444500" distL="114300" distR="114300" simplePos="0" relativeHeight="125829382" behindDoc="0" locked="0" layoutInCell="1" allowOverlap="1">
                <wp:simplePos x="0" y="0"/>
                <wp:positionH relativeFrom="page">
                  <wp:posOffset>6099810</wp:posOffset>
                </wp:positionH>
                <wp:positionV relativeFrom="paragraph">
                  <wp:posOffset>12700</wp:posOffset>
                </wp:positionV>
                <wp:extent cx="1112520" cy="96647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966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Исламов И.Т.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Шакиров Д.Р.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0.30000000000001pt;margin-top:1.pt;width:87.600000000000009pt;height:76.100000000000009pt;z-index:-125829371;mso-wrap-distance-left:9.pt;mso-wrap-distance-right:9.pt;mso-wrap-distance-bottom:35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Агзамова Д.Р.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Исламов И.Т.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Шакиров Д.Р.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123190" distR="142240" simplePos="0" relativeHeight="125829384" behindDoc="0" locked="0" layoutInCell="1" allowOverlap="1">
                <wp:simplePos x="0" y="0"/>
                <wp:positionH relativeFrom="page">
                  <wp:posOffset>6108700</wp:posOffset>
                </wp:positionH>
                <wp:positionV relativeFrom="paragraph">
                  <wp:posOffset>1174115</wp:posOffset>
                </wp:positionV>
                <wp:extent cx="1075690" cy="2501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1.pt;margin-top:92.450000000000003pt;width:84.700000000000003pt;height:19.699999999999999pt;z-index:-125829369;mso-wrap-distance-left:9.7000000000000011pt;mso-wrap-distance-top:91.450000000000003pt;mso-wrap-distance-right:11.2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Д.Р. Агзамова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</w:pPr>
      <w:r>
        <w:rPr>
          <w:rStyle w:val="CharStyle11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Врио начальника отдела</w:t>
      </w:r>
    </w:p>
    <w:p>
      <w:pPr>
        <w:widowControl w:val="0"/>
        <w:spacing w:line="1" w:lineRule="exact"/>
      </w:pPr>
      <w:r>
        <w:drawing>
          <wp:anchor distT="0" distB="0" distL="0" distR="1993265" simplePos="0" relativeHeight="125829386" behindDoc="0" locked="0" layoutInCell="1" allowOverlap="1">
            <wp:simplePos x="0" y="0"/>
            <wp:positionH relativeFrom="page">
              <wp:posOffset>2530475</wp:posOffset>
            </wp:positionH>
            <wp:positionV relativeFrom="paragraph">
              <wp:posOffset>0</wp:posOffset>
            </wp:positionV>
            <wp:extent cx="389890" cy="59118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paragraph">
                  <wp:posOffset>448310</wp:posOffset>
                </wp:positionV>
                <wp:extent cx="1426210" cy="10985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9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9.55000000000001pt;margin-top:35.300000000000004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9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2994025</wp:posOffset>
                </wp:positionH>
                <wp:positionV relativeFrom="paragraph">
                  <wp:posOffset>97790</wp:posOffset>
                </wp:positionV>
                <wp:extent cx="1917065" cy="2832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5.75pt;margin-top:7.7000000000000002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Агзамова Диана Раяновна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>Сертификат № 221</w:t>
      </w:r>
      <w:r>
        <w:rPr>
          <w:rStyle w:val="CharStyle25"/>
          <w:lang w:val="en-US" w:eastAsia="en-US"/>
        </w:rPr>
        <w:t>39E6FCE978F1DC93971</w:t>
      </w:r>
      <w:r>
        <w:rPr>
          <w:rStyle w:val="CharStyle25"/>
        </w:rPr>
        <w:t>1</w:t>
      </w:r>
      <w:r>
        <w:rPr>
          <w:rStyle w:val="CharStyle25"/>
          <w:lang w:val="en-US" w:eastAsia="en-US"/>
        </w:rPr>
        <w:t>A8E7A69D9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rStyle w:val="CharStyle25"/>
        </w:rPr>
        <w:t>Действителен с 09.06.2025 по 02.09.2026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Исп.Исламов И.Т.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16"/>
        </w:rPr>
        <w:t>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39" w:bottom="1178" w:left="109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10013315</wp:posOffset>
              </wp:positionV>
              <wp:extent cx="64643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2026-5926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45000000000005pt;width:50.899999999999999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2026-5926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4643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2026-5926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0.899999999999999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2026-5926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3">
    <w:name w:val="Heading #1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2"/>
      <w:szCs w:val="52"/>
      <w:u w:val="none"/>
      <w:lang w:val="en-US" w:eastAsia="en-US"/>
    </w:rPr>
  </w:style>
  <w:style w:type="character" w:customStyle="1" w:styleId="CharStyle25">
    <w:name w:val="Body text (3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5)"/>
    <w:basedOn w:val="Normal"/>
    <w:link w:val="CharStyle16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2"/>
      <w:szCs w:val="52"/>
      <w:u w:val="none"/>
      <w:lang w:val="en-US" w:eastAsia="en-US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  <w:spacing w:after="35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