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705485</wp:posOffset>
                </wp:positionH>
                <wp:positionV relativeFrom="paragraph">
                  <wp:posOffset>94615</wp:posOffset>
                </wp:positionV>
                <wp:extent cx="2609215" cy="1728470"/>
                <wp:wrapSquare wrapText="bothSides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09215" cy="1728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300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z w:val="17"/>
                                <w:szCs w:val="17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6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Республике Калмыкия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ул. Лермонтова, д. 4, г. Элиста, 358000</w:t>
                              <w:br/>
                              <w:t>тел./факс: (847 22) 4-13-31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"mailto:to08@fas.gov.ru"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to08@fas.gov.ru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43" w:val="left"/>
                              </w:tabs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Style w:val="CharStyle8"/>
                                <w:sz w:val="30"/>
                                <w:szCs w:val="30"/>
                              </w:rPr>
                              <w:t>2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8"/>
                                <w:sz w:val="30"/>
                                <w:szCs w:val="30"/>
                              </w:rPr>
                              <w:t>1.05.2026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8"/>
                                <w:sz w:val="30"/>
                                <w:szCs w:val="30"/>
                              </w:rPr>
                              <w:t>№НН/815/26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5.550000000000004pt;margin-top:7.4500000000000002pt;width:205.45000000000002pt;height:136.09999999999999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300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sz w:val="17"/>
                          <w:szCs w:val="17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60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Республике Калмыкия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ул. Лермонтова, д. 4, г. Элиста, 358000</w:t>
                        <w:br/>
                        <w:t>тел./факс: (847 22) 4-13-31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"mailto:to08@fas.gov.ru"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lang w:val="en-US" w:eastAsia="en-US"/>
                        </w:rPr>
                        <w:t>to08@fas.gov.ru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43" w:val="left"/>
                        </w:tabs>
                        <w:bidi w:val="0"/>
                        <w:spacing w:before="0" w:after="6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Style w:val="CharStyle8"/>
                          <w:sz w:val="30"/>
                          <w:szCs w:val="30"/>
                        </w:rPr>
                        <w:t>2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8"/>
                          <w:sz w:val="30"/>
                          <w:szCs w:val="30"/>
                        </w:rPr>
                        <w:t>1.05.2026</w:t>
                        <w:tab/>
                      </w:r>
                      <w:r>
                        <w:fldChar w:fldCharType="end"/>
                      </w:r>
                      <w:r>
                        <w:rPr>
                          <w:rStyle w:val="CharStyle8"/>
                          <w:sz w:val="30"/>
                          <w:szCs w:val="30"/>
                        </w:rPr>
                        <w:t>№НН/815/26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drawing>
          <wp:anchor distT="0" distB="0" distL="114300" distR="114300" simplePos="0" relativeHeight="125829380" behindDoc="0" locked="0" layoutInCell="1" allowOverlap="1">
            <wp:simplePos x="0" y="0"/>
            <wp:positionH relativeFrom="page">
              <wp:posOffset>3726180</wp:posOffset>
            </wp:positionH>
            <wp:positionV relativeFrom="paragraph">
              <wp:posOffset>12700</wp:posOffset>
            </wp:positionV>
            <wp:extent cx="524510" cy="615950"/>
            <wp:wrapSquare wrapText="right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24510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450850" distB="0" distL="6350" distR="0" simplePos="0" relativeHeight="125829381" behindDoc="0" locked="0" layoutInCell="1" allowOverlap="1">
            <wp:simplePos x="0" y="0"/>
            <wp:positionH relativeFrom="page">
              <wp:posOffset>711835</wp:posOffset>
            </wp:positionH>
            <wp:positionV relativeFrom="paragraph">
              <wp:posOffset>2529840</wp:posOffset>
            </wp:positionV>
            <wp:extent cx="2621280" cy="182880"/>
            <wp:wrapSquare wrapText="bothSides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621280" cy="1828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705485</wp:posOffset>
                </wp:positionH>
                <wp:positionV relativeFrom="paragraph">
                  <wp:posOffset>2078990</wp:posOffset>
                </wp:positionV>
                <wp:extent cx="2609215" cy="133985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09215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7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11"/>
                                <w:rFonts w:ascii="Times New Roman" w:eastAsia="Times New Roman" w:hAnsi="Times New Roman" w:cs="Times New Roman"/>
                                <w:color w:val="466199"/>
                                <w:sz w:val="19"/>
                                <w:szCs w:val="19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5.550000000000004pt;margin-top:163.70000000000002pt;width:205.45000000000002pt;height:10.55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7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11"/>
                          <w:rFonts w:ascii="Times New Roman" w:eastAsia="Times New Roman" w:hAnsi="Times New Roman" w:cs="Times New Roman"/>
                          <w:color w:val="466199"/>
                          <w:sz w:val="19"/>
                          <w:szCs w:val="19"/>
                        </w:rPr>
                        <w:t xml:space="preserve">На №  от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300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ФЕДЕРАЛЕН</w:t>
        <w:br/>
        <w:t>АНТИМОНОПОЛЬН ЦЕРГЛЛТ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6"/>
          <w:b/>
          <w:bCs/>
        </w:rPr>
        <w:t>Федеральн антимонопольн</w:t>
        <w:br/>
        <w:t>цергллтин</w:t>
        <w:br/>
        <w:t>Хальмг Тацйчар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86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УУЛДДГ 3АЛЛТ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rStyle w:val="CharStyle3"/>
        </w:rPr>
        <w:t>Лермонтова уульнц, 4 гер, Элст балЬсн, 358000</w:t>
        <w:br/>
        <w:t>тел./факс: (847 22) 4-13-31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2720" w:right="0" w:firstLine="0"/>
        <w:jc w:val="left"/>
      </w:pP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"mailto:to08@fas.gov.ru" </w:instrText>
      </w:r>
      <w:r>
        <w:fldChar w:fldCharType="separate"/>
      </w:r>
      <w:r>
        <w:rPr>
          <w:rStyle w:val="CharStyle3"/>
          <w:lang w:val="en-US" w:eastAsia="en-US"/>
        </w:rPr>
        <w:t>to08@fas.gov.ru</w:t>
      </w:r>
      <w:r>
        <w:fldChar w:fldCharType="end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8"/>
        </w:rPr>
        <w:t>ОБЩЕСТВО С ОГРАНИЧЕННОЙ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5048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8"/>
        </w:rPr>
        <w:t>ОТВЕТСТВЕННОСТЬЮ</w:t>
        <w:tab/>
        <w:t>"ВМТ-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8"/>
        </w:rPr>
        <w:t>ТЕХСЕРВИС"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8"/>
          <w:lang w:val="en-US" w:eastAsia="en-US"/>
        </w:rPr>
        <w:t xml:space="preserve">400011, </w:t>
      </w:r>
      <w:r>
        <w:rPr>
          <w:rStyle w:val="CharStyle8"/>
        </w:rPr>
        <w:t>ВОЛГОГРАДСКАЯ ОБЛАСТЬ, Г.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5546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8"/>
        </w:rPr>
        <w:t>ВОЛГОГРАД,</w:t>
        <w:tab/>
        <w:t>УЛ.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880" w:right="0" w:firstLine="0"/>
        <w:jc w:val="both"/>
      </w:pPr>
      <w:r>
        <w:rPr>
          <w:rStyle w:val="CharStyle8"/>
        </w:rPr>
        <w:t xml:space="preserve">КАЛИНИНГРАДСКАЯ, Д. </w:t>
      </w:r>
      <w:r>
        <w:rPr>
          <w:rStyle w:val="CharStyle8"/>
          <w:lang w:val="en-US" w:eastAsia="en-US"/>
        </w:rPr>
        <w:t xml:space="preserve">12 </w:t>
      </w:r>
      <w:r>
        <w:fldChar w:fldCharType="begin"/>
      </w:r>
      <w:r>
        <w:rPr/>
        <w:instrText> HYPERLINK "mailto:info@vmtcompany.ru" </w:instrText>
      </w:r>
      <w:r>
        <w:fldChar w:fldCharType="separate"/>
      </w:r>
      <w:r>
        <w:rPr>
          <w:rStyle w:val="CharStyle8"/>
          <w:lang w:val="en-US" w:eastAsia="en-US"/>
        </w:rPr>
        <w:t>info@vmtcompany.ru</w:t>
      </w:r>
      <w:r>
        <w:fldChar w:fldCharType="end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880" w:right="0" w:firstLine="0"/>
        <w:jc w:val="both"/>
      </w:pPr>
      <w:r>
        <w:rPr>
          <w:rStyle w:val="CharStyle8"/>
        </w:rPr>
        <w:t xml:space="preserve">БУ РК "Республиканский противотуберкулезный диспансер" г. Элиста, ул. им. Н.М. Очирова, </w:t>
      </w:r>
      <w:r>
        <w:rPr>
          <w:rStyle w:val="CharStyle8"/>
          <w:lang w:val="en-US" w:eastAsia="en-US"/>
        </w:rPr>
        <w:t xml:space="preserve">22 </w:t>
      </w:r>
      <w:r>
        <w:fldChar w:fldCharType="begin"/>
      </w:r>
      <w:r>
        <w:rPr/>
        <w:instrText> HYPERLINK "mailto:tubdis-elista@rk08.ru" </w:instrText>
      </w:r>
      <w:r>
        <w:fldChar w:fldCharType="separate"/>
      </w:r>
      <w:r>
        <w:rPr>
          <w:rStyle w:val="CharStyle8"/>
          <w:lang w:val="en-US" w:eastAsia="en-US"/>
        </w:rPr>
        <w:t>tubdis-elista@rk08.ru</w:t>
      </w:r>
      <w:r>
        <w:fldChar w:fldCharType="end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880" w:right="0" w:firstLine="0"/>
        <w:jc w:val="both"/>
      </w:pPr>
      <w:r>
        <w:rPr>
          <w:rStyle w:val="CharStyle8"/>
        </w:rPr>
        <w:t xml:space="preserve">Служба регулирования контрактной системы в сфере закупок Республики Калмыкия </w:t>
      </w:r>
      <w:r>
        <w:fldChar w:fldCharType="begin"/>
      </w:r>
      <w:r>
        <w:rPr/>
        <w:instrText> HYPERLINK "mailto:zakupki@rk08.ru" </w:instrText>
      </w:r>
      <w:r>
        <w:fldChar w:fldCharType="separate"/>
      </w:r>
      <w:r>
        <w:rPr>
          <w:rStyle w:val="CharStyle8"/>
          <w:lang w:val="en-US" w:eastAsia="en-US"/>
        </w:rPr>
        <w:t>zakupki@rk08.ru</w:t>
      </w:r>
      <w:r>
        <w:fldChar w:fldCharType="end"/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3990" w:val="left"/>
        </w:tabs>
        <w:bidi w:val="0"/>
        <w:spacing w:before="0" w:after="0" w:line="240" w:lineRule="auto"/>
        <w:ind w:left="880" w:right="0" w:firstLine="0"/>
        <w:jc w:val="both"/>
      </w:pPr>
      <w:r>
        <w:rPr>
          <w:rStyle w:val="CharStyle8"/>
        </w:rPr>
        <w:t>АО</w:t>
        <w:tab/>
        <w:t>«Сбербанк-АСТ»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2406" w:val="left"/>
          <w:tab w:pos="3990" w:val="left"/>
          <w:tab w:pos="5928" w:val="left"/>
        </w:tabs>
        <w:bidi w:val="0"/>
        <w:spacing w:before="0" w:after="0" w:line="240" w:lineRule="auto"/>
        <w:ind w:left="880" w:right="0" w:firstLine="0"/>
        <w:jc w:val="both"/>
      </w:pPr>
      <w:r>
        <w:rPr>
          <w:rStyle w:val="CharStyle8"/>
          <w:lang w:val="en-US" w:eastAsia="en-US"/>
        </w:rPr>
        <w:t xml:space="preserve">119435, </w:t>
      </w:r>
      <w:r>
        <w:rPr>
          <w:rStyle w:val="CharStyle8"/>
        </w:rPr>
        <w:t>Москва, переулок Саввинский Б., д.</w:t>
        <w:tab/>
      </w:r>
      <w:r>
        <w:rPr>
          <w:rStyle w:val="CharStyle8"/>
          <w:lang w:val="en-US" w:eastAsia="en-US"/>
        </w:rPr>
        <w:t>12,</w:t>
        <w:tab/>
      </w:r>
      <w:r>
        <w:rPr>
          <w:rStyle w:val="CharStyle8"/>
        </w:rPr>
        <w:t>стр.</w:t>
        <w:tab/>
      </w:r>
      <w:r>
        <w:rPr>
          <w:rStyle w:val="CharStyle8"/>
          <w:lang w:val="en-US" w:eastAsia="en-US"/>
        </w:rPr>
        <w:t>9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880"/>
        <w:jc w:val="left"/>
      </w:pPr>
      <w:r>
        <w:fldChar w:fldCharType="begin"/>
      </w:r>
      <w:r>
        <w:rPr/>
        <w:instrText> HYPERLINK "mailto:info@sberbank-ast.ru" </w:instrText>
      </w:r>
      <w:r>
        <w:fldChar w:fldCharType="separate"/>
      </w:r>
      <w:r>
        <w:rPr>
          <w:rStyle w:val="CharStyle8"/>
          <w:lang w:val="en-US" w:eastAsia="en-US"/>
        </w:rPr>
        <w:t>info@sberbank-ast.ru</w:t>
      </w:r>
      <w:r>
        <w:fldChar w:fldCharType="end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hanging="1080"/>
        <w:jc w:val="left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462" w:right="647" w:bottom="1155" w:left="5244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rStyle w:val="CharStyle8"/>
          <w:b/>
          <w:bCs/>
        </w:rPr>
        <w:t xml:space="preserve">РЕШЕНИЕ </w:t>
      </w:r>
      <w:r>
        <w:rPr>
          <w:rStyle w:val="CharStyle8"/>
          <w:b/>
          <w:bCs/>
          <w:lang w:val="en-US" w:eastAsia="en-US"/>
        </w:rPr>
        <w:t>№008/06/105-90/2026</w:t>
      </w:r>
    </w:p>
    <w:p>
      <w:pPr>
        <w:pStyle w:val="Style7"/>
        <w:keepNext w:val="0"/>
        <w:keepLines w:val="0"/>
        <w:framePr w:w="1459" w:h="394" w:wrap="none" w:vAnchor="text" w:hAnchor="page" w:x="1112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8"/>
        </w:rPr>
        <w:t>20.05.2026г.</w:t>
      </w:r>
    </w:p>
    <w:p>
      <w:pPr>
        <w:pStyle w:val="Style7"/>
        <w:keepNext w:val="0"/>
        <w:keepLines w:val="0"/>
        <w:framePr w:w="1118" w:h="394" w:wrap="none" w:vAnchor="text" w:hAnchor="page" w:x="994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8"/>
        </w:rPr>
        <w:t>г Элиста</w:t>
      </w:r>
    </w:p>
    <w:p>
      <w:pPr>
        <w:widowControl w:val="0"/>
        <w:spacing w:after="393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62" w:right="541" w:bottom="1226" w:left="109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53" w:lineRule="exact"/>
        <w:rPr>
          <w:sz w:val="4"/>
          <w:szCs w:val="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96" w:right="0" w:bottom="116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8"/>
        </w:rPr>
        <w:t xml:space="preserve">Резолютивная часть решения объявлена </w:t>
      </w:r>
      <w:r>
        <w:rPr>
          <w:rStyle w:val="CharStyle8"/>
          <w:lang w:val="en-US" w:eastAsia="en-US"/>
        </w:rPr>
        <w:t xml:space="preserve">– </w:t>
      </w:r>
      <w:r>
        <w:rPr>
          <w:rStyle w:val="CharStyle8"/>
        </w:rPr>
        <w:t>18.05.2026г.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right"/>
      </w:pPr>
      <w:r>
        <w:rPr>
          <w:rStyle w:val="CharStyle8"/>
        </w:rPr>
        <w:t xml:space="preserve">Решение изготовлено в полном объеме </w:t>
      </w:r>
      <w:r>
        <w:rPr>
          <w:rStyle w:val="CharStyle8"/>
          <w:lang w:val="en-US" w:eastAsia="en-US"/>
        </w:rPr>
        <w:t xml:space="preserve">– </w:t>
      </w:r>
      <w:r>
        <w:rPr>
          <w:rStyle w:val="CharStyle8"/>
        </w:rPr>
        <w:t>20.05.2026г.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 xml:space="preserve">Комиссия Управления Федеральной антимонопольной службы по Республике Калмыкия по контролю в сфере закупок товаров, работ, услуг для обеспечения государственных и муниципальных нужд (далее </w:t>
      </w:r>
      <w:r>
        <w:rPr>
          <w:rStyle w:val="CharStyle8"/>
          <w:lang w:val="en-US" w:eastAsia="en-US"/>
        </w:rPr>
        <w:t xml:space="preserve">- </w:t>
      </w:r>
      <w:r>
        <w:rPr>
          <w:rStyle w:val="CharStyle8"/>
        </w:rPr>
        <w:t>Комиссия Калмыцкого УФАС России) в составе: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740"/>
        <w:jc w:val="both"/>
      </w:pPr>
      <w:r>
        <w:rPr>
          <w:rStyle w:val="CharStyle8"/>
        </w:rPr>
        <w:t>Председатель Комиссии- Ностаева Н.В., руководитель Калмыцкого УФАС России;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rStyle w:val="CharStyle19"/>
        </w:rPr>
        <w:t xml:space="preserve">uni ilium </w:t>
      </w:r>
      <w:r>
        <w:rPr>
          <w:rStyle w:val="CharStyle19"/>
          <w:lang w:val="ru-RU" w:eastAsia="ru-RU"/>
        </w:rPr>
        <w:t xml:space="preserve">ни </w:t>
      </w:r>
      <w:r>
        <w:rPr>
          <w:rStyle w:val="CharStyle19"/>
        </w:rPr>
        <w:t>mi in</w:t>
      </w:r>
      <w:bookmarkEnd w:id="0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Член Комиссии </w:t>
      </w:r>
      <w:r>
        <w:rPr>
          <w:rStyle w:val="CharStyle8"/>
          <w:lang w:val="en-US" w:eastAsia="en-US"/>
        </w:rPr>
        <w:t xml:space="preserve">— </w:t>
      </w:r>
      <w:r>
        <w:rPr>
          <w:rStyle w:val="CharStyle8"/>
        </w:rPr>
        <w:t>Соломко Е.Ю., государственный инспектор Калмыцкого УФАС России;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Член Комиссии </w:t>
      </w:r>
      <w:r>
        <w:rPr>
          <w:rStyle w:val="CharStyle8"/>
          <w:lang w:val="en-US" w:eastAsia="en-US"/>
        </w:rPr>
        <w:t xml:space="preserve">— </w:t>
      </w:r>
      <w:r>
        <w:rPr>
          <w:rStyle w:val="CharStyle8"/>
        </w:rPr>
        <w:t>Конушева Д.М., государственный инспектор Калмыцкого УФАС России.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При участии представителя: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—Заказчика </w:t>
      </w:r>
      <w:r>
        <w:rPr>
          <w:rStyle w:val="CharStyle8"/>
          <w:lang w:val="en-US" w:eastAsia="en-US"/>
        </w:rPr>
        <w:t xml:space="preserve">– </w:t>
      </w:r>
      <w:r>
        <w:rPr>
          <w:rStyle w:val="CharStyle8"/>
        </w:rPr>
        <w:t xml:space="preserve">Бюджетного учреждения Республики Калмыкия «Республиканский противотуберкулезный диспансер» </w:t>
      </w:r>
      <w:r>
        <w:rPr>
          <w:rStyle w:val="CharStyle8"/>
          <w:lang w:val="en-US" w:eastAsia="en-US"/>
        </w:rPr>
        <w:t xml:space="preserve">— </w:t>
      </w:r>
      <w:r>
        <w:rPr>
          <w:rStyle w:val="CharStyle8"/>
        </w:rPr>
        <w:t>Кокманджиевой Е.К., доверенность б/н от 23.03.2026г.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При участии посредством видео-конференц-связи представителя: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—Уполномоченного органа </w:t>
      </w:r>
      <w:r>
        <w:rPr>
          <w:rStyle w:val="CharStyle8"/>
          <w:lang w:val="en-US" w:eastAsia="en-US"/>
        </w:rPr>
        <w:t xml:space="preserve">— </w:t>
      </w:r>
      <w:r>
        <w:rPr>
          <w:rStyle w:val="CharStyle8"/>
        </w:rPr>
        <w:t xml:space="preserve">Службы регулирования контрактной системы в сфере закупок Республики Калмыкия </w:t>
      </w:r>
      <w:r>
        <w:rPr>
          <w:rStyle w:val="CharStyle8"/>
          <w:lang w:val="en-US" w:eastAsia="en-US"/>
        </w:rPr>
        <w:t xml:space="preserve">— </w:t>
      </w:r>
      <w:r>
        <w:rPr>
          <w:rStyle w:val="CharStyle8"/>
        </w:rPr>
        <w:t>Руководителя Бимбеевой А.В</w:t>
      </w:r>
      <w:r>
        <w:rPr>
          <w:rStyle w:val="CharStyle8"/>
          <w:lang w:val="en-US" w:eastAsia="en-US"/>
        </w:rPr>
        <w:t>..;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—Заявителя </w:t>
      </w:r>
      <w:r>
        <w:rPr>
          <w:rStyle w:val="CharStyle8"/>
          <w:lang w:val="en-US" w:eastAsia="en-US"/>
        </w:rPr>
        <w:t xml:space="preserve">— </w:t>
      </w:r>
      <w:r>
        <w:rPr>
          <w:rStyle w:val="CharStyle8"/>
        </w:rPr>
        <w:t xml:space="preserve">Общества с ограниченной ответственностью «ВМТ- ТехСервис» </w:t>
      </w:r>
      <w:r>
        <w:rPr>
          <w:rStyle w:val="CharStyle8"/>
          <w:lang w:val="en-US" w:eastAsia="en-US"/>
        </w:rPr>
        <w:t xml:space="preserve">— </w:t>
      </w:r>
      <w:r>
        <w:rPr>
          <w:rStyle w:val="CharStyle8"/>
        </w:rPr>
        <w:t>А. В. Наумова.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Рассмотрев жалобу Общества с ограниченной ответственностью «ВМТ- ТехСервис», на положения извещения закупки Заказчика </w:t>
      </w:r>
      <w:r>
        <w:rPr>
          <w:rStyle w:val="CharStyle8"/>
          <w:lang w:val="en-US" w:eastAsia="en-US"/>
        </w:rPr>
        <w:t xml:space="preserve">– </w:t>
      </w:r>
      <w:r>
        <w:rPr>
          <w:rStyle w:val="CharStyle8"/>
        </w:rPr>
        <w:t xml:space="preserve">Бюджетного учреждения Республики Калмыкия «Республиканский противотуберкулезный диспансер», при проведении открытого аукциона в электронной форме по объекту закупки: </w:t>
      </w:r>
      <w:r>
        <w:rPr>
          <w:rStyle w:val="CharStyle8"/>
          <w:color w:val="334059"/>
        </w:rPr>
        <w:t>Услуги по ремонту и техническому обслуживанию облучающего, электрического диагностического и электрического терапевтического оборудования, применяемого в медицинских целях</w:t>
      </w:r>
      <w:r>
        <w:rPr>
          <w:rStyle w:val="CharStyle8"/>
        </w:rPr>
        <w:t xml:space="preserve">, реестровый номер извещения </w:t>
      </w:r>
      <w:r>
        <w:rPr>
          <w:rStyle w:val="CharStyle8"/>
          <w:lang w:val="en-US" w:eastAsia="en-US"/>
        </w:rPr>
        <w:t xml:space="preserve">№ 0105500000226000891, </w:t>
      </w:r>
      <w:r>
        <w:rPr>
          <w:rStyle w:val="CharStyle8"/>
        </w:rPr>
        <w:t xml:space="preserve">в соответствии с Федеральным законом от </w:t>
      </w:r>
      <w:r>
        <w:rPr>
          <w:rStyle w:val="CharStyle8"/>
          <w:lang w:val="en-US" w:eastAsia="en-US"/>
        </w:rPr>
        <w:t xml:space="preserve">05.04.2013 </w:t>
      </w:r>
      <w:r>
        <w:rPr>
          <w:rStyle w:val="CharStyle8"/>
        </w:rPr>
        <w:t>№44-ФЗ «О контрактной системе в сфере закупок товаров, работ, услуг для обеспечения государственных и муниципальных нужд»,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8"/>
          <w:b/>
          <w:bCs/>
        </w:rPr>
        <w:t>УСТАНОВИЛА: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В Калмыцкое УФАС России 12.05.2026г. поступила жалоба от Общества с ограниченной ответственностью «ВМТ-ТехСервис» (далее </w:t>
      </w:r>
      <w:r>
        <w:rPr>
          <w:rStyle w:val="CharStyle8"/>
          <w:lang w:val="en-US" w:eastAsia="en-US"/>
        </w:rPr>
        <w:t xml:space="preserve">- </w:t>
      </w:r>
      <w:r>
        <w:rPr>
          <w:rStyle w:val="CharStyle8"/>
        </w:rPr>
        <w:t xml:space="preserve">Заявитель), на положения извещения и действия аукционной комиссии при проведении электронного аукциона на услуги по ремонту и техническому обслуживанию облучающего, электрического диагностического и электрического терапевтического оборудования, применяемого в медицинских целях, реестровый номер извещения </w:t>
      </w:r>
      <w:r>
        <w:rPr>
          <w:rStyle w:val="CharStyle8"/>
          <w:lang w:val="en-US" w:eastAsia="en-US"/>
        </w:rPr>
        <w:t>№0105500000226000882.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Из жалобы следует, что в извещении Заказчиком установлено обязательное требование к участнику о наличии лицензии на техническое обслуживание медицинских изделий. При этом в требованиях к участнику отсутствуют виды деятельности, необходимые для соответствующего оборудования.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8"/>
        </w:rPr>
        <w:t xml:space="preserve">Рассмотрение дела назначено на </w:t>
      </w:r>
      <w:r>
        <w:rPr>
          <w:rStyle w:val="CharStyle8"/>
          <w:lang w:val="en-US" w:eastAsia="en-US"/>
        </w:rPr>
        <w:t xml:space="preserve">18 </w:t>
      </w:r>
      <w:r>
        <w:rPr>
          <w:rStyle w:val="CharStyle8"/>
        </w:rPr>
        <w:t>мая 2026г.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8"/>
        </w:rPr>
        <w:t xml:space="preserve">В соответствии с ч.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 xml:space="preserve">ст. </w:t>
      </w:r>
      <w:r>
        <w:rPr>
          <w:rStyle w:val="CharStyle8"/>
          <w:lang w:val="en-US" w:eastAsia="en-US"/>
        </w:rPr>
        <w:t xml:space="preserve">105 </w:t>
      </w:r>
      <w:r>
        <w:rPr>
          <w:rStyle w:val="CharStyle8"/>
        </w:rPr>
        <w:t xml:space="preserve">Закона о закупках при проведении конкурентных способов, при осуществлении закупки, осуществляемой в соответствии с частью </w:t>
      </w:r>
      <w:r>
        <w:rPr>
          <w:rStyle w:val="CharStyle8"/>
          <w:lang w:val="en-US" w:eastAsia="en-US"/>
        </w:rPr>
        <w:t xml:space="preserve">12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 xml:space="preserve">93 </w:t>
      </w:r>
      <w:r>
        <w:rPr>
          <w:rStyle w:val="CharStyle8"/>
        </w:rPr>
        <w:t>настоящего Федерального закона, участник закупки в соответствии с законодательством Российской Федерации имеет право обжаловать в судебном порядке или в порядке, установленном настоящей главой, в контрольный орган в сфере закупок действия (бездействие) субъекта (субъектов) контроля, если такие действия (бездействие) нарушают права и законные интересы участника закупки. При этом обжалование действий (бездействия) субъекта (субъектов) контроля в</w:t>
      </w:r>
      <w:r>
        <w:br w:type="page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8"/>
        </w:rPr>
        <w:t>порядке, установленном настоящей главой, не является препятствием для обжалования таких действий (бездействия) в судебном порядке.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8"/>
        </w:rPr>
        <w:t xml:space="preserve">В соответствии с п.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 xml:space="preserve">ч. </w:t>
      </w:r>
      <w:r>
        <w:rPr>
          <w:rStyle w:val="CharStyle8"/>
          <w:lang w:val="en-US" w:eastAsia="en-US"/>
        </w:rPr>
        <w:t xml:space="preserve">2 </w:t>
      </w:r>
      <w:r>
        <w:rPr>
          <w:rStyle w:val="CharStyle8"/>
        </w:rPr>
        <w:t xml:space="preserve">ст. </w:t>
      </w:r>
      <w:r>
        <w:rPr>
          <w:rStyle w:val="CharStyle8"/>
          <w:lang w:val="en-US" w:eastAsia="en-US"/>
        </w:rPr>
        <w:t xml:space="preserve">105 </w:t>
      </w:r>
      <w:r>
        <w:rPr>
          <w:rStyle w:val="CharStyle8"/>
        </w:rPr>
        <w:t xml:space="preserve">Закона о закупках подача участником закупки жалобы на действия (бездействие) субъекта (субъектов) контроля (далее также </w:t>
      </w:r>
      <w:r>
        <w:rPr>
          <w:rStyle w:val="CharStyle8"/>
          <w:lang w:val="en-US" w:eastAsia="en-US"/>
        </w:rPr>
        <w:t xml:space="preserve">- </w:t>
      </w:r>
      <w:r>
        <w:rPr>
          <w:rStyle w:val="CharStyle8"/>
        </w:rPr>
        <w:t>жалоба) в контрольный орган в сфере закупок допускается в период определения поставщика (подрядчика, исполнителя), но не позднее пяти дней со дня, следующего за днем размещения в единой информационной системе протокола подведения итогов определения поставщика (подрядчика, исполнителя), подписания такого протокола (при проведении закрытого конкурса, закрытого аукциона), с учетом следующей особенности: жалоба на положения извещения об осуществлении закупки, документации о закупке (в случае, если настоящим Федеральным законом предусмотрена документация о закупке) может быть подана до окончания срока подачи заявок на участие в закупке. При этом участник закупки вправе подать только одну жалобу на положения извещения об осуществлении закупки, документации о закупке (в случае, если настоящим Федеральным законом предусмотрена документация о закупке). В случае внесения в соответствии с настоящим Федеральным законом изменений в извещение об осуществлении закупки, документацию о закупке участник закупки вправе подать только одну жалобу на положения таких извещения, документации после внесения в них таких изменений.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8"/>
        </w:rPr>
        <w:t>Комиссией установлено, что доводы Заявителя сводятся к обжалованию положений извещения об осуществлении закупки, документации о закупке.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8"/>
        </w:rPr>
        <w:t xml:space="preserve">Как было отмечено ранее, в соответствии с информацией, размещенной в ЕИС в сфере закупок срок окончания подачи заявок </w:t>
      </w:r>
      <w:r>
        <w:rPr>
          <w:rStyle w:val="CharStyle8"/>
          <w:lang w:val="en-US" w:eastAsia="en-US"/>
        </w:rPr>
        <w:t xml:space="preserve">06.05.2026 </w:t>
      </w:r>
      <w:r>
        <w:rPr>
          <w:rStyle w:val="CharStyle8"/>
        </w:rPr>
        <w:t>г.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8"/>
        </w:rPr>
        <w:t xml:space="preserve">Вместе с тем, жалоба Заявителя размещена </w:t>
      </w:r>
      <w:r>
        <w:rPr>
          <w:rStyle w:val="CharStyle8"/>
          <w:lang w:val="en-US" w:eastAsia="en-US"/>
        </w:rPr>
        <w:t xml:space="preserve">12.05.2026 </w:t>
      </w:r>
      <w:r>
        <w:rPr>
          <w:rStyle w:val="CharStyle8"/>
        </w:rPr>
        <w:t xml:space="preserve">г. по истечении, установленных в п.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 xml:space="preserve">ч. </w:t>
      </w:r>
      <w:r>
        <w:rPr>
          <w:rStyle w:val="CharStyle8"/>
          <w:lang w:val="en-US" w:eastAsia="en-US"/>
        </w:rPr>
        <w:t xml:space="preserve">2 </w:t>
      </w:r>
      <w:r>
        <w:rPr>
          <w:rStyle w:val="CharStyle8"/>
        </w:rPr>
        <w:t xml:space="preserve">ст. </w:t>
      </w:r>
      <w:r>
        <w:rPr>
          <w:rStyle w:val="CharStyle8"/>
          <w:lang w:val="en-US" w:eastAsia="en-US"/>
        </w:rPr>
        <w:t xml:space="preserve">105 </w:t>
      </w:r>
      <w:r>
        <w:rPr>
          <w:rStyle w:val="CharStyle8"/>
        </w:rPr>
        <w:t>Закона о закупках сроков.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8"/>
        </w:rPr>
        <w:t>Таким образом, Комиссией принято решение оставить жалобу Заявителя без рассмотрения.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80"/>
        <w:jc w:val="both"/>
      </w:pPr>
      <w:r>
        <w:rPr>
          <w:rStyle w:val="CharStyle8"/>
        </w:rPr>
        <w:t xml:space="preserve">На основании статей </w:t>
      </w:r>
      <w:r>
        <w:rPr>
          <w:rStyle w:val="CharStyle8"/>
          <w:lang w:val="en-US" w:eastAsia="en-US"/>
        </w:rPr>
        <w:t xml:space="preserve">99, 105 </w:t>
      </w:r>
      <w:r>
        <w:rPr>
          <w:rStyle w:val="CharStyle8"/>
        </w:rPr>
        <w:t>Федерального закона "О контрактной системе в сфере закупок товаров, работ, услуг для обеспечения государственных и муниципальных нужд" Комиссия,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8"/>
        </w:rPr>
        <w:t>РЕШИЛА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80"/>
        <w:jc w:val="both"/>
      </w:pPr>
      <w:r>
        <w:rPr>
          <w:rStyle w:val="CharStyle8"/>
          <w:lang w:val="en-US" w:eastAsia="en-US"/>
        </w:rPr>
        <w:t xml:space="preserve">1. </w:t>
      </w:r>
      <w:r>
        <w:rPr>
          <w:rStyle w:val="CharStyle8"/>
        </w:rPr>
        <w:t xml:space="preserve">Оставить жалобу Общества с ограниченной ответственностью «ВМТ- ТехСервис» на действия Бюджетного учреждения Республики Калмыкия «Республиканский противотуберкулезный диспансер» при проведении электронного аукциона на услуги по ремонту и техническому обслуживанию облучающего, электрического диагностического и электрического терапевтического оборудования, применяемого в медицинских целях, реестровый номер извещения </w:t>
      </w:r>
      <w:r>
        <w:rPr>
          <w:rStyle w:val="CharStyle8"/>
          <w:lang w:val="en-US" w:eastAsia="en-US"/>
        </w:rPr>
        <w:t xml:space="preserve">№0105500000226000882 </w:t>
      </w:r>
      <w:r>
        <w:rPr>
          <w:rStyle w:val="CharStyle8"/>
        </w:rPr>
        <w:t>без рассмотрения.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drawing>
          <wp:anchor distT="12065" distB="0" distL="63500" distR="4239260" simplePos="0" relativeHeight="125829382" behindDoc="0" locked="0" layoutInCell="1" allowOverlap="1">
            <wp:simplePos x="0" y="0"/>
            <wp:positionH relativeFrom="page">
              <wp:posOffset>2646045</wp:posOffset>
            </wp:positionH>
            <wp:positionV relativeFrom="paragraph">
              <wp:posOffset>253365</wp:posOffset>
            </wp:positionV>
            <wp:extent cx="365760" cy="530225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65760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3115310</wp:posOffset>
                </wp:positionH>
                <wp:positionV relativeFrom="paragraph">
                  <wp:posOffset>668020</wp:posOffset>
                </wp:positionV>
                <wp:extent cx="1283335" cy="10033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1"/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5.30000000000001pt;margin-top:52.600000000000001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1"/>
                          <w:rFonts w:ascii="Times New Roman" w:eastAsia="Times New Roman" w:hAnsi="Times New Roman" w:cs="Times New Roman"/>
                          <w:b/>
                          <w:bCs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3075940</wp:posOffset>
                </wp:positionH>
                <wp:positionV relativeFrom="paragraph">
                  <wp:posOffset>351155</wp:posOffset>
                </wp:positionV>
                <wp:extent cx="1722120" cy="26543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65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  <w:b/>
                                <w:bCs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2.20000000000002pt;margin-top:27.650000000000002pt;width:135.59999999999999pt;height:20.9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  <w:b/>
                          <w:bCs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289560" distL="3495675" distR="63500" simplePos="0" relativeHeight="125829383" behindDoc="0" locked="0" layoutInCell="1" allowOverlap="1">
                <wp:simplePos x="0" y="0"/>
                <wp:positionH relativeFrom="page">
                  <wp:posOffset>6078220</wp:posOffset>
                </wp:positionH>
                <wp:positionV relativeFrom="paragraph">
                  <wp:posOffset>241300</wp:posOffset>
                </wp:positionV>
                <wp:extent cx="1109345" cy="25273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0934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8"/>
                              </w:rPr>
                              <w:t>Н.В Ностаева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78.60000000000002pt;margin-top:19.pt;width:87.350000000000009pt;height:19.900000000000002pt;z-index:-125829370;mso-wrap-distance-left:275.25pt;mso-wrap-distance-right:5.pt;mso-wrap-distance-bottom:22.800000000000001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8"/>
                        </w:rPr>
                        <w:t>Н.В Ностаева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5" behindDoc="0" locked="0" layoutInCell="1" allowOverlap="1">
                <wp:simplePos x="0" y="0"/>
                <wp:positionH relativeFrom="page">
                  <wp:posOffset>734695</wp:posOffset>
                </wp:positionH>
                <wp:positionV relativeFrom="paragraph">
                  <wp:posOffset>673100</wp:posOffset>
                </wp:positionV>
                <wp:extent cx="1325880" cy="250190"/>
                <wp:wrapSquare wrapText="right"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2588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8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57.850000000000001pt;margin-top:53.pt;width:104.40000000000001pt;height:19.699999999999999pt;z-index:-125829368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8"/>
                        </w:rPr>
                        <w:t>Члены комиссии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8"/>
        </w:rPr>
        <w:t>Председатель комиссии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Ностаева Наталья Вячеславовна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00B976C6BFE2F1896F4EB985B4A0FB9C3A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96" w:right="538" w:bottom="1169" w:left="1100" w:header="0" w:footer="3" w:gutter="0"/>
          <w:cols w:space="720"/>
          <w:noEndnote/>
          <w:rtlGutter w:val="0"/>
          <w:docGrid w:linePitch="360"/>
        </w:sectPr>
      </w:pPr>
      <w:r>
        <w:rPr>
          <w:rStyle w:val="CharStyle22"/>
        </w:rPr>
        <w:t xml:space="preserve">Действителен с </w:t>
      </w:r>
      <w:r>
        <w:rPr>
          <w:rStyle w:val="CharStyle22"/>
          <w:color w:val="555555"/>
        </w:rPr>
        <w:t>25.1</w:t>
      </w:r>
      <w:r>
        <w:rPr>
          <w:rStyle w:val="CharStyle22"/>
          <w:color w:val="292929"/>
        </w:rPr>
        <w:t>1</w:t>
      </w:r>
      <w:r>
        <w:rPr>
          <w:rStyle w:val="CharStyle22"/>
          <w:color w:val="555555"/>
        </w:rPr>
        <w:t>.2025 по 1</w:t>
      </w:r>
      <w:r>
        <w:rPr>
          <w:rStyle w:val="CharStyle22"/>
        </w:rPr>
        <w:t>8.02.2027</w:t>
      </w:r>
    </w:p>
    <w:p>
      <w:pPr>
        <w:pStyle w:val="Style10"/>
        <w:keepNext w:val="0"/>
        <w:keepLines w:val="0"/>
        <w:framePr w:w="2021" w:h="158" w:wrap="none" w:hAnchor="page" w:x="4909" w:y="750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rStyle w:val="CharStyle11"/>
          <w:rFonts w:ascii="Times New Roman" w:eastAsia="Times New Roman" w:hAnsi="Times New Roman" w:cs="Times New Roman"/>
          <w:b/>
          <w:bCs/>
          <w:color w:val="FFFFFF"/>
          <w:sz w:val="12"/>
          <w:szCs w:val="12"/>
        </w:rPr>
        <w:t>СВЕДЕНИЯ О СЕРТИФИКАТЕ ЭП</w:t>
      </w:r>
    </w:p>
    <w:p>
      <w:pPr>
        <w:pStyle w:val="Style10"/>
        <w:keepNext w:val="0"/>
        <w:keepLines w:val="0"/>
        <w:framePr w:w="2712" w:h="418" w:wrap="none" w:hAnchor="page" w:x="4846" w:y="251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11"/>
          <w:b/>
          <w:bCs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7"/>
        <w:keepNext w:val="0"/>
        <w:keepLines w:val="0"/>
        <w:framePr w:w="1747" w:h="394" w:wrap="none" w:hAnchor="page" w:x="9574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8"/>
        </w:rPr>
        <w:t>Соломко Е.Ю.</w:t>
      </w:r>
    </w:p>
    <w:p>
      <w:pPr>
        <w:widowControl w:val="0"/>
        <w:spacing w:line="360" w:lineRule="exact"/>
      </w:pPr>
      <w:r>
        <w:drawing>
          <wp:anchor distT="0" distB="0" distL="0" distR="1786255" simplePos="0" relativeHeight="62914694" behindDoc="1" locked="0" layoutInCell="1" allowOverlap="1">
            <wp:simplePos x="0" y="0"/>
            <wp:positionH relativeFrom="page">
              <wp:posOffset>2622550</wp:posOffset>
            </wp:positionH>
            <wp:positionV relativeFrom="margin">
              <wp:posOffset>36830</wp:posOffset>
            </wp:positionV>
            <wp:extent cx="389890" cy="554990"/>
            <wp:wrapNone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70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62" w:right="579" w:bottom="976" w:left="1106" w:header="0" w:footer="3" w:gutter="0"/>
          <w:cols w:space="720"/>
          <w:noEndnote/>
          <w:rtlGutter w:val="0"/>
          <w:docGrid w:linePitch="360"/>
        </w:sectPr>
      </w:pP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Соломко Евгений Юрьевич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</w:rPr>
        <w:t>00А1</w:t>
      </w:r>
      <w:r>
        <w:rPr>
          <w:rStyle w:val="CharStyle22"/>
          <w:color w:val="000000"/>
        </w:rPr>
        <w:t>1</w:t>
      </w:r>
      <w:r>
        <w:rPr>
          <w:rStyle w:val="CharStyle22"/>
          <w:lang w:val="en-US" w:eastAsia="en-US"/>
        </w:rPr>
        <w:t>DC65A75E6FDB5F5FAAE86EA8CC70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4222" w:bottom="11013" w:left="4202" w:header="0" w:footer="3" w:gutter="0"/>
          <w:cols w:space="720"/>
          <w:noEndnote/>
          <w:rtlGutter w:val="0"/>
          <w:docGrid w:linePitch="360"/>
        </w:sectPr>
      </w:pPr>
      <w:r>
        <w:rPr>
          <w:rStyle w:val="CharStyle22"/>
        </w:rPr>
        <w:t xml:space="preserve">Действителен с 05.06.2025 </w:t>
      </w:r>
      <w:r>
        <w:rPr>
          <w:rStyle w:val="CharStyle22"/>
          <w:color w:val="555555"/>
        </w:rPr>
        <w:t xml:space="preserve">по </w:t>
      </w:r>
      <w:r>
        <w:rPr>
          <w:rStyle w:val="CharStyle22"/>
        </w:rPr>
        <w:t>29.08.2026</w:t>
      </w:r>
    </w:p>
    <w:p>
      <w:pPr>
        <w:widowControl w:val="0"/>
        <w:spacing w:line="199" w:lineRule="exact"/>
        <w:rPr>
          <w:sz w:val="16"/>
          <w:szCs w:val="1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0" w:bottom="97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0"/>
        <w:keepNext w:val="0"/>
        <w:keepLines w:val="0"/>
        <w:framePr w:w="2712" w:h="418" w:wrap="none" w:vAnchor="text" w:hAnchor="page" w:x="4846" w:y="255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11"/>
          <w:b/>
          <w:bCs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7"/>
        <w:keepNext w:val="0"/>
        <w:keepLines w:val="0"/>
        <w:framePr w:w="1819" w:h="394" w:wrap="none" w:vAnchor="text" w:hAnchor="page" w:x="949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8"/>
        </w:rPr>
        <w:t>Конущева Д.М</w:t>
      </w:r>
    </w:p>
    <w:p>
      <w:pPr>
        <w:widowControl w:val="0"/>
        <w:spacing w:line="360" w:lineRule="exact"/>
      </w:pPr>
      <w:r>
        <w:drawing>
          <wp:anchor distT="0" distB="0" distL="0" distR="1786255" simplePos="0" relativeHeight="62914695" behindDoc="1" locked="0" layoutInCell="1" allowOverlap="1">
            <wp:simplePos x="0" y="0"/>
            <wp:positionH relativeFrom="page">
              <wp:posOffset>2656205</wp:posOffset>
            </wp:positionH>
            <wp:positionV relativeFrom="paragraph">
              <wp:posOffset>73025</wp:posOffset>
            </wp:positionV>
            <wp:extent cx="359410" cy="396240"/>
            <wp:wrapNone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37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79" w:bottom="976" w:left="1106" w:header="0" w:footer="3" w:gutter="0"/>
          <w:cols w:space="720"/>
          <w:noEndnote/>
          <w:rtlGutter w:val="0"/>
          <w:docGrid w:linePitch="360"/>
        </w:sectPr>
      </w:pPr>
    </w:p>
    <w:p>
      <w:pPr>
        <w:pStyle w:val="Style26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rStyle w:val="CharStyle27"/>
          <w:b/>
          <w:bCs/>
          <w:color w:val="FFFFFF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 xml:space="preserve">Кому </w:t>
      </w:r>
      <w:r>
        <w:rPr>
          <w:rStyle w:val="CharStyle22"/>
          <w:color w:val="555555"/>
        </w:rPr>
        <w:t xml:space="preserve">выдан: </w:t>
      </w:r>
      <w:r>
        <w:rPr>
          <w:rStyle w:val="CharStyle22"/>
          <w:color w:val="000000"/>
        </w:rPr>
        <w:t>Конушева Джиргала Мергеновна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04BAF5B8E430641F2CFC04ADAA7D122D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4323" w:bottom="11013" w:left="4202" w:header="0" w:footer="3" w:gutter="0"/>
          <w:cols w:space="720"/>
          <w:noEndnote/>
          <w:rtlGutter w:val="0"/>
          <w:docGrid w:linePitch="360"/>
        </w:sectPr>
      </w:pPr>
      <w:r>
        <w:rPr>
          <w:rStyle w:val="CharStyle22"/>
        </w:rPr>
        <w:t xml:space="preserve">Действителен с </w:t>
      </w:r>
      <w:r>
        <w:rPr>
          <w:rStyle w:val="CharStyle22"/>
          <w:color w:val="555555"/>
        </w:rPr>
        <w:t>07.04.2026 по 01.07.2027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9" w:after="8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0" w:bottom="97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8"/>
        <w:keepNext w:val="0"/>
        <w:keepLines w:val="0"/>
        <w:framePr w:w="1930" w:h="571" w:wrap="none" w:vAnchor="text" w:hAnchor="page" w:x="110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9"/>
        </w:rPr>
        <w:t>Исп.Конушева Д.М. тел.(8422)4-23-33</w:t>
      </w:r>
    </w:p>
    <w:p>
      <w:pPr>
        <w:widowControl w:val="0"/>
        <w:spacing w:after="570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79" w:bottom="976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722630</wp:posOffset>
              </wp:positionH>
              <wp:positionV relativeFrom="page">
                <wp:posOffset>10014585</wp:posOffset>
              </wp:positionV>
              <wp:extent cx="658495" cy="12827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4"/>
                              <w:sz w:val="24"/>
                              <w:szCs w:val="24"/>
                            </w:rPr>
                            <w:t>2026-1014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6.899999999999999pt;margin-top:788.55000000000007pt;width:51.850000000000001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4"/>
                        <w:sz w:val="24"/>
                        <w:szCs w:val="24"/>
                      </w:rPr>
                      <w:t>2026-1014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9851390</wp:posOffset>
              </wp:positionV>
              <wp:extent cx="658495" cy="12827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4"/>
                              <w:sz w:val="24"/>
                              <w:szCs w:val="24"/>
                            </w:rPr>
                            <w:t>2026-1014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pt;margin-top:775.70000000000005pt;width:51.85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4"/>
                        <w:sz w:val="24"/>
                        <w:szCs w:val="24"/>
                      </w:rPr>
                      <w:t>2026-1014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199"/>
      <w:sz w:val="16"/>
      <w:szCs w:val="16"/>
      <w:u w:val="none"/>
    </w:rPr>
  </w:style>
  <w:style w:type="character" w:customStyle="1" w:styleId="CharStyle6">
    <w:name w:val="Body text (4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199"/>
      <w:sz w:val="19"/>
      <w:szCs w:val="19"/>
      <w:u w:val="none"/>
    </w:rPr>
  </w:style>
  <w:style w:type="character" w:customStyle="1" w:styleId="CharStyle8">
    <w:name w:val="Body text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Picture caption_"/>
    <w:basedOn w:val="DefaultParagraphFont"/>
    <w:link w:val="Style10"/>
    <w:rPr>
      <w:rFonts w:ascii="Georgia" w:eastAsia="Georgia" w:hAnsi="Georgia" w:cs="Georgia"/>
      <w:b/>
      <w:bCs/>
      <w:i w:val="0"/>
      <w:iCs w:val="0"/>
      <w:smallCaps w:val="0"/>
      <w:strike w:val="0"/>
      <w:color w:val="292929"/>
      <w:sz w:val="9"/>
      <w:szCs w:val="9"/>
      <w:u w:val="none"/>
    </w:rPr>
  </w:style>
  <w:style w:type="character" w:customStyle="1" w:styleId="CharStyle14">
    <w:name w:val="Header or footer (2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9">
    <w:name w:val="Heading #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w w:val="50"/>
      <w:sz w:val="64"/>
      <w:szCs w:val="64"/>
      <w:u w:val="none"/>
      <w:lang w:val="en-US" w:eastAsia="en-US"/>
    </w:rPr>
  </w:style>
  <w:style w:type="character" w:customStyle="1" w:styleId="CharStyle22">
    <w:name w:val="Body text (2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character" w:customStyle="1" w:styleId="CharStyle27">
    <w:name w:val="Body text (6)_"/>
    <w:basedOn w:val="DefaultParagraphFont"/>
    <w:link w:val="Style2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9">
    <w:name w:val="Body text (5)_"/>
    <w:basedOn w:val="DefaultParagraphFont"/>
    <w:link w:val="Style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6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199"/>
      <w:sz w:val="16"/>
      <w:szCs w:val="16"/>
      <w:u w:val="none"/>
    </w:rPr>
  </w:style>
  <w:style w:type="paragraph" w:customStyle="1" w:styleId="Style5">
    <w:name w:val="Body text (4)"/>
    <w:basedOn w:val="Normal"/>
    <w:link w:val="CharStyle6"/>
    <w:pPr>
      <w:widowControl w:val="0"/>
      <w:shd w:val="clear" w:color="auto" w:fill="auto"/>
      <w:spacing w:after="230" w:line="257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199"/>
      <w:sz w:val="19"/>
      <w:szCs w:val="19"/>
      <w:u w:val="none"/>
    </w:rPr>
  </w:style>
  <w:style w:type="paragraph" w:styleId="Style7">
    <w:name w:val="Body text"/>
    <w:basedOn w:val="Normal"/>
    <w:link w:val="CharStyle8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Picture caption"/>
    <w:basedOn w:val="Normal"/>
    <w:link w:val="CharStyle11"/>
    <w:pPr>
      <w:widowControl w:val="0"/>
      <w:shd w:val="clear" w:color="auto" w:fill="auto"/>
      <w:spacing w:line="293" w:lineRule="auto"/>
    </w:pPr>
    <w:rPr>
      <w:rFonts w:ascii="Georgia" w:eastAsia="Georgia" w:hAnsi="Georgia" w:cs="Georgia"/>
      <w:b/>
      <w:bCs/>
      <w:i w:val="0"/>
      <w:iCs w:val="0"/>
      <w:smallCaps w:val="0"/>
      <w:strike w:val="0"/>
      <w:color w:val="292929"/>
      <w:sz w:val="9"/>
      <w:szCs w:val="9"/>
      <w:u w:val="none"/>
    </w:rPr>
  </w:style>
  <w:style w:type="paragraph" w:customStyle="1" w:styleId="Style13">
    <w:name w:val="Header or footer (2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8">
    <w:name w:val="Heading #1"/>
    <w:basedOn w:val="Normal"/>
    <w:link w:val="CharStyle19"/>
    <w:pPr>
      <w:widowControl w:val="0"/>
      <w:shd w:val="clear" w:color="auto" w:fill="auto"/>
      <w:spacing w:after="22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w w:val="50"/>
      <w:sz w:val="64"/>
      <w:szCs w:val="64"/>
      <w:u w:val="none"/>
      <w:lang w:val="en-US" w:eastAsia="en-US"/>
    </w:rPr>
  </w:style>
  <w:style w:type="paragraph" w:customStyle="1" w:styleId="Style21">
    <w:name w:val="Body text (2)"/>
    <w:basedOn w:val="Normal"/>
    <w:link w:val="CharStyle22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paragraph" w:customStyle="1" w:styleId="Style26">
    <w:name w:val="Body text (6)"/>
    <w:basedOn w:val="Normal"/>
    <w:link w:val="CharStyle27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8">
    <w:name w:val="Body text (5)"/>
    <w:basedOn w:val="Normal"/>
    <w:link w:val="CharStyle2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/Relationships>
</file>