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49999999999999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40" w:right="0" w:firstLine="0"/>
        <w:jc w:val="both"/>
      </w:pPr>
      <w:r>
        <w:rPr>
          <w:rStyle w:val="CharStyle7"/>
        </w:rPr>
        <w:t xml:space="preserve">ГБУЗ «ДГП №122 ДЗМ» </w:t>
      </w:r>
      <w:r>
        <w:fldChar w:fldCharType="begin"/>
      </w:r>
      <w:r>
        <w:rPr/>
        <w:instrText> HYPERLINK "mailto:dgp122@mail.ru" </w:instrText>
      </w:r>
      <w:r>
        <w:fldChar w:fldCharType="separate"/>
      </w:r>
      <w:r>
        <w:rPr>
          <w:rStyle w:val="CharStyle7"/>
          <w:lang w:val="en-US" w:eastAsia="en-US"/>
        </w:rPr>
        <w:t>dgp122@mail.ru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040" w:right="0" w:firstLine="0"/>
        <w:jc w:val="both"/>
      </w:pPr>
      <w:r>
        <w:rPr>
          <w:rStyle w:val="CharStyle7"/>
        </w:rPr>
        <w:t xml:space="preserve">ООО «ЦСА» </w:t>
      </w:r>
      <w:r>
        <w:fldChar w:fldCharType="begin"/>
      </w:r>
      <w:r>
        <w:rPr/>
        <w:instrText> HYPERLINK "mailto:csa-2023@mail.ru" </w:instrText>
      </w:r>
      <w:r>
        <w:fldChar w:fldCharType="separate"/>
      </w:r>
      <w:r>
        <w:rPr>
          <w:rStyle w:val="CharStyle7"/>
          <w:lang w:val="en-US" w:eastAsia="en-US"/>
        </w:rPr>
        <w:t>csa-2023@mail.ru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077/06/105-6284/2026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18.05.2026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drawing>
          <wp:anchor distT="4572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9107170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>от 18.05.2026 по делу № 077/06/105-6284/2026</w:t>
      </w:r>
      <w:r>
        <w:rPr>
          <w:rStyle w:val="CharStyle7"/>
        </w:rPr>
        <w:t>, по итогам рассмотрения жалобы ГБУЗ «ДГП №122 ДЗМ» (далее — Заявитель) на действия ООО «ЦСА» (далее — Заказчик) при проведении электронного аукциона на право заключения государственного контракта на право заключения государственного контракта на оказание услуг по техническому обслуживанию инженерных систем, зданий и помещений по адресам: г. Москва, улица Амурская, дом 62А; г. Москва, ул. Байкальская, дом 28; г. Москва, шоссе Щёлковское, дом 82, корпус 2. (Закупка № 0373200029526000015) (далее –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077/06/105-6284/2026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077/06/105-6284/2026.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18.06.2026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>8(495) 607</w:t>
        <w:softHyphen/>
        <w:t xml:space="preserve">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18.05.2026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077/06/105-6284/2026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4" w:right="533" w:bottom="1235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346200" distB="192405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1346200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106.pt;width:145.20000000000002pt;height:19.900000000000002pt;z-index:-125829371;mso-wrap-distance-left:0;mso-wrap-distance-top:10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46530" distB="635" distL="0" distR="1816735" simplePos="0" relativeHeight="125829384" behindDoc="0" locked="0" layoutInCell="1" allowOverlap="1">
            <wp:simplePos x="0" y="0"/>
            <wp:positionH relativeFrom="page">
              <wp:posOffset>3152140</wp:posOffset>
            </wp:positionH>
            <wp:positionV relativeFrom="paragraph">
              <wp:posOffset>1446530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1507490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8.90000000000003pt;margin-top:118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46200" distB="192405" distL="0" distR="0" simplePos="0" relativeHeight="125829385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1346200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80000000000001pt;margin-top:106.pt;width:89.5pt;height:19.900000000000002pt;z-index:-125829368;mso-wrap-distance-left:0;mso-wrap-distance-top:10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14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3121660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3542030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8.90000000000003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Мацнева Мария Олеговна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00FDA1C988AAB27A9A34756B8D5F1D853</w:t>
      </w:r>
      <w:r>
        <w:rPr>
          <w:rStyle w:val="CharStyle18"/>
          <w:lang w:val="en-US" w:eastAsia="en-US"/>
        </w:rPr>
        <w:t>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8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3121660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3582035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2.05000000000001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3539490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8.69999999999999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40" w:line="266" w:lineRule="auto"/>
        <w:ind w:right="0" w:firstLine="0"/>
        <w:jc w:val="left"/>
      </w:pP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05.05.2027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2026-25579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99999999999999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2026-25579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10214610</wp:posOffset>
              </wp:positionV>
              <wp:extent cx="71310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2026-25579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804.30000000000007pt;width:56.14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2026-25579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509270</wp:posOffset>
              </wp:positionV>
              <wp:extent cx="6413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5000000000003pt;margin-top:40.100000000000001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8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