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737B8C"/>
          <w:sz w:val="16"/>
          <w:szCs w:val="16"/>
        </w:rPr>
        <w:t xml:space="preserve">/ </w:t>
      </w:r>
      <w:r>
        <w:rPr>
          <w:rStyle w:val="CharStyle3"/>
          <w:color w:val="476197"/>
          <w:sz w:val="16"/>
          <w:szCs w:val="16"/>
        </w:rPr>
        <w:t>факс (499) 755-23-23 доб. 041-100</w:t>
        <w:br/>
      </w:r>
      <w:r>
        <w:rPr>
          <w:rStyle w:val="CharStyle3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color w:val="476197"/>
          <w:sz w:val="16"/>
          <w:szCs w:val="16"/>
          <w:lang w:val="en-US" w:eastAsia="en-US"/>
        </w:rPr>
        <w:t>to41@fas.gov.ru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3"/>
          <w:sz w:val="30"/>
          <w:szCs w:val="3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  <w:sz w:val="30"/>
          <w:szCs w:val="30"/>
        </w:rPr>
        <w:t>5.05.2026</w:t>
        <w:tab/>
      </w:r>
      <w:r>
        <w:fldChar w:fldCharType="end"/>
      </w:r>
      <w:r>
        <w:rPr>
          <w:rStyle w:val="CharStyle3"/>
          <w:sz w:val="30"/>
          <w:szCs w:val="30"/>
        </w:rPr>
        <w:t xml:space="preserve">№ </w:t>
      </w:r>
      <w:r>
        <w:rPr>
          <w:rStyle w:val="CharStyle3"/>
          <w:sz w:val="30"/>
          <w:szCs w:val="30"/>
          <w:u w:val="single"/>
        </w:rPr>
        <w:t>ЕФ/</w:t>
      </w:r>
      <w:r>
        <w:rPr>
          <w:rStyle w:val="CharStyle3"/>
          <w:sz w:val="30"/>
          <w:szCs w:val="30"/>
        </w:rPr>
        <w:t>1</w:t>
      </w:r>
      <w:r>
        <w:rPr>
          <w:rStyle w:val="CharStyle3"/>
          <w:sz w:val="30"/>
          <w:szCs w:val="30"/>
          <w:u w:val="single"/>
        </w:rPr>
        <w:t>538/2</w:t>
      </w:r>
      <w:r>
        <w:rPr>
          <w:rStyle w:val="CharStyle3"/>
          <w:sz w:val="30"/>
          <w:szCs w:val="30"/>
        </w:rPr>
        <w:t>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7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5"/>
          <w:b/>
          <w:bCs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left"/>
      </w:pPr>
      <w:r>
        <w:rPr>
          <w:rStyle w:val="CharStyle15"/>
        </w:rPr>
        <w:t>ГБУЗ КК «Усть-Большерецкая районная больница»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>ООО «ФК Гранд Капитал»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Оператор электронной площадки: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58" w:right="978" w:bottom="1217" w:left="1135" w:header="730" w:footer="3" w:gutter="0"/>
          <w:pgNumType w:start="1"/>
          <w:cols w:num="2" w:space="744"/>
          <w:noEndnote/>
          <w:rtlGutter w:val="0"/>
          <w:docGrid w:linePitch="360"/>
        </w:sectPr>
      </w:pPr>
      <w:r>
        <w:rPr>
          <w:rStyle w:val="CharStyle15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ko@ roseltorg.ru</w:t>
      </w:r>
      <w:r>
        <w:fldChar w:fldCharType="end"/>
      </w: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5"/>
          <w:sz w:val="24"/>
          <w:szCs w:val="24"/>
        </w:rPr>
        <w:t>О результатах рассмотрения жалобы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РЕШЕНИЕ</w:t>
        <w:br/>
        <w:t>по делу № 041/06/105-340/2026</w:t>
        <w:br/>
        <w:t>о нарушении законодательства Российской Федерации о контрактной системе в сфере</w:t>
        <w:br/>
        <w:t>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990600" cy="2349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20 мая 2026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5.550000000000004pt;margin-top:1.pt;width:78.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20 мая 2026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г. Петропавловск-Камчатский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880"/>
        <w:jc w:val="both"/>
      </w:pPr>
      <w:r>
        <w:rPr>
          <w:rStyle w:val="CharStyle15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 ФЗ «О защите конкуренции»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5"/>
        </w:rPr>
        <w:t>председателя Комиссии – руководителя управления Фисенко Е.В., 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5"/>
        </w:rPr>
        <w:t>начальника отдела контроля закупок Шихановой Л.Б.,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5"/>
        </w:rPr>
        <w:t>ведущего специалиста эксперта отдела контроля закупок Теплова А.О.,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5"/>
        </w:rPr>
        <w:t>в присутствии представителя заявителя – общества с ограниченной ответственностью «ФК Гранд Капитал» (далее – Заявитель): Кондрашова А.А. (по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30" w:lineRule="auto"/>
        <w:ind w:left="0" w:right="0" w:firstLine="0"/>
        <w:jc w:val="both"/>
      </w:pPr>
      <w:r>
        <w:rPr>
          <w:rStyle w:val="CharStyle15"/>
        </w:rPr>
        <w:t>в отсутствие заказчика – государственного бюджетного учреждения здравоохранения «Усть-Большерецкая районная больница» (далее – Заказчик), уведомленного о месте, дате и времени рассмотрения жалобы через единую информационную систему (далее – ЕИС), рассмотрев жалобу Заявителя на действия комиссии по осуществлении закупок Заказчика при определении путем запроса котировок поставщика лекарственных препаратов для медицинского применения для обеспечения отдельных категорий граждан (закупка № 0338300020826000080),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34"/>
          <w:szCs w:val="3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41" w:bottom="1217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rFonts w:ascii="Arial" w:eastAsia="Arial" w:hAnsi="Arial" w:cs="Arial"/>
          <w:sz w:val="34"/>
          <w:szCs w:val="34"/>
          <w:lang w:val="en-US" w:eastAsia="en-US"/>
        </w:rPr>
        <w:t>1IIIIIIIIIIIIIIIIIIIIIII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560" w:right="0" w:firstLine="0"/>
        <w:jc w:val="both"/>
      </w:pPr>
      <w:r>
        <w:rPr>
          <w:rStyle w:val="CharStyle15"/>
          <w:b/>
          <w:bCs/>
        </w:rPr>
        <w:t>УСТАНОВИЛА</w:t>
      </w:r>
      <w:r>
        <w:rPr>
          <w:rStyle w:val="CharStyle15"/>
        </w:rPr>
        <w:t>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Заказчиком осуществлена процедура определения путем запроса котировок поставщика лекарственных препаратов для медицинского применения для обеспечения отдельных категорий граждан (далее также Товар) (закупка </w:t>
      </w:r>
      <w:r>
        <w:rPr>
          <w:rStyle w:val="CharStyle15"/>
          <w:lang w:val="en-US" w:eastAsia="en-US"/>
        </w:rPr>
        <w:t xml:space="preserve">№ 0338300020826000080)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Закупка). Извещение (изменения) с приложением электронных документов размещено в ЕИС </w:t>
      </w:r>
      <w:r>
        <w:rPr>
          <w:rStyle w:val="CharStyle15"/>
          <w:lang w:val="en-US" w:eastAsia="en-US"/>
        </w:rPr>
        <w:t>29.04.2026.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установлена в размере </w:t>
      </w:r>
      <w:r>
        <w:rPr>
          <w:rStyle w:val="CharStyle15"/>
          <w:lang w:val="en-US" w:eastAsia="en-US"/>
        </w:rPr>
        <w:t xml:space="preserve">2 225 280,00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5"/>
        </w:rPr>
        <w:t xml:space="preserve">В соответствии с протоколом подведения итогов определения поставщика (подрядчика, исполнителя) </w:t>
      </w:r>
      <w:r>
        <w:rPr>
          <w:rStyle w:val="CharStyle15"/>
          <w:lang w:val="en-US" w:eastAsia="en-US"/>
        </w:rPr>
        <w:t xml:space="preserve">№ 0338300020826000080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12.05.2026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Протокол) на участие в Закупке подано шесть заявок, которые признаны соответствующими требованиям извещения о Закупке. По результатам подведения итогов Закупки победителем признан участник закупки с идентификационным </w:t>
      </w:r>
      <w:r>
        <w:rPr>
          <w:rStyle w:val="CharStyle15"/>
          <w:lang w:val="en-US" w:eastAsia="en-US"/>
        </w:rPr>
        <w:t xml:space="preserve">№ 3196397, </w:t>
      </w:r>
      <w:r>
        <w:rPr>
          <w:rStyle w:val="CharStyle15"/>
        </w:rPr>
        <w:t xml:space="preserve">с ценой контракта </w:t>
      </w:r>
      <w:r>
        <w:rPr>
          <w:rStyle w:val="CharStyle15"/>
          <w:lang w:val="en-US" w:eastAsia="en-US"/>
        </w:rPr>
        <w:t xml:space="preserve">– 1 887 600,00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13.05.2026 </w:t>
      </w:r>
      <w:r>
        <w:rPr>
          <w:rStyle w:val="CharStyle15"/>
        </w:rPr>
        <w:t xml:space="preserve">в Камчатское УФАС России поступила поданная </w:t>
      </w:r>
      <w:r>
        <w:rPr>
          <w:rStyle w:val="CharStyle15"/>
          <w:lang w:val="en-US" w:eastAsia="en-US"/>
        </w:rPr>
        <w:t xml:space="preserve">12.05.2026 </w:t>
      </w:r>
      <w:r>
        <w:rPr>
          <w:rStyle w:val="CharStyle15"/>
        </w:rPr>
        <w:t xml:space="preserve">через ЕИС жалоба Заявителя на действия комиссии по осуществлению закупок Заказчика, которая, по мнению Заявителя, при определении победителя Закупки неправомерно предоставила преимущество для его Товара в соответствии с Постановлением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>и определила победителя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Заказчик в письменных пояснениях признал допущенное нарушение.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результате рассмотрения жалобы и осуществления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 внеплановой проверки Комиссия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данного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подпунктом «а»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при осуществлении закупки товара если Правительством Российской Федерации установлено предусмотренное подпунктом «б»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данной статьи ограничение закупок товара: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300" w:lineRule="auto"/>
        <w:ind w:left="0" w:right="0" w:firstLine="720"/>
        <w:jc w:val="both"/>
        <w:rPr>
          <w:sz w:val="24"/>
          <w:szCs w:val="24"/>
        </w:rPr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569" w:left="1106" w:header="677" w:footer="141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данным Федеральным законом, если на участие в закупке подана и по результатам </w:t>
      </w:r>
      <w:r>
        <w:rPr>
          <w:rStyle w:val="CharStyle15"/>
          <w:sz w:val="24"/>
          <w:szCs w:val="24"/>
          <w:lang w:val="en-US" w:eastAsia="en-US"/>
        </w:rPr>
        <w:t>2026-1653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рассмотрения признана соответствующей требованиям извещения об осуществлении закупки, документации о закупке (если данным Федеральным законом предусмотрена документация о закупке) заявка, содержащая предложение о поставке такого товара российского происхождения.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подпунктом «а»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если Правительством Российской Федерации установлено предусмотренное подпунктом «в»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данной статьи преимущество в отношении товара российского происхождения: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а) при присвоении в соответствии с подпунктом «б»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48, </w:t>
      </w:r>
      <w:r>
        <w:rPr>
          <w:rStyle w:val="CharStyle15"/>
        </w:rPr>
        <w:t xml:space="preserve">подпунктом «б»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49, </w:t>
      </w:r>
      <w:r>
        <w:rPr>
          <w:rStyle w:val="CharStyle15"/>
        </w:rPr>
        <w:t xml:space="preserve">подпунктом «б»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50, </w:t>
      </w:r>
      <w:r>
        <w:rPr>
          <w:rStyle w:val="CharStyle15"/>
        </w:rPr>
        <w:t xml:space="preserve">подпунктом «в»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73, </w:t>
      </w: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74, </w:t>
      </w:r>
      <w:r>
        <w:rPr>
          <w:rStyle w:val="CharStyle15"/>
        </w:rPr>
        <w:t xml:space="preserve">подпунктом «в»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75, </w:t>
      </w:r>
      <w:r>
        <w:rPr>
          <w:rStyle w:val="CharStyle15"/>
        </w:rPr>
        <w:t xml:space="preserve">подпунктом «б»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76 </w:t>
      </w:r>
      <w:r>
        <w:rPr>
          <w:rStyle w:val="CharStyle15"/>
        </w:rPr>
        <w:t>данного Федерального закона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Постановлением Правительства РФ от </w:t>
      </w:r>
      <w:r>
        <w:rPr>
          <w:rStyle w:val="CharStyle15"/>
          <w:lang w:val="en-US" w:eastAsia="en-US"/>
        </w:rPr>
        <w:t xml:space="preserve">23.12.2024 № 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Постановление </w:t>
      </w:r>
      <w:r>
        <w:rPr>
          <w:rStyle w:val="CharStyle15"/>
          <w:lang w:val="en-US" w:eastAsia="en-US"/>
        </w:rPr>
        <w:t xml:space="preserve">№ 1875) </w:t>
      </w:r>
      <w:r>
        <w:rPr>
          <w:rStyle w:val="CharStyle15"/>
        </w:rPr>
        <w:t xml:space="preserve">установлены: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5"/>
          <w:lang w:val="en-US" w:eastAsia="en-US"/>
        </w:rPr>
        <w:t xml:space="preserve">№ 2, </w:t>
      </w:r>
      <w:r>
        <w:rPr>
          <w:rStyle w:val="CharStyle15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подпунктами «а», «б»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для подтверждения происхождения товаров, указанных в 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к данному постановлению из Российской Федерации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номер реестровой записи из реестра российской промышленной продукции, из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членов Евразийского экономического союза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евразийский реестр промышленных товаров).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подпунктом «в» пункта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при осуществлении закупок товаров, указанных в позициях </w:t>
      </w:r>
      <w:r>
        <w:rPr>
          <w:rStyle w:val="CharStyle15"/>
          <w:lang w:val="en-US" w:eastAsia="en-US"/>
        </w:rPr>
        <w:t xml:space="preserve">362 - 399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к данному постановлению, извещения об осуществлении которых размещены в ЕИС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августа </w:t>
      </w:r>
      <w:r>
        <w:rPr>
          <w:rStyle w:val="CharStyle15"/>
          <w:lang w:val="en-US" w:eastAsia="en-US"/>
        </w:rPr>
        <w:t xml:space="preserve">2025 </w:t>
      </w:r>
      <w:r>
        <w:rPr>
          <w:rStyle w:val="CharStyle15"/>
        </w:rPr>
        <w:t xml:space="preserve">г. включительно, документом, подтверждающим происхождение таких товаров из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членов Евразийского экономического союза, в том числе из Российской Федерации, наряду с информацией, предусмотренной подпунктами «а» и «б» данного постановления, является сертификат о происхождении товара, выданный уполномоченным органом (организацией) государства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Правилах определения страны происхождения товаров в Содружестве Независимых Государств от </w:t>
      </w:r>
      <w:r>
        <w:rPr>
          <w:rStyle w:val="CharStyle15"/>
          <w:lang w:val="en-US" w:eastAsia="en-US"/>
        </w:rPr>
        <w:t xml:space="preserve">20 </w:t>
      </w:r>
      <w:r>
        <w:rPr>
          <w:rStyle w:val="CharStyle15"/>
        </w:rPr>
        <w:t xml:space="preserve">ноября </w:t>
      </w:r>
      <w:r>
        <w:rPr>
          <w:rStyle w:val="CharStyle15"/>
          <w:lang w:val="en-US" w:eastAsia="en-US"/>
        </w:rPr>
        <w:t xml:space="preserve">2009 </w:t>
      </w:r>
      <w:r>
        <w:rPr>
          <w:rStyle w:val="CharStyle15"/>
        </w:rPr>
        <w:t xml:space="preserve">г.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подпунктом «в»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для подтверждения осуществления всех стадий производства (в том числе синтеза молекулы действующего вещества при производстве фармацевтических субстанций) лекарственного препарата на территориях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членов Евразийского экономического союза в целях подпунктов «у» и «ф»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данного постановления в дополнение к информации и документам, предусмотренным данным постановлением,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документ,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субстанции), выданный Министерством промышленности и торговли Российской Федерации в установленном им порядке.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Данный порядок определен приказом Минпромторга России от </w:t>
      </w:r>
      <w:r>
        <w:rPr>
          <w:rStyle w:val="CharStyle15"/>
          <w:lang w:val="en-US" w:eastAsia="en-US"/>
        </w:rPr>
        <w:t xml:space="preserve">31.12.2015 № 4368, </w:t>
      </w:r>
      <w:r>
        <w:rPr>
          <w:rStyle w:val="CharStyle15"/>
        </w:rPr>
        <w:t xml:space="preserve">согласно которому определена форма документа, содержащего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документ СП).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подпункту «у»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в случае осуществления в соответствии с Законом о контрактной системе закупки указанных в позиции </w:t>
      </w:r>
      <w:r>
        <w:rPr>
          <w:rStyle w:val="CharStyle15"/>
          <w:lang w:val="en-US" w:eastAsia="en-US"/>
        </w:rPr>
        <w:t xml:space="preserve">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к данному постановлению лекарственных препаратов, не включенных в перечень стратегически значимых лекарственных средств, производство которых должно быть обеспечено на территории Российской Федерации, утвержденный распоряжением Правительства Российской Федерации от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2010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1141-р, в отношении заявки, содержащей предложение о поставке таких лекарственных препаратов только российского происхождения, помимо предусмотренного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данного постановления ограничения, также применяется предусмотренное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данного постановления преимущество, при котором для цели такого преимущества заявка на участие в закупке, в которой содержится предложение о поставке такого лекарственного препарата, происходящего из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членов Евразийского экономического союза, в том числе из Российской Федерации, но не все стадии производства которого (в том числе синтез молекулы действующего вещества при производстве фармацевтических субстанций) осуществляются на территориях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членов Евразийского экономического союза, приравнивается к заявке на участие в закупке, в которой содержится предложение о поставке товара,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Законом о контрактной системе требованиям и содержащая предложение о поставке лекарственного препарата, все стадии производства которого (в том числе синтез молекулы действующего вещества при производстве фармацевтических субстанций) осуществляются на территориях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членов Евразийского экономического союза.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подпунктом «б»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>Закона о контратакой системе, установлено, что на основании информации, содержащейся в протоколе подачи ценовых предложений, а также результатов рассмотрения, предусмотренного подпунктом «а» данного пункта, присваивают каждой заявке на участие в закупке, признанной соответствующей извещению об осуществлении закупки, порядковый номер в порядке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5"/>
        </w:rPr>
        <w:t xml:space="preserve">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данной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данной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данного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Согласно извещению о Закупке к поставке требуется Товар включенный в перечень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1875, </w:t>
      </w:r>
      <w:r>
        <w:rPr>
          <w:rStyle w:val="CharStyle15"/>
        </w:rPr>
        <w:t xml:space="preserve">в связи с чем в извещении о Закупке установлены ограничения, преимущества для отечественного товара предусмотренные Постановлением </w:t>
      </w:r>
      <w:r>
        <w:rPr>
          <w:rStyle w:val="CharStyle15"/>
          <w:lang w:val="en-US" w:eastAsia="en-US"/>
        </w:rPr>
        <w:t>№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Комиссия с помощью Независимого регистратора изучив заявки участников закупки, установила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все участники закупки предложили к поставке Товар российского происхождения, в подтверждение предоставив документ СТ-1, при этом во всех предоставленных документах СТ-1 информация о том, что все стадии производства Товара (в том числе синтез молекулы действующего вещества при производстве фармацевтических субстанций) осуществляются на территориях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членов Евразийского экономического союза, отсутствует.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условия для применения преимущества, предусмотренного Постановлением </w:t>
      </w:r>
      <w:r>
        <w:rPr>
          <w:rStyle w:val="CharStyle15"/>
          <w:lang w:val="en-US" w:eastAsia="en-US"/>
        </w:rPr>
        <w:t xml:space="preserve">№ 1875, </w:t>
      </w:r>
      <w:r>
        <w:rPr>
          <w:rStyle w:val="CharStyle15"/>
        </w:rPr>
        <w:t>отсутствуют.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20"/>
        <w:jc w:val="both"/>
      </w:pPr>
      <w:r>
        <w:rPr>
          <w:rStyle w:val="CharStyle15"/>
        </w:rPr>
        <w:t xml:space="preserve">Вместе с тем, согласно Протоколу победителем признан участник закупки (заявка </w:t>
      </w:r>
      <w:r>
        <w:rPr>
          <w:rStyle w:val="CharStyle15"/>
          <w:lang w:val="en-US" w:eastAsia="en-US"/>
        </w:rPr>
        <w:t xml:space="preserve">№ 3196397), </w:t>
      </w:r>
      <w:r>
        <w:rPr>
          <w:rStyle w:val="CharStyle15"/>
        </w:rPr>
        <w:t xml:space="preserve">предложивший цену контракта </w:t>
      </w:r>
      <w:r>
        <w:rPr>
          <w:rStyle w:val="CharStyle15"/>
          <w:lang w:val="en-US" w:eastAsia="en-US"/>
        </w:rPr>
        <w:t xml:space="preserve">– 1 887 600,00 </w:t>
      </w:r>
      <w:r>
        <w:rPr>
          <w:rStyle w:val="CharStyle15"/>
        </w:rPr>
        <w:t xml:space="preserve">рублей, тогда как наименьшую цену контракта предложил участник закупки (заявка </w:t>
      </w:r>
      <w:r>
        <w:rPr>
          <w:rStyle w:val="CharStyle15"/>
          <w:lang w:val="en-US" w:eastAsia="en-US"/>
        </w:rPr>
        <w:t xml:space="preserve">№ 3195468) – 1 040 160,00 </w:t>
      </w:r>
      <w:r>
        <w:rPr>
          <w:rStyle w:val="CharStyle15"/>
        </w:rPr>
        <w:t>рублей, в связи с чем данный участник должен был быть признан победителем.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Style w:val="CharStyle15"/>
        </w:rPr>
        <w:t xml:space="preserve">Таким образом, действия комиссии по осуществлению закупок Заказчика привели к неправомерному определению победителя закупки, </w:t>
      </w:r>
      <w:r>
        <w:rPr>
          <w:rStyle w:val="CharStyle15"/>
          <w:b/>
          <w:bCs/>
        </w:rPr>
        <w:t xml:space="preserve">в нарушение подпункта «б» пункта </w:t>
      </w:r>
      <w:r>
        <w:rPr>
          <w:rStyle w:val="CharStyle15"/>
          <w:b/>
          <w:bCs/>
          <w:lang w:val="en-US" w:eastAsia="en-US"/>
        </w:rPr>
        <w:t xml:space="preserve">1 </w:t>
      </w:r>
      <w:r>
        <w:rPr>
          <w:rStyle w:val="CharStyle15"/>
          <w:b/>
          <w:bCs/>
        </w:rPr>
        <w:t xml:space="preserve">части </w:t>
      </w:r>
      <w:r>
        <w:rPr>
          <w:rStyle w:val="CharStyle15"/>
          <w:b/>
          <w:bCs/>
          <w:lang w:val="en-US" w:eastAsia="en-US"/>
        </w:rPr>
        <w:t xml:space="preserve">5 </w:t>
      </w:r>
      <w:r>
        <w:rPr>
          <w:rStyle w:val="CharStyle15"/>
          <w:b/>
          <w:bCs/>
        </w:rPr>
        <w:t xml:space="preserve">статьи </w:t>
      </w:r>
      <w:r>
        <w:rPr>
          <w:rStyle w:val="CharStyle15"/>
          <w:b/>
          <w:bCs/>
          <w:lang w:val="en-US" w:eastAsia="en-US"/>
        </w:rPr>
        <w:t xml:space="preserve">49 </w:t>
      </w:r>
      <w:r>
        <w:rPr>
          <w:rStyle w:val="CharStyle15"/>
          <w:b/>
          <w:bCs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изложенного и руководствуясь 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Признать жалобу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Признать в действиях комиссии по осуществлению закупок Заказчика нарушение подпункта «б»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Выдать предписание об устранении выявленного нарушения.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9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Передать материалы о выявленном нарушении должностному лицу, уполномоченному рассматривать дела об административных правонарушениях, для рассмотрения вопроса о возбуждении административного производства в отношении должностных лиц Заказчика.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080" w:right="539" w:bottom="1142" w:left="1104" w:header="65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19380" distL="0" distR="0" simplePos="0" relativeHeight="125829380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330200</wp:posOffset>
                </wp:positionV>
                <wp:extent cx="1825625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300000000000004pt;margin-top:26.pt;width:143.75pt;height:19.900000000000002pt;z-index:-125829373;mso-wrap-distance-left:0;mso-wrap-distance-top:26.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657985" simplePos="0" relativeHeight="125829382" behindDoc="0" locked="0" layoutInCell="1" allowOverlap="1">
            <wp:simplePos x="0" y="0"/>
            <wp:positionH relativeFrom="page">
              <wp:posOffset>2767330</wp:posOffset>
            </wp:positionH>
            <wp:positionV relativeFrom="paragraph">
              <wp:posOffset>367030</wp:posOffset>
            </wp:positionV>
            <wp:extent cx="292735" cy="33528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9273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3129915</wp:posOffset>
                </wp:positionH>
                <wp:positionV relativeFrom="paragraph">
                  <wp:posOffset>431165</wp:posOffset>
                </wp:positionV>
                <wp:extent cx="1584960" cy="24066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496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6.45000000000002pt;margin-top:33.950000000000003pt;width:124.8pt;height:18.9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19380" distL="0" distR="0" simplePos="0" relativeHeight="125829383" behindDoc="0" locked="0" layoutInCell="1" allowOverlap="1">
                <wp:simplePos x="0" y="0"/>
                <wp:positionH relativeFrom="page">
                  <wp:posOffset>6141720</wp:posOffset>
                </wp:positionH>
                <wp:positionV relativeFrom="paragraph">
                  <wp:posOffset>330200</wp:posOffset>
                </wp:positionV>
                <wp:extent cx="104521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Е.В. Фисенко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3.60000000000002pt;margin-top:26.pt;width:82.299999999999997pt;height:19.900000000000002pt;z-index:-125829370;mso-wrap-distance-left:0;mso-wrap-distance-top:26.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Е.В. Фисенко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3133090</wp:posOffset>
            </wp:positionH>
            <wp:positionV relativeFrom="paragraph">
              <wp:posOffset>780415</wp:posOffset>
            </wp:positionV>
            <wp:extent cx="1261745" cy="96901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261745" cy="9690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3"/>
          <w:b/>
          <w:bCs/>
          <w:color w:val="EAEAEA"/>
          <w:sz w:val="11"/>
          <w:szCs w:val="11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B4B4B"/>
          <w:sz w:val="11"/>
          <w:szCs w:val="11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Фисенко Евгения Викторовна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B4B4B"/>
          <w:sz w:val="11"/>
          <w:szCs w:val="11"/>
        </w:rPr>
        <w:t xml:space="preserve">Сертификат </w:t>
      </w:r>
      <w:r>
        <w:rPr>
          <w:rStyle w:val="CharStyle3"/>
          <w:rFonts w:ascii="Arial" w:eastAsia="Arial" w:hAnsi="Arial" w:cs="Arial"/>
          <w:color w:val="2D2D2D"/>
          <w:sz w:val="11"/>
          <w:szCs w:val="11"/>
        </w:rPr>
        <w:t xml:space="preserve">№ </w:t>
      </w:r>
      <w:r>
        <w:rPr>
          <w:rStyle w:val="CharStyle3"/>
          <w:rFonts w:ascii="Arial" w:eastAsia="Arial" w:hAnsi="Arial" w:cs="Arial"/>
          <w:color w:val="4B4B4B"/>
          <w:sz w:val="11"/>
          <w:szCs w:val="11"/>
          <w:lang w:val="en-US" w:eastAsia="en-US"/>
        </w:rPr>
        <w:t>00E748A8AC66C0EB9FB401CF51717A3446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2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B4B4B"/>
          <w:sz w:val="11"/>
          <w:szCs w:val="11"/>
        </w:rPr>
        <w:t>Действителен с 13.01.2026 по 08.04.2027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15"/>
          <w:sz w:val="28"/>
          <w:szCs w:val="28"/>
        </w:rPr>
        <w:t>Л.Б. Шиханова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4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15"/>
          <w:sz w:val="28"/>
          <w:szCs w:val="28"/>
        </w:rPr>
        <w:t>А.О. Теплов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Исп.Теплов А.О.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 (499) 755-23-23 041-204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6167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2026-1653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75.95000000000005pt;width:52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2026-1653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10032365</wp:posOffset>
              </wp:positionV>
              <wp:extent cx="6616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2026-1653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89.95000000000005pt;width:52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2026-1653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10"/>
      <w:szCs w:val="10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/Relationships>
</file>