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1783715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802005</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21.05.2026</w:t>
                            </w:r>
                            <w:r>
                              <w:fldChar w:fldCharType="end"/>
                            </w:r>
                            <w:r>
                              <w:rPr>
                                <w:rStyle w:val="CharStyle7"/>
                                <w:sz w:val="30"/>
                                <w:szCs w:val="30"/>
                              </w:rPr>
                              <w:tab/>
                              <w:t>№ 21633/26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149999999999999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21.05.2026</w:t>
                      </w:r>
                      <w:r>
                        <w:fldChar w:fldCharType="end"/>
                      </w:r>
                      <w:r>
                        <w:rPr>
                          <w:rStyle w:val="CharStyle7"/>
                          <w:sz w:val="30"/>
                          <w:szCs w:val="30"/>
                        </w:rPr>
                        <w:tab/>
                        <w:t>№ 21633/26</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both"/>
      </w:pPr>
      <w:r>
        <w:rPr>
          <w:rStyle w:val="CharStyle7"/>
        </w:rPr>
        <w:t>ФГБНУ «РНЦХ им. акад. Б.В. Петровского»</w:t>
      </w:r>
    </w:p>
    <w:p>
      <w:pPr>
        <w:pStyle w:val="Style6"/>
        <w:keepNext w:val="0"/>
        <w:keepLines w:val="0"/>
        <w:widowControl w:val="0"/>
        <w:shd w:val="clear" w:color="auto" w:fill="auto"/>
        <w:bidi w:val="0"/>
        <w:spacing w:before="0" w:after="280" w:line="240" w:lineRule="auto"/>
        <w:ind w:left="1140" w:right="0" w:firstLine="0"/>
        <w:jc w:val="both"/>
      </w:pPr>
      <w:r>
        <w:fldChar w:fldCharType="begin"/>
      </w:r>
      <w:r>
        <w:rPr/>
        <w:instrText> HYPERLINK "mailto:koriczkij.oa@med.ru" </w:instrText>
      </w:r>
      <w:r>
        <w:fldChar w:fldCharType="separate"/>
      </w:r>
      <w:r>
        <w:rPr>
          <w:rStyle w:val="CharStyle7"/>
          <w:lang w:val="en-US" w:eastAsia="en-US"/>
        </w:rPr>
        <w:t>koriczkij.oa@med.ru</w:t>
      </w:r>
      <w:r>
        <w:fldChar w:fldCharType="end"/>
      </w:r>
    </w:p>
    <w:p>
      <w:pPr>
        <w:pStyle w:val="Style6"/>
        <w:keepNext w:val="0"/>
        <w:keepLines w:val="0"/>
        <w:widowControl w:val="0"/>
        <w:shd w:val="clear" w:color="auto" w:fill="auto"/>
        <w:bidi w:val="0"/>
        <w:spacing w:before="0" w:after="280" w:line="240" w:lineRule="auto"/>
        <w:ind w:left="1140" w:right="0" w:firstLine="0"/>
        <w:jc w:val="both"/>
      </w:pPr>
      <w:r>
        <w:rPr>
          <w:rStyle w:val="CharStyle7"/>
        </w:rPr>
        <w:t>ИП Кравченко А.В.</w:t>
      </w:r>
    </w:p>
    <w:p>
      <w:pPr>
        <w:pStyle w:val="Style6"/>
        <w:keepNext w:val="0"/>
        <w:keepLines w:val="0"/>
        <w:widowControl w:val="0"/>
        <w:shd w:val="clear" w:color="auto" w:fill="auto"/>
        <w:bidi w:val="0"/>
        <w:spacing w:before="0" w:after="2340" w:line="240" w:lineRule="auto"/>
        <w:ind w:left="1140" w:right="0" w:firstLine="0"/>
        <w:jc w:val="both"/>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077/06/105-6269/2026 </w:t>
      </w:r>
      <w:r>
        <w:rPr>
          <w:rStyle w:val="CharStyle7"/>
          <w:b/>
          <w:bCs/>
        </w:rPr>
        <w:t>о нарушении</w:t>
        <w:br/>
        <w:t>законодательства о контрактной системе</w:t>
      </w:r>
    </w:p>
    <w:p>
      <w:pPr>
        <w:pStyle w:val="Style6"/>
        <w:keepNext w:val="0"/>
        <w:keepLines w:val="0"/>
        <w:widowControl w:val="0"/>
        <w:shd w:val="clear" w:color="auto" w:fill="auto"/>
        <w:tabs>
          <w:tab w:pos="8947" w:val="left"/>
        </w:tabs>
        <w:bidi w:val="0"/>
        <w:spacing w:before="0" w:after="0" w:line="240" w:lineRule="auto"/>
        <w:ind w:left="0" w:right="0" w:firstLine="0"/>
        <w:jc w:val="both"/>
      </w:pPr>
      <w:r>
        <w:rPr>
          <w:rStyle w:val="CharStyle7"/>
          <w:b/>
          <w:bCs/>
          <w:lang w:val="en-US" w:eastAsia="en-US"/>
        </w:rPr>
        <w:t>18.05.2026</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Председательствующего </w:t>
      </w:r>
      <w:r>
        <w:rPr>
          <w:rStyle w:val="CharStyle7"/>
          <w:lang w:val="en-US" w:eastAsia="en-US"/>
        </w:rPr>
        <w:t xml:space="preserve">– </w:t>
      </w:r>
      <w:r>
        <w:rPr>
          <w:rStyle w:val="CharStyle7"/>
        </w:rPr>
        <w:t>главного специалиста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Члены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государственного инспектора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00"/>
        <w:jc w:val="both"/>
      </w:pPr>
      <w:r>
        <w:rPr>
          <w:rStyle w:val="CharStyle7"/>
        </w:rPr>
        <w:t>Ведущего специалиста-эксперта отдела обжалования государственных закупок А.А. Леоновой,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ФГБНУ «РНЦХ им. акад. Б.В. Петровского»: Н.А. Ходакова (по доверенности </w:t>
      </w:r>
      <w:r>
        <w:rPr>
          <w:rStyle w:val="CharStyle7"/>
          <w:lang w:val="en-US" w:eastAsia="en-US"/>
        </w:rPr>
        <w:t xml:space="preserve">№ </w:t>
      </w:r>
      <w:r>
        <w:rPr>
          <w:rStyle w:val="CharStyle7"/>
        </w:rPr>
        <w:t xml:space="preserve">01-исх/154 от </w:t>
      </w:r>
      <w:r>
        <w:rPr>
          <w:rStyle w:val="CharStyle7"/>
          <w:lang w:val="en-US" w:eastAsia="en-US"/>
        </w:rPr>
        <w:t>19.01.2026),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6"/>
        <w:keepNext w:val="0"/>
        <w:keepLines w:val="0"/>
        <w:widowControl w:val="0"/>
        <w:shd w:val="clear" w:color="auto" w:fill="auto"/>
        <w:bidi w:val="0"/>
        <w:spacing w:before="0" w:after="280" w:line="240" w:lineRule="auto"/>
        <w:ind w:left="0" w:right="0" w:firstLine="700"/>
        <w:jc w:val="both"/>
      </w:pPr>
      <w:r>
        <w:drawing>
          <wp:anchor distT="88900" distB="0" distL="114300" distR="114300" simplePos="0" relativeHeight="125829381" behindDoc="0" locked="0" layoutInCell="1" allowOverlap="1">
            <wp:simplePos x="0" y="0"/>
            <wp:positionH relativeFrom="page">
              <wp:posOffset>716915</wp:posOffset>
            </wp:positionH>
            <wp:positionV relativeFrom="margin">
              <wp:posOffset>9089390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rStyle w:val="CharStyle7"/>
        </w:rPr>
        <w:t xml:space="preserve">рассмотрев жалобу ИП Кравченко А.В. (далее </w:t>
      </w:r>
      <w:r>
        <w:rPr>
          <w:rStyle w:val="CharStyle7"/>
          <w:lang w:val="en-US" w:eastAsia="en-US"/>
        </w:rPr>
        <w:t xml:space="preserve">— </w:t>
      </w:r>
      <w:r>
        <w:rPr>
          <w:rStyle w:val="CharStyle7"/>
        </w:rPr>
        <w:t xml:space="preserve">Заявитель) на действия ФГБНУ «РНЦХ им. акад. Б.В. Петровского»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медицинских расходных материалов для нужд ФГБНУ «РНЦХ им. акад. Б.В. Петровского» (Закупка </w:t>
      </w:r>
      <w:r>
        <w:rPr>
          <w:rStyle w:val="CharStyle7"/>
          <w:lang w:val="en-US" w:eastAsia="en-US"/>
        </w:rPr>
        <w:t xml:space="preserve">№ 0373100072126000765) </w:t>
      </w:r>
      <w:r>
        <w:rPr>
          <w:rStyle w:val="CharStyle7"/>
        </w:rPr>
        <w:t xml:space="preserve">(далее </w:t>
      </w:r>
      <w:r>
        <w:rPr>
          <w:rStyle w:val="CharStyle7"/>
          <w:lang w:val="en-US" w:eastAsia="en-US"/>
        </w:rPr>
        <w:t xml:space="preserve">— </w:t>
      </w:r>
      <w:r>
        <w:rPr>
          <w:rStyle w:val="CharStyle7"/>
        </w:rPr>
        <w:t xml:space="preserve">электронный аукцион, аукцион), в соответствии с Федеральным законом от </w:t>
      </w:r>
      <w:r>
        <w:rPr>
          <w:rStyle w:val="CharStyle7"/>
          <w:lang w:val="en-US" w:eastAsia="en-US"/>
        </w:rPr>
        <w:t xml:space="preserve">05.04.2013 № </w:t>
      </w:r>
      <w:r>
        <w:rPr>
          <w:rStyle w:val="CharStyle7"/>
        </w:rPr>
        <w:t>44-ФЗ</w:t>
      </w:r>
    </w:p>
    <w:p>
      <w:pPr>
        <w:pStyle w:val="Style6"/>
        <w:keepNext w:val="0"/>
        <w:keepLines w:val="0"/>
        <w:widowControl w:val="0"/>
        <w:shd w:val="clear" w:color="auto" w:fill="auto"/>
        <w:bidi w:val="0"/>
        <w:spacing w:before="0" w:after="240" w:line="240" w:lineRule="auto"/>
        <w:ind w:left="0" w:right="0" w:firstLine="0"/>
        <w:jc w:val="both"/>
      </w:pPr>
      <w:r>
        <w:rPr>
          <w:rStyle w:val="CharStyle7"/>
        </w:rPr>
        <w:t xml:space="preserve">«О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660"/>
        <w:jc w:val="both"/>
      </w:pPr>
      <w:r>
        <w:rPr>
          <w:rStyle w:val="CharStyle7"/>
        </w:rPr>
        <w:t>В Московское УФАС России поступила жалоба Заявителя на действия Заказчика при проведении вышеуказанного электронного аукциона.</w:t>
      </w:r>
    </w:p>
    <w:p>
      <w:pPr>
        <w:pStyle w:val="Style6"/>
        <w:keepNext w:val="0"/>
        <w:keepLines w:val="0"/>
        <w:widowControl w:val="0"/>
        <w:shd w:val="clear" w:color="auto" w:fill="auto"/>
        <w:bidi w:val="0"/>
        <w:spacing w:before="0" w:after="0" w:line="240" w:lineRule="auto"/>
        <w:ind w:left="0" w:right="0" w:firstLine="660"/>
        <w:jc w:val="both"/>
      </w:pPr>
      <w:r>
        <w:rPr>
          <w:rStyle w:val="CharStyle7"/>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numPr>
          <w:ilvl w:val="0"/>
          <w:numId w:val="1"/>
        </w:numPr>
        <w:shd w:val="clear" w:color="auto" w:fill="auto"/>
        <w:tabs>
          <w:tab w:pos="999" w:val="left"/>
        </w:tabs>
        <w:bidi w:val="0"/>
        <w:spacing w:before="0" w:after="0" w:line="240" w:lineRule="auto"/>
        <w:ind w:left="0" w:right="0" w:firstLine="660"/>
        <w:jc w:val="both"/>
      </w:pPr>
      <w:r>
        <w:rPr>
          <w:rStyle w:val="CharStyle7"/>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7"/>
          <w:lang w:val="en-US" w:eastAsia="en-US"/>
        </w:rPr>
        <w:t xml:space="preserve">- </w:t>
      </w:r>
      <w:r>
        <w:rPr>
          <w:rStyle w:val="CharStyle7"/>
        </w:rPr>
        <w:t xml:space="preserve">ОКПД </w:t>
      </w:r>
      <w:r>
        <w:rPr>
          <w:rStyle w:val="CharStyle7"/>
          <w:lang w:val="en-US" w:eastAsia="en-US"/>
        </w:rPr>
        <w:t xml:space="preserve">2) </w:t>
      </w:r>
      <w:r>
        <w:rPr>
          <w:rStyle w:val="CharStyle7"/>
        </w:rPr>
        <w:t>и разных направлений.</w:t>
      </w:r>
    </w:p>
    <w:p>
      <w:pPr>
        <w:pStyle w:val="Style6"/>
        <w:keepNext w:val="0"/>
        <w:keepLines w:val="0"/>
        <w:widowControl w:val="0"/>
        <w:shd w:val="clear" w:color="auto" w:fill="auto"/>
        <w:bidi w:val="0"/>
        <w:spacing w:before="0" w:after="0" w:line="240" w:lineRule="auto"/>
        <w:ind w:left="0" w:right="0" w:firstLine="66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020" w:val="left"/>
        </w:tabs>
        <w:bidi w:val="0"/>
        <w:spacing w:before="0" w:after="0" w:line="240" w:lineRule="auto"/>
        <w:ind w:left="0" w:right="0" w:firstLine="66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013" w:val="left"/>
        </w:tabs>
        <w:bidi w:val="0"/>
        <w:spacing w:before="0" w:after="0" w:line="240" w:lineRule="auto"/>
        <w:ind w:left="0" w:right="0" w:firstLine="66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008" w:val="left"/>
        </w:tabs>
        <w:bidi w:val="0"/>
        <w:spacing w:before="0" w:after="0" w:line="240" w:lineRule="auto"/>
        <w:ind w:left="0" w:right="0" w:firstLine="66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138" w:val="left"/>
        </w:tabs>
        <w:bidi w:val="0"/>
        <w:spacing w:before="0" w:after="260" w:line="240" w:lineRule="auto"/>
        <w:ind w:left="0" w:right="0" w:firstLine="660"/>
        <w:jc w:val="both"/>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162" w:right="542" w:bottom="1138" w:left="1105" w:header="0" w:footer="3" w:gutter="0"/>
          <w:pgNumType w:start="1"/>
          <w:cols w:space="720"/>
          <w:noEndnote/>
          <w:titlePg/>
          <w:rtlGutter w:val="0"/>
          <w:docGrid w:linePitch="360"/>
        </w:sectPr>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640"/>
        <w:jc w:val="both"/>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64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64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64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64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640"/>
        <w:jc w:val="both"/>
      </w:pPr>
      <w:r>
        <w:rPr>
          <w:rStyle w:val="CharStyle7"/>
        </w:rPr>
        <w:t>В соответствии с пп.«а» п.2 Правил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5"/>
        </w:numPr>
        <w:shd w:val="clear" w:color="auto" w:fill="auto"/>
        <w:tabs>
          <w:tab w:pos="912" w:val="left"/>
        </w:tabs>
        <w:bidi w:val="0"/>
        <w:spacing w:before="0" w:after="0" w:line="240" w:lineRule="auto"/>
        <w:ind w:left="0" w:right="0" w:firstLine="640"/>
        <w:jc w:val="both"/>
      </w:pPr>
      <w:r>
        <w:rPr>
          <w:rStyle w:val="CharStyle7"/>
        </w:rPr>
        <w:t>извещении об осуществлении закупки;</w:t>
      </w:r>
    </w:p>
    <w:p>
      <w:pPr>
        <w:pStyle w:val="Style6"/>
        <w:keepNext w:val="0"/>
        <w:keepLines w:val="0"/>
        <w:widowControl w:val="0"/>
        <w:numPr>
          <w:ilvl w:val="0"/>
          <w:numId w:val="5"/>
        </w:numPr>
        <w:shd w:val="clear" w:color="auto" w:fill="auto"/>
        <w:tabs>
          <w:tab w:pos="896" w:val="left"/>
        </w:tabs>
        <w:bidi w:val="0"/>
        <w:spacing w:before="0" w:after="0" w:line="240" w:lineRule="auto"/>
        <w:ind w:left="0" w:right="0" w:firstLine="64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5"/>
        </w:numPr>
        <w:shd w:val="clear" w:color="auto" w:fill="auto"/>
        <w:tabs>
          <w:tab w:pos="901" w:val="left"/>
        </w:tabs>
        <w:bidi w:val="0"/>
        <w:spacing w:before="0" w:after="0" w:line="240" w:lineRule="auto"/>
        <w:ind w:left="0" w:right="0" w:firstLine="640"/>
        <w:jc w:val="both"/>
      </w:pPr>
      <w:r>
        <w:rPr>
          <w:rStyle w:val="CharStyle7"/>
        </w:rPr>
        <w:t>документации о закупке (в случае если Федеральным законом предусмотрена документация о закупке);</w:t>
      </w:r>
    </w:p>
    <w:p>
      <w:pPr>
        <w:pStyle w:val="Style6"/>
        <w:keepNext w:val="0"/>
        <w:keepLines w:val="0"/>
        <w:widowControl w:val="0"/>
        <w:numPr>
          <w:ilvl w:val="0"/>
          <w:numId w:val="5"/>
        </w:numPr>
        <w:shd w:val="clear" w:color="auto" w:fill="auto"/>
        <w:tabs>
          <w:tab w:pos="912" w:val="left"/>
        </w:tabs>
        <w:bidi w:val="0"/>
        <w:spacing w:before="0" w:after="0" w:line="240" w:lineRule="auto"/>
        <w:ind w:left="0" w:right="0" w:firstLine="640"/>
        <w:jc w:val="both"/>
      </w:pPr>
      <w:r>
        <w:rPr>
          <w:rStyle w:val="CharStyle7"/>
        </w:rPr>
        <w:t>контракте;</w:t>
      </w:r>
    </w:p>
    <w:p>
      <w:pPr>
        <w:pStyle w:val="Style6"/>
        <w:keepNext w:val="0"/>
        <w:keepLines w:val="0"/>
        <w:widowControl w:val="0"/>
        <w:numPr>
          <w:ilvl w:val="0"/>
          <w:numId w:val="5"/>
        </w:numPr>
        <w:shd w:val="clear" w:color="auto" w:fill="auto"/>
        <w:tabs>
          <w:tab w:pos="912" w:val="left"/>
        </w:tabs>
        <w:bidi w:val="0"/>
        <w:spacing w:before="0" w:after="0" w:line="240" w:lineRule="auto"/>
        <w:ind w:left="0" w:right="0" w:firstLine="64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40" w:lineRule="auto"/>
        <w:ind w:left="0" w:right="0" w:firstLine="640"/>
        <w:jc w:val="both"/>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7"/>
        </w:numPr>
        <w:shd w:val="clear" w:color="auto" w:fill="auto"/>
        <w:tabs>
          <w:tab w:pos="1027" w:val="left"/>
        </w:tabs>
        <w:bidi w:val="0"/>
        <w:spacing w:before="0" w:after="0" w:line="240" w:lineRule="auto"/>
        <w:ind w:left="0" w:right="0" w:firstLine="640"/>
        <w:jc w:val="both"/>
      </w:pPr>
      <w:r>
        <w:rPr>
          <w:rStyle w:val="CharStyle7"/>
        </w:rPr>
        <w:t>наименование товара, работы, услуги;</w:t>
      </w:r>
    </w:p>
    <w:p>
      <w:pPr>
        <w:pStyle w:val="Style6"/>
        <w:keepNext w:val="0"/>
        <w:keepLines w:val="0"/>
        <w:widowControl w:val="0"/>
        <w:numPr>
          <w:ilvl w:val="0"/>
          <w:numId w:val="7"/>
        </w:numPr>
        <w:shd w:val="clear" w:color="auto" w:fill="auto"/>
        <w:tabs>
          <w:tab w:pos="1075" w:val="left"/>
        </w:tabs>
        <w:bidi w:val="0"/>
        <w:spacing w:before="0" w:after="0" w:line="348" w:lineRule="auto"/>
        <w:ind w:left="0" w:right="0" w:firstLine="640"/>
        <w:jc w:val="both"/>
        <w:rPr>
          <w:sz w:val="24"/>
          <w:szCs w:val="24"/>
        </w:rPr>
        <w:sectPr>
          <w:headerReference w:type="default" r:id="rId13"/>
          <w:footerReference w:type="default" r:id="rId14"/>
          <w:footnotePr>
            <w:pos w:val="pageBottom"/>
            <w:numFmt w:val="decimal"/>
            <w:numRestart w:val="continuous"/>
          </w:footnotePr>
          <w:pgSz w:w="11900" w:h="16840"/>
          <w:pgMar w:top="1162" w:right="546" w:bottom="591" w:left="1106" w:header="0" w:footer="163" w:gutter="0"/>
          <w:cols w:space="720"/>
          <w:noEndnote/>
          <w:rtlGutter w:val="0"/>
          <w:docGrid w:linePitch="360"/>
        </w:sectPr>
      </w:pPr>
      <w:r>
        <w:rPr>
          <w:rStyle w:val="CharStyle7"/>
        </w:rPr>
        <w:t xml:space="preserve">единицы измерения количества товара, объема выполняемой работы </w:t>
      </w:r>
      <w:r>
        <w:rPr>
          <w:rStyle w:val="CharStyle7"/>
          <w:sz w:val="24"/>
          <w:szCs w:val="24"/>
          <w:lang w:val="en-US" w:eastAsia="en-US"/>
        </w:rPr>
        <w:t>2026-24986</w:t>
      </w:r>
    </w:p>
    <w:p>
      <w:pPr>
        <w:pStyle w:val="Style6"/>
        <w:keepNext w:val="0"/>
        <w:keepLines w:val="0"/>
        <w:widowControl w:val="0"/>
        <w:shd w:val="clear" w:color="auto" w:fill="auto"/>
        <w:bidi w:val="0"/>
        <w:spacing w:before="0" w:after="0" w:line="240" w:lineRule="auto"/>
        <w:ind w:left="0" w:right="0" w:firstLine="0"/>
        <w:jc w:val="both"/>
      </w:pPr>
      <w:r>
        <w:rPr>
          <w:rStyle w:val="CharStyle7"/>
        </w:rPr>
        <w:t>оказываемой услуги (при наличии);</w:t>
      </w:r>
    </w:p>
    <w:p>
      <w:pPr>
        <w:pStyle w:val="Style6"/>
        <w:keepNext w:val="0"/>
        <w:keepLines w:val="0"/>
        <w:widowControl w:val="0"/>
        <w:numPr>
          <w:ilvl w:val="0"/>
          <w:numId w:val="7"/>
        </w:numPr>
        <w:shd w:val="clear" w:color="auto" w:fill="auto"/>
        <w:tabs>
          <w:tab w:pos="1026" w:val="left"/>
        </w:tabs>
        <w:bidi w:val="0"/>
        <w:spacing w:before="0" w:after="0" w:line="240" w:lineRule="auto"/>
        <w:ind w:left="0" w:right="0" w:firstLine="660"/>
        <w:jc w:val="both"/>
      </w:pPr>
      <w:r>
        <w:rPr>
          <w:rStyle w:val="CharStyle7"/>
        </w:rPr>
        <w:t>описание товара, работы, услуги (при наличии такого описания в позиции).</w:t>
      </w:r>
    </w:p>
    <w:p>
      <w:pPr>
        <w:pStyle w:val="Style6"/>
        <w:keepNext w:val="0"/>
        <w:keepLines w:val="0"/>
        <w:widowControl w:val="0"/>
        <w:numPr>
          <w:ilvl w:val="0"/>
          <w:numId w:val="7"/>
        </w:numPr>
        <w:shd w:val="clear" w:color="auto" w:fill="auto"/>
        <w:tabs>
          <w:tab w:pos="1047" w:val="left"/>
        </w:tabs>
        <w:bidi w:val="0"/>
        <w:spacing w:before="0" w:after="0" w:line="240" w:lineRule="auto"/>
        <w:ind w:left="0" w:right="0" w:firstLine="660"/>
        <w:jc w:val="both"/>
      </w:pPr>
      <w:r>
        <w:rPr>
          <w:rStyle w:val="CharStyle7"/>
        </w:rPr>
        <w:t>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w:t>
      </w:r>
    </w:p>
    <w:p>
      <w:pPr>
        <w:pStyle w:val="Style6"/>
        <w:keepNext w:val="0"/>
        <w:keepLines w:val="0"/>
        <w:widowControl w:val="0"/>
        <w:numPr>
          <w:ilvl w:val="0"/>
          <w:numId w:val="9"/>
        </w:numPr>
        <w:shd w:val="clear" w:color="auto" w:fill="auto"/>
        <w:tabs>
          <w:tab w:pos="990" w:val="left"/>
        </w:tabs>
        <w:bidi w:val="0"/>
        <w:spacing w:before="0" w:after="0" w:line="240" w:lineRule="auto"/>
        <w:ind w:left="0" w:right="0" w:firstLine="660"/>
        <w:jc w:val="both"/>
      </w:pPr>
      <w:r>
        <w:rPr>
          <w:rStyle w:val="CharStyle7"/>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7"/>
          <w:lang w:val="en-US" w:eastAsia="en-US"/>
        </w:rPr>
        <w:t xml:space="preserve">25, 26 </w:t>
      </w:r>
      <w:r>
        <w:rPr>
          <w:rStyle w:val="CharStyle7"/>
        </w:rPr>
        <w:t xml:space="preserve">и </w:t>
      </w:r>
      <w:r>
        <w:rPr>
          <w:rStyle w:val="CharStyle7"/>
          <w:lang w:val="en-US" w:eastAsia="en-US"/>
        </w:rPr>
        <w:t xml:space="preserve">32 </w:t>
      </w:r>
      <w:r>
        <w:rPr>
          <w:rStyle w:val="CharStyle7"/>
        </w:rPr>
        <w:t xml:space="preserve">приложения </w:t>
      </w:r>
      <w:r>
        <w:rPr>
          <w:rStyle w:val="CharStyle7"/>
          <w:lang w:val="en-US" w:eastAsia="en-US"/>
        </w:rPr>
        <w:t xml:space="preserve">№1 </w:t>
      </w:r>
      <w:r>
        <w:rPr>
          <w:rStyle w:val="CharStyle7"/>
        </w:rPr>
        <w:t xml:space="preserve">к постановлению Правительства Российской Федерации от </w:t>
      </w:r>
      <w:r>
        <w:rPr>
          <w:rStyle w:val="CharStyle7"/>
          <w:lang w:val="en-US" w:eastAsia="en-US"/>
        </w:rPr>
        <w:t xml:space="preserve">23 </w:t>
      </w:r>
      <w:r>
        <w:rPr>
          <w:rStyle w:val="CharStyle7"/>
        </w:rPr>
        <w:t xml:space="preserve">декабря </w:t>
      </w:r>
      <w:r>
        <w:rPr>
          <w:rStyle w:val="CharStyle7"/>
          <w:lang w:val="en-US" w:eastAsia="en-US"/>
        </w:rPr>
        <w:t xml:space="preserve">2024 </w:t>
      </w:r>
      <w:r>
        <w:rPr>
          <w:rStyle w:val="CharStyle7"/>
        </w:rPr>
        <w:t xml:space="preserve">г. </w:t>
      </w:r>
      <w:r>
        <w:rPr>
          <w:rStyle w:val="CharStyle7"/>
          <w:lang w:val="en-US" w:eastAsia="en-US"/>
        </w:rPr>
        <w:t xml:space="preserve">№1875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Постановление№1875), позициях </w:t>
      </w:r>
      <w:r>
        <w:rPr>
          <w:rStyle w:val="CharStyle7"/>
          <w:lang w:val="en-US" w:eastAsia="en-US"/>
        </w:rPr>
        <w:t xml:space="preserve">191 - 361 </w:t>
      </w:r>
      <w:r>
        <w:rPr>
          <w:rStyle w:val="CharStyle7"/>
        </w:rPr>
        <w:t xml:space="preserve">приложения </w:t>
      </w:r>
      <w:r>
        <w:rPr>
          <w:rStyle w:val="CharStyle7"/>
          <w:lang w:val="en-US" w:eastAsia="en-US"/>
        </w:rPr>
        <w:t xml:space="preserve">№2 </w:t>
      </w:r>
      <w:r>
        <w:rPr>
          <w:rStyle w:val="CharStyle7"/>
        </w:rPr>
        <w:t xml:space="preserve">к Постановлению </w:t>
      </w:r>
      <w:r>
        <w:rPr>
          <w:rStyle w:val="CharStyle7"/>
          <w:lang w:val="en-US" w:eastAsia="en-US"/>
        </w:rPr>
        <w:t xml:space="preserve">№1875, </w:t>
      </w:r>
      <w:r>
        <w:rPr>
          <w:rStyle w:val="CharStyle7"/>
        </w:rPr>
        <w:t xml:space="preserve">применяются предусмотренные п.1 Постановления </w:t>
      </w:r>
      <w:r>
        <w:rPr>
          <w:rStyle w:val="CharStyle7"/>
          <w:lang w:val="en-US" w:eastAsia="en-US"/>
        </w:rPr>
        <w:t xml:space="preserve">№1875 </w:t>
      </w:r>
      <w:r>
        <w:rPr>
          <w:rStyle w:val="CharStyle7"/>
        </w:rPr>
        <w:t>запрет, ограничение соответственно;</w:t>
      </w:r>
    </w:p>
    <w:p>
      <w:pPr>
        <w:pStyle w:val="Style6"/>
        <w:keepNext w:val="0"/>
        <w:keepLines w:val="0"/>
        <w:widowControl w:val="0"/>
        <w:numPr>
          <w:ilvl w:val="0"/>
          <w:numId w:val="9"/>
        </w:numPr>
        <w:shd w:val="clear" w:color="auto" w:fill="auto"/>
        <w:tabs>
          <w:tab w:pos="999" w:val="left"/>
        </w:tabs>
        <w:bidi w:val="0"/>
        <w:spacing w:before="0" w:after="0" w:line="240" w:lineRule="auto"/>
        <w:ind w:left="0" w:right="0" w:firstLine="660"/>
        <w:jc w:val="both"/>
      </w:pPr>
      <w:r>
        <w:rPr>
          <w:rStyle w:val="CharStyle7"/>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ч.5 ст.33 Закона о контрактной системе.</w:t>
      </w:r>
    </w:p>
    <w:p>
      <w:pPr>
        <w:pStyle w:val="Style6"/>
        <w:keepNext w:val="0"/>
        <w:keepLines w:val="0"/>
        <w:widowControl w:val="0"/>
        <w:numPr>
          <w:ilvl w:val="0"/>
          <w:numId w:val="9"/>
        </w:numPr>
        <w:shd w:val="clear" w:color="auto" w:fill="auto"/>
        <w:tabs>
          <w:tab w:pos="1052" w:val="left"/>
        </w:tabs>
        <w:bidi w:val="0"/>
        <w:spacing w:before="0" w:after="0" w:line="240" w:lineRule="auto"/>
        <w:ind w:left="0" w:right="0" w:firstLine="660"/>
        <w:jc w:val="both"/>
      </w:pPr>
      <w:r>
        <w:rPr>
          <w:rStyle w:val="CharStyle7"/>
        </w:rPr>
        <w:t>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40" w:lineRule="auto"/>
        <w:ind w:left="0" w:right="0" w:firstLine="660"/>
        <w:jc w:val="both"/>
      </w:pPr>
      <w:r>
        <w:rPr>
          <w:rStyle w:val="CharStyle7"/>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40" w:lineRule="auto"/>
        <w:ind w:left="0" w:right="0" w:firstLine="660"/>
        <w:jc w:val="both"/>
      </w:pPr>
      <w:r>
        <w:rPr>
          <w:rStyle w:val="CharStyle7"/>
        </w:rPr>
        <w:t xml:space="preserve">Комиссией Управления установлено, что, согласно извещению об осуществлении закупки, Заказчиком закупаются такие изделия как «Набор базовый для внутривенных вливаний», при этом при описании объекта закупки, вопреки доводу жалобу, Заказчиком применены позиции КТРУ </w:t>
      </w:r>
      <w:r>
        <w:rPr>
          <w:rStyle w:val="CharStyle7"/>
          <w:lang w:val="en-US" w:eastAsia="en-US"/>
        </w:rPr>
        <w:t xml:space="preserve">32.50.50.000-00234 </w:t>
      </w:r>
      <w:r>
        <w:rPr>
          <w:rStyle w:val="CharStyle7"/>
        </w:rPr>
        <w:t>«Набор базовый для внутривенных вливаний».</w:t>
      </w:r>
    </w:p>
    <w:p>
      <w:pPr>
        <w:pStyle w:val="Style6"/>
        <w:keepNext w:val="0"/>
        <w:keepLines w:val="0"/>
        <w:widowControl w:val="0"/>
        <w:shd w:val="clear" w:color="auto" w:fill="auto"/>
        <w:bidi w:val="0"/>
        <w:spacing w:before="0" w:after="0" w:line="240" w:lineRule="auto"/>
        <w:ind w:left="0" w:right="0" w:firstLine="660"/>
        <w:jc w:val="both"/>
      </w:pPr>
      <w:r>
        <w:rPr>
          <w:rStyle w:val="CharStyle7"/>
        </w:rPr>
        <w:t>Вместе с этим Комиссия Управления отмечает следующее.</w:t>
      </w:r>
    </w:p>
    <w:p>
      <w:pPr>
        <w:pStyle w:val="Style6"/>
        <w:keepNext w:val="0"/>
        <w:keepLines w:val="0"/>
        <w:widowControl w:val="0"/>
        <w:shd w:val="clear" w:color="auto" w:fill="auto"/>
        <w:bidi w:val="0"/>
        <w:spacing w:before="0" w:after="0" w:line="240" w:lineRule="auto"/>
        <w:ind w:left="0" w:right="0" w:firstLine="660"/>
        <w:jc w:val="both"/>
      </w:pPr>
      <w:r>
        <w:rPr>
          <w:rStyle w:val="CharStyle7"/>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40" w:lineRule="auto"/>
        <w:ind w:left="0" w:right="0" w:firstLine="660"/>
        <w:jc w:val="both"/>
      </w:pPr>
      <w:r>
        <w:rPr>
          <w:rStyle w:val="CharStyle7"/>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6"/>
        <w:keepNext w:val="0"/>
        <w:keepLines w:val="0"/>
        <w:widowControl w:val="0"/>
        <w:numPr>
          <w:ilvl w:val="0"/>
          <w:numId w:val="11"/>
        </w:numPr>
        <w:shd w:val="clear" w:color="auto" w:fill="auto"/>
        <w:tabs>
          <w:tab w:pos="870" w:val="left"/>
        </w:tabs>
        <w:bidi w:val="0"/>
        <w:spacing w:before="0" w:after="0" w:line="240" w:lineRule="auto"/>
        <w:ind w:left="0" w:right="0" w:firstLine="660"/>
        <w:jc w:val="both"/>
      </w:pPr>
      <w:r>
        <w:rPr>
          <w:rStyle w:val="CharStyle7"/>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6"/>
        <w:keepNext w:val="0"/>
        <w:keepLines w:val="0"/>
        <w:widowControl w:val="0"/>
        <w:numPr>
          <w:ilvl w:val="0"/>
          <w:numId w:val="11"/>
        </w:numPr>
        <w:shd w:val="clear" w:color="auto" w:fill="auto"/>
        <w:tabs>
          <w:tab w:pos="865" w:val="left"/>
        </w:tabs>
        <w:bidi w:val="0"/>
        <w:spacing w:before="0" w:after="0" w:line="240" w:lineRule="auto"/>
        <w:ind w:left="0" w:right="0" w:firstLine="660"/>
        <w:jc w:val="both"/>
      </w:pPr>
      <w:r>
        <w:rPr>
          <w:rStyle w:val="CharStyle7"/>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6"/>
        <w:keepNext w:val="0"/>
        <w:keepLines w:val="0"/>
        <w:widowControl w:val="0"/>
        <w:numPr>
          <w:ilvl w:val="0"/>
          <w:numId w:val="11"/>
        </w:numPr>
        <w:shd w:val="clear" w:color="auto" w:fill="auto"/>
        <w:tabs>
          <w:tab w:pos="865" w:val="left"/>
        </w:tabs>
        <w:bidi w:val="0"/>
        <w:spacing w:before="0" w:after="0" w:line="240" w:lineRule="auto"/>
        <w:ind w:left="0" w:right="0" w:firstLine="660"/>
        <w:jc w:val="both"/>
      </w:pPr>
      <w:r>
        <w:rPr>
          <w:rStyle w:val="CharStyle7"/>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rStyle w:val="CharStyle7"/>
        </w:rPr>
        <w:t>Исходя из вышеизложенного Комиссия Управления приходит к выводу, что обоснование дополнительных требований к товару, предусмотренное п.6 Правил использования КТРУ, подлежит указанию заказчиком в извещении в случае, если используемая заказчиком позиция КТРУ содержит описание товара предусмотренное пп.«г» п.10 Правил формирования КТРУ.</w:t>
      </w:r>
    </w:p>
    <w:p>
      <w:pPr>
        <w:pStyle w:val="Style6"/>
        <w:keepNext w:val="0"/>
        <w:keepLines w:val="0"/>
        <w:widowControl w:val="0"/>
        <w:shd w:val="clear" w:color="auto" w:fill="auto"/>
        <w:bidi w:val="0"/>
        <w:spacing w:before="0" w:after="0" w:line="240" w:lineRule="auto"/>
        <w:ind w:left="0" w:right="0" w:firstLine="660"/>
        <w:jc w:val="both"/>
      </w:pPr>
      <w:r>
        <w:rPr>
          <w:rStyle w:val="CharStyle7"/>
        </w:rPr>
        <w:t xml:space="preserve">Комиссией Управления также установлено, что в описании объекта закупки Заказчиком установлены дополнительные, не предусмотренные позицией КТРУ </w:t>
      </w:r>
      <w:r>
        <w:rPr>
          <w:rStyle w:val="CharStyle7"/>
          <w:lang w:val="en-US" w:eastAsia="en-US"/>
        </w:rPr>
        <w:t xml:space="preserve">32.50.50.000-00234 </w:t>
      </w:r>
      <w:r>
        <w:rPr>
          <w:rStyle w:val="CharStyle7"/>
        </w:rPr>
        <w:t>«Набор базовый для внутривенных вливаний», требования к закупаемому товару, например «Стерилизация оксидом этилена. Наличие», при этом в описании объекта закупки обоснование использования такой дополнительной характеристики не представлено.</w:t>
      </w:r>
    </w:p>
    <w:p>
      <w:pPr>
        <w:pStyle w:val="Style6"/>
        <w:keepNext w:val="0"/>
        <w:keepLines w:val="0"/>
        <w:widowControl w:val="0"/>
        <w:shd w:val="clear" w:color="auto" w:fill="auto"/>
        <w:bidi w:val="0"/>
        <w:spacing w:before="0" w:after="0" w:line="240" w:lineRule="auto"/>
        <w:ind w:left="0" w:right="0" w:firstLine="660"/>
        <w:jc w:val="both"/>
      </w:pPr>
      <w:r>
        <w:rPr>
          <w:rStyle w:val="CharStyle7"/>
        </w:rPr>
        <w:t>Исходя из вышеизложенного Комиссия Управления приходит к выводу, что Заказчиком не размещено обоснование использования дополнительной информации, не предусмотренной позицией КТРУ, что не соответствует п.6 Правил использования КТРУ, так как не обосновывает и не раскрывает потребность Заказчика в использовании такой информации при описании объекта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всего вышеизложенного, Комиссия Управления приходит к выводу о нарушении Заказчиком положений ч.6 ст.23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Одновременно с этим Комиссией Управления установлено, что вышеуказанное нарушение не повлияло на результаты определения поставщика, (подрядчика, исполнителя), так как, согласно протоколу подведения итогов определения поставщика (подрядчика, исполнителя) от </w:t>
      </w:r>
      <w:r>
        <w:rPr>
          <w:rStyle w:val="CharStyle7"/>
          <w:lang w:val="en-US" w:eastAsia="en-US"/>
        </w:rPr>
        <w:t xml:space="preserve">14.05.2026 </w:t>
      </w:r>
      <w:r>
        <w:rPr>
          <w:rStyle w:val="CharStyle7"/>
        </w:rPr>
        <w:t xml:space="preserve">№ИЭА1, на участие в закупке подано </w:t>
      </w:r>
      <w:r>
        <w:rPr>
          <w:rStyle w:val="CharStyle7"/>
          <w:lang w:val="en-US" w:eastAsia="en-US"/>
        </w:rPr>
        <w:t xml:space="preserve">3 </w:t>
      </w:r>
      <w:r>
        <w:rPr>
          <w:rStyle w:val="CharStyle7"/>
        </w:rPr>
        <w:t>заявки, при этом заявки участников закупки признаны соответствующими требованиям извещения.</w:t>
      </w:r>
    </w:p>
    <w:p>
      <w:pPr>
        <w:pStyle w:val="Style6"/>
        <w:keepNext w:val="0"/>
        <w:keepLines w:val="0"/>
        <w:widowControl w:val="0"/>
        <w:numPr>
          <w:ilvl w:val="0"/>
          <w:numId w:val="13"/>
        </w:numPr>
        <w:shd w:val="clear" w:color="auto" w:fill="auto"/>
        <w:tabs>
          <w:tab w:pos="1123" w:val="left"/>
        </w:tabs>
        <w:bidi w:val="0"/>
        <w:spacing w:before="0" w:after="0" w:line="240" w:lineRule="auto"/>
        <w:ind w:left="0" w:right="0" w:firstLine="700"/>
        <w:jc w:val="both"/>
      </w:pPr>
      <w:r>
        <w:rPr>
          <w:rStyle w:val="CharStyle7"/>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ч.5 ст.31 Закона о контрактной системе информация об 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ч.1 ст.42 Закона о контрактной системе установлено,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определено, что, вопреки доводам жалобы, в извещении об осуществлении закупки Заказчиком не установлены требования к</w:t>
      </w:r>
    </w:p>
    <w:p>
      <w:pPr>
        <w:pStyle w:val="Style6"/>
        <w:keepNext w:val="0"/>
        <w:keepLines w:val="0"/>
        <w:widowControl w:val="0"/>
        <w:shd w:val="clear" w:color="auto" w:fill="auto"/>
        <w:bidi w:val="0"/>
        <w:spacing w:before="0" w:after="0" w:line="240" w:lineRule="auto"/>
        <w:ind w:left="0" w:right="0" w:firstLine="0"/>
        <w:jc w:val="both"/>
      </w:pPr>
      <w:r>
        <w:rPr>
          <w:rStyle w:val="CharStyle7"/>
        </w:rPr>
        <w:t>правоспособности участников закупки в соответствии с п.1 ч.1 ст.31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123" w:val="left"/>
        </w:tabs>
        <w:bidi w:val="0"/>
        <w:spacing w:before="0" w:after="0" w:line="240" w:lineRule="auto"/>
        <w:ind w:left="0" w:right="0" w:firstLine="660"/>
        <w:jc w:val="both"/>
      </w:pPr>
      <w:r>
        <w:rPr>
          <w:rStyle w:val="CharStyle7"/>
        </w:rPr>
        <w:t>Также в составе жалобы Заявитель указывает, что установленные Заказчиком требования к характеристикам необходимых к поставке изделий ограничивают круг участников закупки, поскольку совокупности установленных требований к изделию не соответствует ни одно изделие, либо соответствует изделие конкретного производителя.</w:t>
      </w:r>
    </w:p>
    <w:p>
      <w:pPr>
        <w:pStyle w:val="Style6"/>
        <w:keepNext w:val="0"/>
        <w:keepLines w:val="0"/>
        <w:widowControl w:val="0"/>
        <w:shd w:val="clear" w:color="auto" w:fill="auto"/>
        <w:bidi w:val="0"/>
        <w:spacing w:before="0" w:after="0" w:line="240" w:lineRule="auto"/>
        <w:ind w:left="0" w:right="0" w:firstLine="66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660"/>
        <w:jc w:val="both"/>
      </w:pPr>
      <w:r>
        <w:rPr>
          <w:rStyle w:val="CharStyle7"/>
        </w:rPr>
        <w:t>На заседании Комиссии Управления представитель Заказчика пояснил, что каждой позиции описания объекта закупки соответствуют как минимум несколько производителей, например:</w:t>
      </w:r>
    </w:p>
    <w:p>
      <w:pPr>
        <w:pStyle w:val="Style6"/>
        <w:keepNext w:val="0"/>
        <w:keepLines w:val="0"/>
        <w:widowControl w:val="0"/>
        <w:numPr>
          <w:ilvl w:val="0"/>
          <w:numId w:val="15"/>
        </w:numPr>
        <w:shd w:val="clear" w:color="auto" w:fill="auto"/>
        <w:tabs>
          <w:tab w:pos="910" w:val="left"/>
        </w:tabs>
        <w:bidi w:val="0"/>
        <w:spacing w:before="0" w:after="0" w:line="240" w:lineRule="auto"/>
        <w:ind w:left="0" w:right="0" w:firstLine="660"/>
        <w:jc w:val="both"/>
      </w:pPr>
      <w:r>
        <w:rPr>
          <w:rStyle w:val="CharStyle7"/>
        </w:rPr>
        <w:t xml:space="preserve">Система инфузионная стерильная однократного применения </w:t>
      </w:r>
      <w:r>
        <w:rPr>
          <w:rStyle w:val="CharStyle7"/>
          <w:lang w:val="en-US" w:eastAsia="en-US"/>
        </w:rPr>
        <w:t xml:space="preserve">SALUVIT </w:t>
      </w:r>
      <w:r>
        <w:rPr>
          <w:rStyle w:val="CharStyle7"/>
        </w:rPr>
        <w:t xml:space="preserve">производства ЧифэнТяньбоМедикал Девайс Ко., Лтд, страна происхождения: Китай, регистрационное удостоверение РЗН </w:t>
      </w:r>
      <w:r>
        <w:rPr>
          <w:rStyle w:val="CharStyle7"/>
          <w:lang w:val="en-US" w:eastAsia="en-US"/>
        </w:rPr>
        <w:t xml:space="preserve">2022/18016 </w:t>
      </w:r>
      <w:r>
        <w:rPr>
          <w:rStyle w:val="CharStyle7"/>
        </w:rPr>
        <w:t xml:space="preserve">от </w:t>
      </w:r>
      <w:r>
        <w:rPr>
          <w:rStyle w:val="CharStyle7"/>
          <w:lang w:val="en-US" w:eastAsia="en-US"/>
        </w:rPr>
        <w:t>27.03.2024;</w:t>
      </w:r>
    </w:p>
    <w:p>
      <w:pPr>
        <w:pStyle w:val="Style6"/>
        <w:keepNext w:val="0"/>
        <w:keepLines w:val="0"/>
        <w:widowControl w:val="0"/>
        <w:numPr>
          <w:ilvl w:val="0"/>
          <w:numId w:val="15"/>
        </w:numPr>
        <w:shd w:val="clear" w:color="auto" w:fill="auto"/>
        <w:tabs>
          <w:tab w:pos="919" w:val="left"/>
        </w:tabs>
        <w:bidi w:val="0"/>
        <w:spacing w:before="0" w:after="0" w:line="240" w:lineRule="auto"/>
        <w:ind w:left="0" w:right="0" w:firstLine="660"/>
        <w:jc w:val="both"/>
      </w:pPr>
      <w:r>
        <w:rPr>
          <w:rStyle w:val="CharStyle7"/>
        </w:rPr>
        <w:t xml:space="preserve">Устройство инфузионное одноразового использования, производства Хуайань Сити ХэнчуньМедикэлПродакт Ко., Лтд., страна происхождения: Китай регистрационное удостоверение ФСЗ </w:t>
      </w:r>
      <w:r>
        <w:rPr>
          <w:rStyle w:val="CharStyle7"/>
          <w:lang w:val="en-US" w:eastAsia="en-US"/>
        </w:rPr>
        <w:t xml:space="preserve">2010/07086 </w:t>
      </w:r>
      <w:r>
        <w:rPr>
          <w:rStyle w:val="CharStyle7"/>
        </w:rPr>
        <w:t xml:space="preserve">от </w:t>
      </w:r>
      <w:r>
        <w:rPr>
          <w:rStyle w:val="CharStyle7"/>
          <w:lang w:val="en-US" w:eastAsia="en-US"/>
        </w:rPr>
        <w:t>06.12.2021;</w:t>
      </w:r>
    </w:p>
    <w:p>
      <w:pPr>
        <w:pStyle w:val="Style6"/>
        <w:keepNext w:val="0"/>
        <w:keepLines w:val="0"/>
        <w:widowControl w:val="0"/>
        <w:numPr>
          <w:ilvl w:val="0"/>
          <w:numId w:val="15"/>
        </w:numPr>
        <w:shd w:val="clear" w:color="auto" w:fill="auto"/>
        <w:tabs>
          <w:tab w:pos="919" w:val="left"/>
        </w:tabs>
        <w:bidi w:val="0"/>
        <w:spacing w:before="0" w:after="0" w:line="240" w:lineRule="auto"/>
        <w:ind w:left="0" w:right="0" w:firstLine="660"/>
        <w:jc w:val="both"/>
      </w:pPr>
      <w:r>
        <w:rPr>
          <w:rStyle w:val="CharStyle7"/>
        </w:rPr>
        <w:t xml:space="preserve">Устройства полимерные для вливания кровезаменителей и инфузионных растворов, производства ООО «Премьер-Мед», страна происхождения: Россия регистрационное удостоверение РЗН </w:t>
      </w:r>
      <w:r>
        <w:rPr>
          <w:rStyle w:val="CharStyle7"/>
          <w:lang w:val="en-US" w:eastAsia="en-US"/>
        </w:rPr>
        <w:t xml:space="preserve">2023/19585 </w:t>
      </w:r>
      <w:r>
        <w:rPr>
          <w:rStyle w:val="CharStyle7"/>
        </w:rPr>
        <w:t xml:space="preserve">от </w:t>
      </w:r>
      <w:r>
        <w:rPr>
          <w:rStyle w:val="CharStyle7"/>
          <w:lang w:val="en-US" w:eastAsia="en-US"/>
        </w:rPr>
        <w:t>03.04.2024;</w:t>
      </w:r>
    </w:p>
    <w:p>
      <w:pPr>
        <w:pStyle w:val="Style6"/>
        <w:keepNext w:val="0"/>
        <w:keepLines w:val="0"/>
        <w:widowControl w:val="0"/>
        <w:numPr>
          <w:ilvl w:val="0"/>
          <w:numId w:val="15"/>
        </w:numPr>
        <w:shd w:val="clear" w:color="auto" w:fill="auto"/>
        <w:tabs>
          <w:tab w:pos="919" w:val="left"/>
        </w:tabs>
        <w:bidi w:val="0"/>
        <w:spacing w:before="0" w:after="0" w:line="240" w:lineRule="auto"/>
        <w:ind w:left="0" w:right="0" w:firstLine="660"/>
        <w:jc w:val="both"/>
      </w:pPr>
      <w:r>
        <w:rPr>
          <w:rStyle w:val="CharStyle7"/>
        </w:rPr>
        <w:t xml:space="preserve">Системы для вливания инфузионных растворов </w:t>
      </w:r>
      <w:r>
        <w:rPr>
          <w:rStyle w:val="CharStyle7"/>
          <w:lang w:val="en-US" w:eastAsia="en-US"/>
        </w:rPr>
        <w:t xml:space="preserve">VOGT MEDICAL </w:t>
      </w:r>
      <w:r>
        <w:rPr>
          <w:rStyle w:val="CharStyle7"/>
        </w:rPr>
        <w:t xml:space="preserve">производства ООО «Фогт Медикаль», страна происхождения: Германия регистрационное удостоверение РЗН </w:t>
      </w:r>
      <w:r>
        <w:rPr>
          <w:rStyle w:val="CharStyle7"/>
          <w:lang w:val="en-US" w:eastAsia="en-US"/>
        </w:rPr>
        <w:t xml:space="preserve">2014/2260 </w:t>
      </w:r>
      <w:r>
        <w:rPr>
          <w:rStyle w:val="CharStyle7"/>
        </w:rPr>
        <w:t xml:space="preserve">от </w:t>
      </w:r>
      <w:r>
        <w:rPr>
          <w:rStyle w:val="CharStyle7"/>
          <w:lang w:val="en-US" w:eastAsia="en-US"/>
        </w:rPr>
        <w:t>17.03.2026;</w:t>
      </w:r>
    </w:p>
    <w:p>
      <w:pPr>
        <w:pStyle w:val="Style6"/>
        <w:keepNext w:val="0"/>
        <w:keepLines w:val="0"/>
        <w:widowControl w:val="0"/>
        <w:numPr>
          <w:ilvl w:val="0"/>
          <w:numId w:val="15"/>
        </w:numPr>
        <w:shd w:val="clear" w:color="auto" w:fill="auto"/>
        <w:tabs>
          <w:tab w:pos="915" w:val="left"/>
        </w:tabs>
        <w:bidi w:val="0"/>
        <w:spacing w:before="0" w:after="0" w:line="240" w:lineRule="auto"/>
        <w:ind w:left="0" w:right="0" w:firstLine="660"/>
        <w:jc w:val="both"/>
      </w:pPr>
      <w:r>
        <w:rPr>
          <w:rStyle w:val="CharStyle7"/>
        </w:rPr>
        <w:t xml:space="preserve">Система инфузионная для внутривенных вливаний однократного применения стерильная, производства ООО «ПарамедКонстайлинг», страна происхождения: Китай, регистрационное удостоверение РЗН </w:t>
      </w:r>
      <w:r>
        <w:rPr>
          <w:rStyle w:val="CharStyle7"/>
          <w:lang w:val="en-US" w:eastAsia="en-US"/>
        </w:rPr>
        <w:t xml:space="preserve">2024/22484 </w:t>
      </w:r>
      <w:r>
        <w:rPr>
          <w:rStyle w:val="CharStyle7"/>
        </w:rPr>
        <w:t xml:space="preserve">от </w:t>
      </w:r>
      <w:r>
        <w:rPr>
          <w:rStyle w:val="CharStyle7"/>
          <w:lang w:val="en-US" w:eastAsia="en-US"/>
        </w:rPr>
        <w:t>18.04.2024.</w:t>
      </w:r>
    </w:p>
    <w:p>
      <w:pPr>
        <w:pStyle w:val="Style6"/>
        <w:keepNext w:val="0"/>
        <w:keepLines w:val="0"/>
        <w:widowControl w:val="0"/>
        <w:shd w:val="clear" w:color="auto" w:fill="auto"/>
        <w:bidi w:val="0"/>
        <w:spacing w:before="0" w:after="0" w:line="240" w:lineRule="auto"/>
        <w:ind w:left="0" w:right="0" w:firstLine="660"/>
        <w:jc w:val="both"/>
      </w:pPr>
      <w:r>
        <w:rPr>
          <w:rStyle w:val="CharStyle7"/>
        </w:rPr>
        <w:t>Доказательств обратного Заявителем не представлено.</w:t>
      </w:r>
    </w:p>
    <w:p>
      <w:pPr>
        <w:pStyle w:val="Style6"/>
        <w:keepNext w:val="0"/>
        <w:keepLines w:val="0"/>
        <w:widowControl w:val="0"/>
        <w:shd w:val="clear" w:color="auto" w:fill="auto"/>
        <w:bidi w:val="0"/>
        <w:spacing w:before="0" w:after="0" w:line="240" w:lineRule="auto"/>
        <w:ind w:left="0" w:right="0" w:firstLine="66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123" w:val="left"/>
        </w:tabs>
        <w:bidi w:val="0"/>
        <w:spacing w:before="0" w:after="0" w:line="240" w:lineRule="auto"/>
        <w:ind w:left="0" w:right="0" w:firstLine="660"/>
        <w:jc w:val="both"/>
      </w:pPr>
      <w:r>
        <w:rPr>
          <w:rStyle w:val="CharStyle7"/>
        </w:rPr>
        <w:t xml:space="preserve">Также в составе жалобы Заявитель указывает, что Заказчик установил (не применил) ограничения закупок товаров, происходящих из иностранных государств, по Постановлению Правительства Российской Федерации от </w:t>
      </w:r>
      <w:r>
        <w:rPr>
          <w:rStyle w:val="CharStyle7"/>
          <w:lang w:val="en-US" w:eastAsia="en-US"/>
        </w:rPr>
        <w:t>23.12.2024</w:t>
      </w:r>
    </w:p>
    <w:p>
      <w:pPr>
        <w:pStyle w:val="Style6"/>
        <w:keepNext w:val="0"/>
        <w:keepLines w:val="0"/>
        <w:widowControl w:val="0"/>
        <w:shd w:val="clear" w:color="auto" w:fill="auto"/>
        <w:bidi w:val="0"/>
        <w:spacing w:before="0" w:after="0" w:line="240" w:lineRule="auto"/>
        <w:ind w:left="0" w:right="0" w:firstLine="0"/>
        <w:jc w:val="both"/>
      </w:pPr>
      <w:r>
        <w:rPr>
          <w:rStyle w:val="CharStyle7"/>
          <w:lang w:val="en-US" w:eastAsia="en-US"/>
        </w:rPr>
        <w:t xml:space="preserve">№1875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при этом указанные в описании объекта закупки требования к техническим характеристикам, в полной мере, не соответствуют ни одному товару российского производства.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17"/>
        </w:numPr>
        <w:shd w:val="clear" w:color="auto" w:fill="auto"/>
        <w:tabs>
          <w:tab w:pos="1421" w:val="left"/>
        </w:tabs>
        <w:bidi w:val="0"/>
        <w:spacing w:before="0" w:after="0" w:line="240" w:lineRule="auto"/>
        <w:ind w:left="0" w:right="0" w:firstLine="70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7"/>
        </w:numPr>
        <w:shd w:val="clear" w:color="auto" w:fill="auto"/>
        <w:tabs>
          <w:tab w:pos="1421" w:val="left"/>
        </w:tabs>
        <w:bidi w:val="0"/>
        <w:spacing w:before="0" w:after="0" w:line="240" w:lineRule="auto"/>
        <w:ind w:left="0" w:right="0" w:firstLine="70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7"/>
        </w:numPr>
        <w:shd w:val="clear" w:color="auto" w:fill="auto"/>
        <w:tabs>
          <w:tab w:pos="1421"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Постановление Правительства Российской Федерации от </w:t>
      </w:r>
      <w:r>
        <w:rPr>
          <w:rStyle w:val="CharStyle7"/>
          <w:lang w:val="en-US" w:eastAsia="en-US"/>
        </w:rPr>
        <w:t xml:space="preserve">10.07.2019 №878 </w:t>
      </w:r>
      <w:r>
        <w:rPr>
          <w:rStyle w:val="CharStyle7"/>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изменений в постановление Правительства Российской Федерации от </w:t>
      </w:r>
      <w:r>
        <w:rPr>
          <w:rStyle w:val="CharStyle7"/>
          <w:lang w:val="en-US" w:eastAsia="en-US"/>
        </w:rPr>
        <w:t xml:space="preserve">16 </w:t>
      </w:r>
      <w:r>
        <w:rPr>
          <w:rStyle w:val="CharStyle7"/>
        </w:rPr>
        <w:t xml:space="preserve">сентября </w:t>
      </w:r>
      <w:r>
        <w:rPr>
          <w:rStyle w:val="CharStyle7"/>
          <w:lang w:val="en-US" w:eastAsia="en-US"/>
        </w:rPr>
        <w:t xml:space="preserve">2016 </w:t>
      </w:r>
      <w:r>
        <w:rPr>
          <w:rStyle w:val="CharStyle7"/>
        </w:rPr>
        <w:t xml:space="preserve">г. </w:t>
      </w:r>
      <w:r>
        <w:rPr>
          <w:rStyle w:val="CharStyle7"/>
          <w:lang w:val="en-US" w:eastAsia="en-US"/>
        </w:rPr>
        <w:t xml:space="preserve">N 925 </w:t>
      </w:r>
      <w:r>
        <w:rPr>
          <w:rStyle w:val="CharStyle7"/>
        </w:rPr>
        <w:t xml:space="preserve">и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№878) </w:t>
      </w:r>
      <w:r>
        <w:rPr>
          <w:rStyle w:val="CharStyle7"/>
        </w:rPr>
        <w:t xml:space="preserve">утвержден единый реестр российской радиоэлектронной продукции (далее </w:t>
      </w:r>
      <w:r>
        <w:rPr>
          <w:rStyle w:val="CharStyle7"/>
          <w:lang w:val="en-US" w:eastAsia="en-US"/>
        </w:rPr>
        <w:t xml:space="preserve">- </w:t>
      </w:r>
      <w:r>
        <w:rPr>
          <w:rStyle w:val="CharStyle7"/>
        </w:rPr>
        <w:t>Реестр).</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П.1 Постановления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6"/>
        <w:keepNext w:val="0"/>
        <w:keepLines w:val="0"/>
        <w:widowControl w:val="0"/>
        <w:numPr>
          <w:ilvl w:val="0"/>
          <w:numId w:val="19"/>
        </w:numPr>
        <w:shd w:val="clear" w:color="auto" w:fill="auto"/>
        <w:tabs>
          <w:tab w:pos="1426" w:val="left"/>
        </w:tabs>
        <w:bidi w:val="0"/>
        <w:spacing w:before="0" w:after="0" w:line="240" w:lineRule="auto"/>
        <w:ind w:left="0" w:right="0" w:firstLine="680"/>
        <w:jc w:val="both"/>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9"/>
        </w:numPr>
        <w:shd w:val="clear" w:color="auto" w:fill="auto"/>
        <w:tabs>
          <w:tab w:pos="1426" w:val="left"/>
        </w:tabs>
        <w:bidi w:val="0"/>
        <w:spacing w:before="0" w:after="0" w:line="240" w:lineRule="auto"/>
        <w:ind w:left="0" w:right="0" w:firstLine="68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numPr>
          <w:ilvl w:val="0"/>
          <w:numId w:val="19"/>
        </w:numPr>
        <w:shd w:val="clear" w:color="auto" w:fill="auto"/>
        <w:tabs>
          <w:tab w:pos="1426" w:val="left"/>
        </w:tabs>
        <w:bidi w:val="0"/>
        <w:spacing w:before="0" w:after="0" w:line="240" w:lineRule="auto"/>
        <w:ind w:left="0" w:right="0" w:firstLine="68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40" w:lineRule="auto"/>
        <w:ind w:left="0" w:right="0" w:firstLine="680"/>
        <w:jc w:val="both"/>
      </w:pPr>
      <w:r>
        <w:rPr>
          <w:rStyle w:val="CharStyle7"/>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В соответствии с ч.1.1 ст.33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 </w:t>
      </w:r>
      <w:r>
        <w:rPr>
          <w:rStyle w:val="CharStyle7"/>
          <w:lang w:val="en-US" w:eastAsia="en-US"/>
        </w:rPr>
        <w:t xml:space="preserve">1 </w:t>
      </w:r>
      <w:r>
        <w:rPr>
          <w:rStyle w:val="CharStyle7"/>
        </w:rPr>
        <w:t xml:space="preserve">ч. </w:t>
      </w:r>
      <w:r>
        <w:rPr>
          <w:rStyle w:val="CharStyle7"/>
          <w:lang w:val="en-US" w:eastAsia="en-US"/>
        </w:rPr>
        <w:t xml:space="preserve">2 </w:t>
      </w:r>
      <w:r>
        <w:rPr>
          <w:rStyle w:val="CharStyle7"/>
        </w:rPr>
        <w:t xml:space="preserve">ст. </w:t>
      </w:r>
      <w:r>
        <w:rPr>
          <w:rStyle w:val="CharStyle7"/>
          <w:lang w:val="en-US" w:eastAsia="en-US"/>
        </w:rPr>
        <w:t xml:space="preserve">14 </w:t>
      </w:r>
      <w:r>
        <w:rPr>
          <w:rStyle w:val="CharStyle7"/>
        </w:rPr>
        <w:t>Закона о контрактной системе запрет, ограничение или преимущество, указываются характеристики товара российского происхождения.</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Пп.«а» п.7 Постановления </w:t>
      </w:r>
      <w:r>
        <w:rPr>
          <w:rStyle w:val="CharStyle7"/>
          <w:lang w:val="en-US" w:eastAsia="en-US"/>
        </w:rPr>
        <w:t xml:space="preserve">№1875 </w:t>
      </w:r>
      <w:r>
        <w:rPr>
          <w:rStyle w:val="CharStyle7"/>
        </w:rPr>
        <w:t>установлено, что для целей</w:t>
      </w:r>
    </w:p>
    <w:p>
      <w:pPr>
        <w:pStyle w:val="Style6"/>
        <w:keepNext w:val="0"/>
        <w:keepLines w:val="0"/>
        <w:widowControl w:val="0"/>
        <w:shd w:val="clear" w:color="auto" w:fill="auto"/>
        <w:bidi w:val="0"/>
        <w:spacing w:before="0" w:after="0" w:line="240" w:lineRule="auto"/>
        <w:ind w:left="0" w:right="0" w:firstLine="0"/>
        <w:jc w:val="both"/>
      </w:pPr>
      <w:r>
        <w:rPr>
          <w:rStyle w:val="CharStyle7"/>
        </w:rPr>
        <w:t>осуществлении закупок в соответствии с Законом о контрактной системе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6"/>
        <w:keepNext w:val="0"/>
        <w:keepLines w:val="0"/>
        <w:widowControl w:val="0"/>
        <w:numPr>
          <w:ilvl w:val="0"/>
          <w:numId w:val="19"/>
        </w:numPr>
        <w:shd w:val="clear" w:color="auto" w:fill="auto"/>
        <w:tabs>
          <w:tab w:pos="2086" w:val="left"/>
        </w:tabs>
        <w:bidi w:val="0"/>
        <w:spacing w:before="0" w:after="0" w:line="240" w:lineRule="auto"/>
        <w:ind w:left="0" w:right="0" w:firstLine="660"/>
        <w:jc w:val="both"/>
      </w:pPr>
      <w:r>
        <w:rPr>
          <w:rStyle w:val="CharStyle7"/>
        </w:rPr>
        <w:t>для служебного пользования;</w:t>
      </w:r>
    </w:p>
    <w:p>
      <w:pPr>
        <w:pStyle w:val="Style6"/>
        <w:keepNext w:val="0"/>
        <w:keepLines w:val="0"/>
        <w:widowControl w:val="0"/>
        <w:numPr>
          <w:ilvl w:val="0"/>
          <w:numId w:val="19"/>
        </w:numPr>
        <w:shd w:val="clear" w:color="auto" w:fill="auto"/>
        <w:tabs>
          <w:tab w:pos="1426" w:val="left"/>
        </w:tabs>
        <w:bidi w:val="0"/>
        <w:spacing w:before="0" w:after="0" w:line="240" w:lineRule="auto"/>
        <w:ind w:left="0" w:right="0" w:firstLine="660"/>
        <w:jc w:val="both"/>
      </w:pPr>
      <w:r>
        <w:rPr>
          <w:rStyle w:val="CharStyle7"/>
        </w:rPr>
        <w:t xml:space="preserve">при осуществлении закупки товаров, указанных в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№2 </w:t>
      </w:r>
      <w:r>
        <w:rPr>
          <w:rStyle w:val="CharStyle7"/>
        </w:rPr>
        <w:t xml:space="preserve">к Постановлению№1875, </w:t>
      </w:r>
      <w:r>
        <w:rPr>
          <w:rStyle w:val="CharStyle7"/>
          <w:lang w:val="en-US" w:eastAsia="en-US"/>
        </w:rPr>
        <w:t xml:space="preserve">- </w:t>
      </w:r>
      <w:r>
        <w:rPr>
          <w:rStyle w:val="CharStyle7"/>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7"/>
          <w:lang w:val="en-US" w:eastAsia="en-US"/>
        </w:rPr>
        <w:t xml:space="preserve">034-2014 </w:t>
      </w:r>
      <w:r>
        <w:rPr>
          <w:rStyle w:val="CharStyle7"/>
        </w:rPr>
        <w:t xml:space="preserve">(КПЕС </w:t>
      </w:r>
      <w:r>
        <w:rPr>
          <w:rStyle w:val="CharStyle7"/>
          <w:lang w:val="en-US" w:eastAsia="en-US"/>
        </w:rPr>
        <w:t xml:space="preserve">2008), </w:t>
      </w:r>
      <w:r>
        <w:rPr>
          <w:rStyle w:val="CharStyle7"/>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6"/>
        <w:keepNext w:val="0"/>
        <w:keepLines w:val="0"/>
        <w:widowControl w:val="0"/>
        <w:numPr>
          <w:ilvl w:val="0"/>
          <w:numId w:val="19"/>
        </w:numPr>
        <w:shd w:val="clear" w:color="auto" w:fill="auto"/>
        <w:tabs>
          <w:tab w:pos="1426" w:val="left"/>
        </w:tabs>
        <w:bidi w:val="0"/>
        <w:spacing w:before="0" w:after="0" w:line="240" w:lineRule="auto"/>
        <w:ind w:left="0" w:right="0" w:firstLine="660"/>
        <w:jc w:val="both"/>
      </w:pPr>
      <w:r>
        <w:rPr>
          <w:rStyle w:val="CharStyle7"/>
        </w:rPr>
        <w:t xml:space="preserve">при осуществлении закупки товаров, не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№1 </w:t>
      </w:r>
      <w:r>
        <w:rPr>
          <w:rStyle w:val="CharStyle7"/>
        </w:rPr>
        <w:t xml:space="preserve">к настоящему постановлению,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№2 </w:t>
      </w:r>
      <w:r>
        <w:rPr>
          <w:rStyle w:val="CharStyle7"/>
        </w:rPr>
        <w:t xml:space="preserve">к Постановлению№1875, </w:t>
      </w:r>
      <w:r>
        <w:rPr>
          <w:rStyle w:val="CharStyle7"/>
          <w:lang w:val="en-US" w:eastAsia="en-US"/>
        </w:rPr>
        <w:t xml:space="preserve">- </w:t>
      </w:r>
      <w:r>
        <w:rPr>
          <w:rStyle w:val="CharStyle7"/>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6"/>
        <w:keepNext w:val="0"/>
        <w:keepLines w:val="0"/>
        <w:widowControl w:val="0"/>
        <w:shd w:val="clear" w:color="auto" w:fill="auto"/>
        <w:bidi w:val="0"/>
        <w:spacing w:before="0" w:after="0" w:line="240" w:lineRule="auto"/>
        <w:ind w:left="0" w:right="0" w:firstLine="660"/>
        <w:jc w:val="both"/>
      </w:pPr>
      <w:r>
        <w:rPr>
          <w:rStyle w:val="CharStyle7"/>
        </w:rPr>
        <w:t>Комиссией Управления установлено, что, согласно извещению об осуществлении закупки, в отношении закупаемых товаров Заказчиком установлено ограничение закупок товаров, происходящих из иностранных государств, выполняемых работ, оказываемых услуг иностранными лицами.</w:t>
      </w:r>
    </w:p>
    <w:p>
      <w:pPr>
        <w:pStyle w:val="Style6"/>
        <w:keepNext w:val="0"/>
        <w:keepLines w:val="0"/>
        <w:widowControl w:val="0"/>
        <w:shd w:val="clear" w:color="auto" w:fill="auto"/>
        <w:bidi w:val="0"/>
        <w:spacing w:before="0" w:after="0" w:line="240" w:lineRule="auto"/>
        <w:ind w:left="0" w:right="0" w:firstLine="660"/>
        <w:jc w:val="both"/>
      </w:pPr>
      <w:r>
        <w:rPr>
          <w:rStyle w:val="CharStyle7"/>
        </w:rPr>
        <w:t>Комиссией Управления установлено, что в составе описания объекта закупки присутствует уведомление об отсутствии закупаемого товара в реестре российской промышленной продукции и декларация факта отсутствия в реестре российской промышленной продукции такого товара в соответствии с п.7</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21"/>
        </w:numPr>
        <w:shd w:val="clear" w:color="auto" w:fill="auto"/>
        <w:tabs>
          <w:tab w:pos="996" w:val="left"/>
        </w:tabs>
        <w:bidi w:val="0"/>
        <w:spacing w:before="0" w:after="0" w:line="240" w:lineRule="auto"/>
        <w:ind w:left="0" w:right="0" w:firstLine="70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21"/>
        </w:numPr>
        <w:shd w:val="clear" w:color="auto" w:fill="auto"/>
        <w:tabs>
          <w:tab w:pos="1078" w:val="left"/>
        </w:tabs>
        <w:bidi w:val="0"/>
        <w:spacing w:before="0" w:after="0" w:line="240" w:lineRule="auto"/>
        <w:ind w:left="0" w:right="0" w:firstLine="70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21"/>
        </w:numPr>
        <w:shd w:val="clear" w:color="auto" w:fill="auto"/>
        <w:tabs>
          <w:tab w:pos="1078" w:val="left"/>
        </w:tabs>
        <w:bidi w:val="0"/>
        <w:spacing w:before="0" w:after="0" w:line="240" w:lineRule="auto"/>
        <w:ind w:left="0" w:right="0" w:firstLine="70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Более того, в жалобе Заявитель обжалует действия Заказчика в использовании сторонних программных продуктов, помимо ЕИС, для взаимодействия Заказчика при исполнении контракта.</w:t>
      </w:r>
    </w:p>
    <w:p>
      <w:pPr>
        <w:pStyle w:val="Style6"/>
        <w:keepNext w:val="0"/>
        <w:keepLines w:val="0"/>
        <w:widowControl w:val="0"/>
        <w:numPr>
          <w:ilvl w:val="0"/>
          <w:numId w:val="21"/>
        </w:numPr>
        <w:shd w:val="clear" w:color="auto" w:fill="auto"/>
        <w:tabs>
          <w:tab w:pos="1110" w:val="left"/>
        </w:tabs>
        <w:bidi w:val="0"/>
        <w:spacing w:before="0" w:after="0" w:line="240" w:lineRule="auto"/>
        <w:ind w:left="0" w:right="0" w:firstLine="720"/>
        <w:jc w:val="both"/>
      </w:pPr>
      <w:r>
        <w:rPr>
          <w:rStyle w:val="CharStyle7"/>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23"/>
        </w:numPr>
        <w:shd w:val="clear" w:color="auto" w:fill="auto"/>
        <w:tabs>
          <w:tab w:pos="1411" w:val="left"/>
        </w:tabs>
        <w:bidi w:val="0"/>
        <w:spacing w:before="0" w:after="0" w:line="240" w:lineRule="auto"/>
        <w:ind w:left="0" w:right="0" w:firstLine="72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23"/>
        </w:numPr>
        <w:shd w:val="clear" w:color="auto" w:fill="auto"/>
        <w:tabs>
          <w:tab w:pos="1411" w:val="left"/>
        </w:tabs>
        <w:bidi w:val="0"/>
        <w:spacing w:before="0" w:after="0" w:line="240" w:lineRule="auto"/>
        <w:ind w:left="0" w:right="0" w:firstLine="72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23"/>
        </w:numPr>
        <w:shd w:val="clear" w:color="auto" w:fill="auto"/>
        <w:tabs>
          <w:tab w:pos="1411" w:val="left"/>
        </w:tabs>
        <w:bidi w:val="0"/>
        <w:spacing w:before="0" w:after="0" w:line="240" w:lineRule="auto"/>
        <w:ind w:left="0" w:right="0" w:firstLine="72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Вместе с этим в составе жалобы Заявителем не представлено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w:t>
      </w:r>
    </w:p>
    <w:p>
      <w:pPr>
        <w:pStyle w:val="Style6"/>
        <w:keepNext w:val="0"/>
        <w:keepLines w:val="0"/>
        <w:widowControl w:val="0"/>
        <w:shd w:val="clear" w:color="auto" w:fill="auto"/>
        <w:bidi w:val="0"/>
        <w:spacing w:before="0" w:after="0" w:line="240" w:lineRule="auto"/>
        <w:ind w:left="0" w:right="0" w:firstLine="0"/>
        <w:jc w:val="both"/>
      </w:pPr>
      <w:r>
        <w:rPr>
          <w:rStyle w:val="CharStyle7"/>
        </w:rPr>
        <w:t>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shd w:val="clear" w:color="auto" w:fill="auto"/>
        <w:bidi w:val="0"/>
        <w:spacing w:before="0" w:after="0" w:line="240" w:lineRule="auto"/>
        <w:ind w:left="0" w:right="0" w:firstLine="700"/>
        <w:jc w:val="both"/>
      </w:pPr>
      <w:r>
        <w:rPr>
          <w:rStyle w:val="CharStyle7"/>
          <w:lang w:val="en-US" w:eastAsia="en-US"/>
        </w:rPr>
        <w:t xml:space="preserve">8. </w:t>
      </w: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0" w:line="240" w:lineRule="auto"/>
        <w:ind w:left="0" w:right="0" w:firstLine="700"/>
        <w:jc w:val="both"/>
        <w:sectPr>
          <w:headerReference w:type="default" r:id="rId15"/>
          <w:footerReference w:type="default" r:id="rId16"/>
          <w:footnotePr>
            <w:pos w:val="pageBottom"/>
            <w:numFmt w:val="decimal"/>
            <w:numRestart w:val="continuous"/>
          </w:footnotePr>
          <w:pgSz w:w="11900" w:h="16840"/>
          <w:pgMar w:top="1134" w:right="548" w:bottom="1139" w:left="1099" w:header="0" w:footer="3" w:gutter="0"/>
          <w:cols w:space="720"/>
          <w:noEndnote/>
          <w:rtlGutter w:val="0"/>
          <w:docGrid w:linePitch="360"/>
        </w:sectPr>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25"/>
        </w:numPr>
        <w:shd w:val="clear" w:color="auto" w:fill="auto"/>
        <w:tabs>
          <w:tab w:pos="1002" w:val="left"/>
        </w:tabs>
        <w:bidi w:val="0"/>
        <w:spacing w:before="0" w:after="0" w:line="240" w:lineRule="auto"/>
        <w:ind w:left="0" w:right="0" w:firstLine="720"/>
        <w:jc w:val="both"/>
      </w:pPr>
      <w:r>
        <w:rPr>
          <w:rStyle w:val="CharStyle7"/>
        </w:rPr>
        <w:t>.Признать жалобу ИП Кравченко А.В. на действия ФГБНУ «РНЦХ им. акад. Б.В. Петровского» обоснованной в части неправомерного описания объекта закупки.</w:t>
      </w:r>
    </w:p>
    <w:p>
      <w:pPr>
        <w:pStyle w:val="Style6"/>
        <w:keepNext w:val="0"/>
        <w:keepLines w:val="0"/>
        <w:widowControl w:val="0"/>
        <w:numPr>
          <w:ilvl w:val="0"/>
          <w:numId w:val="25"/>
        </w:numPr>
        <w:shd w:val="clear" w:color="auto" w:fill="auto"/>
        <w:tabs>
          <w:tab w:pos="1093" w:val="left"/>
        </w:tabs>
        <w:bidi w:val="0"/>
        <w:spacing w:before="0" w:after="0" w:line="240" w:lineRule="auto"/>
        <w:ind w:left="0" w:right="0" w:firstLine="720"/>
        <w:jc w:val="both"/>
      </w:pPr>
      <w:r>
        <w:rPr>
          <w:rStyle w:val="CharStyle7"/>
          <w:lang w:val="en-US" w:eastAsia="en-US"/>
        </w:rPr>
        <w:t xml:space="preserve">. </w:t>
      </w:r>
      <w:r>
        <w:rPr>
          <w:rStyle w:val="CharStyle7"/>
        </w:rPr>
        <w:t>Признать в действиях Заказчика нарушение ч.6 ст.23 Закона о контрактной системе.</w:t>
      </w:r>
    </w:p>
    <w:p>
      <w:pPr>
        <w:pStyle w:val="Style6"/>
        <w:keepNext w:val="0"/>
        <w:keepLines w:val="0"/>
        <w:widowControl w:val="0"/>
        <w:numPr>
          <w:ilvl w:val="0"/>
          <w:numId w:val="25"/>
        </w:numPr>
        <w:shd w:val="clear" w:color="auto" w:fill="auto"/>
        <w:tabs>
          <w:tab w:pos="1011" w:val="left"/>
        </w:tabs>
        <w:bidi w:val="0"/>
        <w:spacing w:before="0" w:after="0" w:line="240" w:lineRule="auto"/>
        <w:ind w:left="0" w:right="0" w:firstLine="720"/>
        <w:jc w:val="both"/>
      </w:pPr>
      <w:r>
        <w:rPr>
          <w:rStyle w:val="CharStyle7"/>
        </w:rPr>
        <w:t>.Обязательное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не повлияли на результаты определения поставщика (подрядчика, исполнителя).</w:t>
      </w:r>
    </w:p>
    <w:p>
      <w:pPr>
        <w:pStyle w:val="Style6"/>
        <w:keepNext w:val="0"/>
        <w:keepLines w:val="0"/>
        <w:widowControl w:val="0"/>
        <w:numPr>
          <w:ilvl w:val="0"/>
          <w:numId w:val="25"/>
        </w:numPr>
        <w:shd w:val="clear" w:color="auto" w:fill="auto"/>
        <w:tabs>
          <w:tab w:pos="1016" w:val="left"/>
        </w:tabs>
        <w:bidi w:val="0"/>
        <w:spacing w:before="0" w:after="280" w:line="240" w:lineRule="auto"/>
        <w:ind w:left="0" w:right="0" w:firstLine="72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footnotePr>
            <w:pos w:val="pageBottom"/>
            <w:numFmt w:val="decimal"/>
            <w:numRestart w:val="continuous"/>
          </w:footnotePr>
          <w:pgSz w:w="11900" w:h="16840"/>
          <w:pgMar w:top="1158" w:right="532" w:bottom="1235" w:left="1106" w:header="0" w:footer="3" w:gutter="0"/>
          <w:cols w:space="720"/>
          <w:noEndnote/>
          <w:rtlGutter w:val="0"/>
          <w:docGrid w:linePitch="360"/>
        </w:sectPr>
      </w:pPr>
      <w:r>
        <mc:AlternateContent>
          <mc:Choice Requires="wps">
            <w:drawing>
              <wp:anchor distT="330200" distB="192405" distL="0" distR="0" simplePos="0" relativeHeight="125829382" behindDoc="0" locked="0" layoutInCell="1" allowOverlap="1">
                <wp:simplePos x="0" y="0"/>
                <wp:positionH relativeFrom="page">
                  <wp:posOffset>739140</wp:posOffset>
                </wp:positionH>
                <wp:positionV relativeFrom="paragraph">
                  <wp:posOffset>330200</wp:posOffset>
                </wp:positionV>
                <wp:extent cx="1844040" cy="252730"/>
                <wp:wrapTopAndBottom/>
                <wp:docPr id="19" name="Shape 19"/>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8.200000000000003pt;margin-top:26.pt;width:145.20000000000002pt;height:19.900000000000002pt;z-index:-125829371;mso-wrap-distance-left:0;mso-wrap-distance-top:26.pt;mso-wrap-distance-right:0;mso-wrap-distance-bottom:15.1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430530" distB="635" distL="0" distR="1816735" simplePos="0" relativeHeight="125829384" behindDoc="0" locked="0" layoutInCell="1" allowOverlap="1">
            <wp:simplePos x="0" y="0"/>
            <wp:positionH relativeFrom="page">
              <wp:posOffset>3138170</wp:posOffset>
            </wp:positionH>
            <wp:positionV relativeFrom="paragraph">
              <wp:posOffset>430530</wp:posOffset>
            </wp:positionV>
            <wp:extent cx="298450" cy="34734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7"/>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3528060</wp:posOffset>
                </wp:positionH>
                <wp:positionV relativeFrom="paragraph">
                  <wp:posOffset>491490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80000000000001pt;margin-top:38.700000000000003pt;width:135.59999999999999pt;height:20.40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192405" distL="0" distR="0" simplePos="0" relativeHeight="125829385" behindDoc="0" locked="0" layoutInCell="1" allowOverlap="1">
                <wp:simplePos x="0" y="0"/>
                <wp:positionH relativeFrom="page">
                  <wp:posOffset>5914390</wp:posOffset>
                </wp:positionH>
                <wp:positionV relativeFrom="paragraph">
                  <wp:posOffset>330200</wp:posOffset>
                </wp:positionV>
                <wp:extent cx="1304290" cy="252730"/>
                <wp:wrapTopAndBottom/>
                <wp:docPr id="25" name="Shape 25"/>
                <a:graphic xmlns:a="http://schemas.openxmlformats.org/drawingml/2006/main">
                  <a:graphicData uri="http://schemas.microsoft.com/office/word/2010/wordprocessingShape">
                    <wps:wsp>
                      <wps:cNvSpPr txBox="1"/>
                      <wps:spPr>
                        <a:xfrm>
                          <a:ext cx="130429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wps:txbx>
                      <wps:bodyPr wrap="none" lIns="0" tIns="0" rIns="0" bIns="0">
                        <a:noAutoFit/>
                      </wps:bodyPr>
                    </wps:wsp>
                  </a:graphicData>
                </a:graphic>
              </wp:anchor>
            </w:drawing>
          </mc:Choice>
          <mc:Fallback>
            <w:pict>
              <v:shape id="_x0000_s1051" type="#_x0000_t202" style="position:absolute;margin-left:465.69999999999999pt;margin-top:26.pt;width:102.7pt;height:19.900000000000002pt;z-index:-125829368;mso-wrap-distance-left:0;mso-wrap-distance-top:26.pt;mso-wrap-distance-right:0;mso-wrap-distance-bottom:15.1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v:textbox>
                <w10:wrap type="topAndBottom" anchorx="page"/>
              </v:shape>
            </w:pict>
          </mc:Fallback>
        </mc:AlternateConten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w:t>
      </w:r>
      <w:r>
        <w:rPr>
          <w:rStyle w:val="CharStyle20"/>
          <w:color w:val="565656"/>
        </w:rPr>
        <w:t xml:space="preserve">выдан: </w:t>
      </w:r>
      <w:r>
        <w:rPr>
          <w:rStyle w:val="CharStyle20"/>
          <w:color w:val="000000"/>
        </w:rPr>
        <w:t>МАРТЬЯНОВА ЕЛЕНА ДМИТРИЕВНА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00EA3D636CED58A70F15417FA130B2F6C</w:t>
      </w:r>
      <w:r>
        <w:rPr>
          <w:rStyle w:val="CharStyle20"/>
          <w:lang w:val="en-US" w:eastAsia="en-US"/>
        </w:rPr>
        <w:t>B</w:t>
      </w:r>
    </w:p>
    <w:p>
      <w:pPr>
        <w:pStyle w:val="Style19"/>
        <w:keepNext w:val="0"/>
        <w:keepLines w:val="0"/>
        <w:widowControl w:val="0"/>
        <w:shd w:val="clear" w:color="auto" w:fill="auto"/>
        <w:bidi w:val="0"/>
        <w:spacing w:before="0" w:after="560" w:line="240" w:lineRule="auto"/>
        <w:ind w:right="0" w:firstLine="0"/>
        <w:jc w:val="left"/>
      </w:pPr>
      <w:r>
        <w:rPr>
          <w:rStyle w:val="CharStyle20"/>
        </w:rPr>
        <w:t xml:space="preserve">Действителен с </w:t>
      </w:r>
      <w:r>
        <w:rPr>
          <w:rStyle w:val="CharStyle20"/>
          <w:color w:val="565656"/>
        </w:rPr>
        <w:t>20.04.2026 по 14.07.2027</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640" w:line="240" w:lineRule="auto"/>
        <w:ind w:left="0" w:right="0" w:firstLine="820"/>
        <w:jc w:val="left"/>
      </w:pPr>
      <w:r>
        <w:drawing>
          <wp:anchor distT="0" distB="0" distL="114300" distR="1900555" simplePos="0" relativeHeight="125829387" behindDoc="0" locked="0" layoutInCell="1" allowOverlap="1">
            <wp:simplePos x="0" y="0"/>
            <wp:positionH relativeFrom="page">
              <wp:posOffset>3107055</wp:posOffset>
            </wp:positionH>
            <wp:positionV relativeFrom="paragraph">
              <wp:posOffset>63500</wp:posOffset>
            </wp:positionV>
            <wp:extent cx="359410" cy="51816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9"/>
                    <a:stretch/>
                  </pic:blipFill>
                  <pic:spPr>
                    <a:xfrm>
                      <a:ext cx="359410" cy="5181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3567430</wp:posOffset>
                </wp:positionH>
                <wp:positionV relativeFrom="paragraph">
                  <wp:posOffset>466090</wp:posOffset>
                </wp:positionV>
                <wp:extent cx="1283335" cy="100330"/>
                <wp:wrapNone/>
                <wp:docPr id="29" name="Shape 2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80.90000000000003pt;margin-top:36.700000000000003pt;width:101.05pt;height:7.9000000000000004pt;z-index:251657731;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3527425</wp:posOffset>
                </wp:positionH>
                <wp:positionV relativeFrom="paragraph">
                  <wp:posOffset>148590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75pt;margin-top:11.700000000000001pt;width:135.59999999999999pt;height:20.40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Матюшенко</w:t>
      </w:r>
    </w:p>
    <w:p>
      <w:pPr>
        <w:pStyle w:val="Style19"/>
        <w:keepNext w:val="0"/>
        <w:keepLines w:val="0"/>
        <w:widowControl w:val="0"/>
        <w:shd w:val="clear" w:color="auto" w:fill="auto"/>
        <w:bidi w:val="0"/>
        <w:spacing w:before="0" w:after="0" w:line="266" w:lineRule="auto"/>
        <w:ind w:right="0" w:firstLine="0"/>
        <w:jc w:val="left"/>
      </w:pPr>
      <w:r>
        <w:rPr>
          <w:rStyle w:val="CharStyle20"/>
        </w:rPr>
        <w:t xml:space="preserve">Кому выдан: </w:t>
      </w:r>
      <w:r>
        <w:rPr>
          <w:rStyle w:val="CharStyle20"/>
          <w:color w:val="000000"/>
        </w:rPr>
        <w:t>Матюшенко Александр Александрович</w:t>
      </w:r>
      <w:r>
        <w:rPr>
          <w:rStyle w:val="CharStyle20"/>
          <w:color w:val="000000"/>
        </w:rPr>
        <w:t xml:space="preserve"> </w:t>
      </w:r>
      <w:r>
        <w:rPr>
          <w:rStyle w:val="CharStyle20"/>
        </w:rPr>
        <w:t xml:space="preserve">Сертификат </w:t>
      </w:r>
      <w:r>
        <w:rPr>
          <w:rStyle w:val="CharStyle20"/>
          <w:color w:val="292929"/>
        </w:rPr>
        <w:t xml:space="preserve">№ </w:t>
      </w:r>
      <w:r>
        <w:rPr>
          <w:rStyle w:val="CharStyle20"/>
          <w:lang w:val="en-US" w:eastAsia="en-US"/>
        </w:rPr>
        <w:t>4F595A5C3E5ABB2DD77161F08559FC07</w:t>
      </w:r>
    </w:p>
    <w:p>
      <w:pPr>
        <w:pStyle w:val="Style19"/>
        <w:keepNext w:val="0"/>
        <w:keepLines w:val="0"/>
        <w:widowControl w:val="0"/>
        <w:shd w:val="clear" w:color="auto" w:fill="auto"/>
        <w:bidi w:val="0"/>
        <w:spacing w:before="0" w:after="560" w:line="266" w:lineRule="auto"/>
        <w:ind w:right="0" w:firstLine="0"/>
        <w:jc w:val="left"/>
      </w:pPr>
      <w:r>
        <w:rPr>
          <w:rStyle w:val="CharStyle20"/>
        </w:rPr>
        <w:t xml:space="preserve">Действителен с 22.07.2025 </w:t>
      </w:r>
      <w:r>
        <w:rPr>
          <w:rStyle w:val="CharStyle20"/>
          <w:color w:val="565656"/>
        </w:rPr>
        <w:t xml:space="preserve">по </w:t>
      </w:r>
      <w:r>
        <w:rPr>
          <w:rStyle w:val="CharStyle20"/>
        </w:rPr>
        <w:t>15.10.2026</w:t>
      </w:r>
    </w:p>
    <w:p>
      <w:pPr>
        <w:pStyle w:val="Style6"/>
        <w:keepNext w:val="0"/>
        <w:keepLines w:val="0"/>
        <w:widowControl w:val="0"/>
        <w:shd w:val="clear" w:color="auto" w:fill="auto"/>
        <w:bidi w:val="0"/>
        <w:spacing w:before="0" w:after="370" w:line="240" w:lineRule="auto"/>
        <w:ind w:left="1280" w:right="0" w:firstLine="0"/>
        <w:jc w:val="left"/>
      </w:pPr>
      <w:r>
        <w:drawing>
          <wp:anchor distT="0" distB="0" distL="114300" distR="1931035" simplePos="0" relativeHeight="125829388" behindDoc="0" locked="0" layoutInCell="1" allowOverlap="1">
            <wp:simplePos x="0" y="0"/>
            <wp:positionH relativeFrom="page">
              <wp:posOffset>3137535</wp:posOffset>
            </wp:positionH>
            <wp:positionV relativeFrom="paragraph">
              <wp:posOffset>88900</wp:posOffset>
            </wp:positionV>
            <wp:extent cx="298450" cy="347345"/>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1"/>
                    <a:stretch/>
                  </pic:blipFill>
                  <pic:spPr>
                    <a:xfrm>
                      <a:ext cx="298450" cy="34734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3527425</wp:posOffset>
                </wp:positionH>
                <wp:positionV relativeFrom="paragraph">
                  <wp:posOffset>149860</wp:posOffset>
                </wp:positionV>
                <wp:extent cx="1722120" cy="259080"/>
                <wp:wrapNone/>
                <wp:docPr id="35" name="Shape 3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75pt;margin-top:11.800000000000001pt;width:135.59999999999999pt;height:20.400000000000002pt;z-index:251657735;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Леонова</w: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Леонова Алена Альбертовна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276EF4D805B62E966E204BCBEB72461C</w:t>
      </w:r>
    </w:p>
    <w:p>
      <w:pPr>
        <w:pStyle w:val="Style19"/>
        <w:keepNext w:val="0"/>
        <w:keepLines w:val="0"/>
        <w:widowControl w:val="0"/>
        <w:shd w:val="clear" w:color="auto" w:fill="auto"/>
        <w:bidi w:val="0"/>
        <w:spacing w:before="0" w:after="1340" w:line="240" w:lineRule="auto"/>
        <w:ind w:right="0" w:firstLine="0"/>
        <w:jc w:val="left"/>
      </w:pPr>
      <w:r>
        <w:rPr>
          <w:rStyle w:val="CharStyle20"/>
        </w:rPr>
        <w:t xml:space="preserve">Действителен с 05.12.2025 </w:t>
      </w:r>
      <w:r>
        <w:rPr>
          <w:rStyle w:val="CharStyle20"/>
          <w:color w:val="565656"/>
        </w:rPr>
        <w:t xml:space="preserve">по </w:t>
      </w:r>
      <w:r>
        <w:rPr>
          <w:rStyle w:val="CharStyle20"/>
        </w:rPr>
        <w:t>28.02.2027</w:t>
      </w:r>
    </w:p>
    <w:p>
      <w:pPr>
        <w:pStyle w:val="Style24"/>
        <w:keepNext w:val="0"/>
        <w:keepLines w:val="0"/>
        <w:widowControl w:val="0"/>
        <w:shd w:val="clear" w:color="auto" w:fill="auto"/>
        <w:bidi w:val="0"/>
        <w:spacing w:before="0" w:line="240" w:lineRule="auto"/>
        <w:ind w:left="0" w:right="0" w:firstLine="0"/>
        <w:jc w:val="left"/>
      </w:pPr>
      <w:r>
        <w:rPr>
          <w:rStyle w:val="CharStyle25"/>
        </w:rPr>
        <w:t>Исп.Леонова А.А. тел.(495) 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10092690</wp:posOffset>
              </wp:positionV>
              <wp:extent cx="725170" cy="103505"/>
              <wp:wrapNone/>
              <wp:docPr id="9" name="Shape 9"/>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2026-24986</w:t>
                          </w:r>
                        </w:p>
                      </w:txbxContent>
                    </wps:txbx>
                    <wps:bodyPr wrap="none" lIns="0" tIns="0" rIns="0" bIns="0">
                      <a:spAutoFit/>
                    </wps:bodyPr>
                  </wps:wsp>
                </a:graphicData>
              </a:graphic>
            </wp:anchor>
          </w:drawing>
        </mc:Choice>
        <mc:Fallback>
          <w:pict>
            <v:shape id="_x0000_s1035" type="#_x0000_t202" style="position:absolute;margin-left:57.200000000000003pt;margin-top:794.70000000000005pt;width:57.10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2026-24986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723265</wp:posOffset>
              </wp:positionH>
              <wp:positionV relativeFrom="page">
                <wp:posOffset>10214610</wp:posOffset>
              </wp:positionV>
              <wp:extent cx="709930" cy="128270"/>
              <wp:wrapNone/>
              <wp:docPr id="11" name="Shape 11"/>
              <a:graphic xmlns:a="http://schemas.openxmlformats.org/drawingml/2006/main">
                <a:graphicData uri="http://schemas.microsoft.com/office/word/2010/wordprocessingShape">
                  <wps:wsp>
                    <wps:cNvSpPr txBox="1"/>
                    <wps:spPr>
                      <a:xfrm>
                        <a:ext cx="709930" cy="128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2026-24986</w:t>
                          </w:r>
                        </w:p>
                      </w:txbxContent>
                    </wps:txbx>
                    <wps:bodyPr wrap="none" lIns="0" tIns="0" rIns="0" bIns="0">
                      <a:spAutoFit/>
                    </wps:bodyPr>
                  </wps:wsp>
                </a:graphicData>
              </a:graphic>
            </wp:anchor>
          </w:drawing>
        </mc:Choice>
        <mc:Fallback>
          <w:pict>
            <v:shape id="_x0000_s1037" type="#_x0000_t202" style="position:absolute;margin-left:56.950000000000003pt;margin-top:804.30000000000007pt;width:55.899999999999999pt;height:10.1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2026-24986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10092690</wp:posOffset>
              </wp:positionV>
              <wp:extent cx="725170" cy="103505"/>
              <wp:wrapNone/>
              <wp:docPr id="17" name="Shape 17"/>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2026-24986</w:t>
                          </w:r>
                        </w:p>
                      </w:txbxContent>
                    </wps:txbx>
                    <wps:bodyPr wrap="none" lIns="0" tIns="0" rIns="0" bIns="0">
                      <a:spAutoFit/>
                    </wps:bodyPr>
                  </wps:wsp>
                </a:graphicData>
              </a:graphic>
            </wp:anchor>
          </w:drawing>
        </mc:Choice>
        <mc:Fallback>
          <w:pict>
            <v:shape id="_x0000_s1043" type="#_x0000_t202" style="position:absolute;margin-left:57.200000000000003pt;margin-top:794.70000000000005pt;width:57.100000000000001pt;height:8.15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2026-24986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3884295</wp:posOffset>
              </wp:positionH>
              <wp:positionV relativeFrom="page">
                <wp:posOffset>473075</wp:posOffset>
              </wp:positionV>
              <wp:extent cx="155575" cy="69850"/>
              <wp:wrapNone/>
              <wp:docPr id="7" name="Shape 7"/>
              <a:graphic xmlns:a="http://schemas.openxmlformats.org/drawingml/2006/main">
                <a:graphicData uri="http://schemas.microsoft.com/office/word/2010/wordprocessingShape">
                  <wps:wsp>
                    <wps:cNvSpPr txBox="1"/>
                    <wps:spPr>
                      <a:xfrm>
                        <a:ext cx="15557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5.85000000000002pt;margin-top:37.25pt;width:12.25pt;height:5.5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3924300</wp:posOffset>
              </wp:positionH>
              <wp:positionV relativeFrom="page">
                <wp:posOffset>509270</wp:posOffset>
              </wp:positionV>
              <wp:extent cx="69850" cy="69850"/>
              <wp:wrapNone/>
              <wp:docPr id="13" name="Shape 13"/>
              <a:graphic xmlns:a="http://schemas.openxmlformats.org/drawingml/2006/main">
                <a:graphicData uri="http://schemas.microsoft.com/office/word/2010/wordprocessingShape">
                  <wps:wsp>
                    <wps:cNvSpPr txBox="1"/>
                    <wps:spPr>
                      <a:xfrm>
                        <a:ext cx="6985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9.pt;margin-top:40.100000000000001pt;width:5.5pt;height:5.5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3884295</wp:posOffset>
              </wp:positionH>
              <wp:positionV relativeFrom="page">
                <wp:posOffset>473075</wp:posOffset>
              </wp:positionV>
              <wp:extent cx="155575" cy="69850"/>
              <wp:wrapNone/>
              <wp:docPr id="15" name="Shape 15"/>
              <a:graphic xmlns:a="http://schemas.openxmlformats.org/drawingml/2006/main">
                <a:graphicData uri="http://schemas.microsoft.com/office/word/2010/wordprocessingShape">
                  <wps:wsp>
                    <wps:cNvSpPr txBox="1"/>
                    <wps:spPr>
                      <a:xfrm>
                        <a:ext cx="15557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5.85000000000002pt;margin-top:37.25pt;width:12.25pt;height:5.5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0">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8">
    <w:name w:val="Body text (4)_"/>
    <w:basedOn w:val="DefaultParagraphFont"/>
    <w:link w:val="Style17"/>
    <w:rPr>
      <w:rFonts w:ascii="Georgia" w:eastAsia="Georgia" w:hAnsi="Georgia" w:cs="Georgia"/>
      <w:b w:val="0"/>
      <w:bCs w:val="0"/>
      <w:i w:val="0"/>
      <w:iCs w:val="0"/>
      <w:smallCaps w:val="0"/>
      <w:strike w:val="0"/>
      <w:color w:val="EBEBEB"/>
      <w:sz w:val="12"/>
      <w:szCs w:val="12"/>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24242"/>
      <w:sz w:val="12"/>
      <w:szCs w:val="12"/>
      <w:u w:val="none"/>
    </w:rPr>
  </w:style>
  <w:style w:type="character" w:customStyle="1" w:styleId="CharStyle25">
    <w:name w:val="Body text (5)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7">
    <w:name w:val="Body text (4)"/>
    <w:basedOn w:val="Normal"/>
    <w:link w:val="CharStyle18"/>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19">
    <w:name w:val="Body text (2)"/>
    <w:basedOn w:val="Normal"/>
    <w:link w:val="CharStyle20"/>
    <w:pPr>
      <w:widowControl w:val="0"/>
      <w:shd w:val="clear" w:color="auto" w:fill="auto"/>
      <w:ind w:left="3820"/>
    </w:pPr>
    <w:rPr>
      <w:rFonts w:ascii="Arial" w:eastAsia="Arial" w:hAnsi="Arial" w:cs="Arial"/>
      <w:b w:val="0"/>
      <w:bCs w:val="0"/>
      <w:i w:val="0"/>
      <w:iCs w:val="0"/>
      <w:smallCaps w:val="0"/>
      <w:strike w:val="0"/>
      <w:color w:val="424242"/>
      <w:sz w:val="12"/>
      <w:szCs w:val="12"/>
      <w:u w:val="none"/>
    </w:rPr>
  </w:style>
  <w:style w:type="paragraph" w:customStyle="1" w:styleId="Style24">
    <w:name w:val="Body text (5)"/>
    <w:basedOn w:val="Normal"/>
    <w:link w:val="CharStyle25"/>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 Id="rId21" Type="http://schemas.openxmlformats.org/officeDocument/2006/relationships/image" Target="media/image5.jpeg"/><Relationship Id="rId22" Type="http://schemas.openxmlformats.org/officeDocument/2006/relationships/image" Target="media/image5.jpeg" TargetMode="External"/></Relationships>
</file>