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7"/>
        <w:keepNext w:val="0"/>
        <w:keepLines w:val="0"/>
        <w:widowControl w:val="0"/>
        <w:shd w:val="clear" w:color="auto" w:fill="auto"/>
        <w:bidi w:val="0"/>
        <w:spacing w:before="0" w:after="16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after="0" w:line="254" w:lineRule="auto"/>
        <w:ind w:left="0" w:right="0" w:firstLine="0"/>
        <w:jc w:val="center"/>
      </w:pPr>
      <w:r>
        <w:rPr>
          <w:rStyle w:val="CharStyle11"/>
          <w:b/>
          <w:bCs/>
        </w:rPr>
        <w:t>УПРАВЛЕНИЕ</w:t>
      </w:r>
    </w:p>
    <w:p>
      <w:pPr>
        <w:pStyle w:val="Style7"/>
        <w:keepNext w:val="0"/>
        <w:keepLines w:val="0"/>
        <w:widowControl w:val="0"/>
        <w:shd w:val="clear" w:color="auto" w:fill="auto"/>
        <w:bidi w:val="0"/>
        <w:spacing w:before="0" w:after="160" w:line="283" w:lineRule="auto"/>
        <w:ind w:left="0" w:right="0" w:firstLine="0"/>
        <w:jc w:val="center"/>
        <w:rPr>
          <w:sz w:val="17"/>
          <w:szCs w:val="17"/>
        </w:rPr>
      </w:pPr>
      <w:r>
        <w:rPr>
          <w:rStyle w:val="CharStyle8"/>
          <w:b/>
          <w:bCs/>
          <w:sz w:val="17"/>
          <w:szCs w:val="17"/>
        </w:rPr>
        <w:t>Федеральной антимонопольной службы</w:t>
        <w:br/>
        <w:t>по Калужской области</w:t>
      </w:r>
    </w:p>
    <w:p>
      <w:pPr>
        <w:pStyle w:val="Style7"/>
        <w:keepNext w:val="0"/>
        <w:keepLines w:val="0"/>
        <w:widowControl w:val="0"/>
        <w:shd w:val="clear" w:color="auto" w:fill="auto"/>
        <w:bidi w:val="0"/>
        <w:spacing w:before="0" w:after="200" w:line="298" w:lineRule="auto"/>
        <w:ind w:left="0" w:right="0" w:firstLine="0"/>
        <w:jc w:val="center"/>
      </w:pPr>
      <w:r>
        <w:rPr>
          <w:rStyle w:val="CharStyle8"/>
        </w:rPr>
        <w:t>пл. Старый Торг, 5, г. Калуга, 248000</w:t>
        <w:br/>
        <w:t>тел. (4842) 57-65-92, факс (4828) 57-65-92</w:t>
        <w:br/>
      </w:r>
      <w:r>
        <w:rPr>
          <w:rStyle w:val="CharStyle8"/>
          <w:lang w:val="en-US" w:eastAsia="en-US"/>
        </w:rPr>
        <w:t xml:space="preserve">e-mail: </w:t>
      </w:r>
      <w:r>
        <w:fldChar w:fldCharType="begin"/>
      </w:r>
      <w:r>
        <w:rPr/>
        <w:instrText> HYPERLINK "mailto:to40@fas.gov.ru" </w:instrText>
      </w:r>
      <w:r>
        <w:fldChar w:fldCharType="separate"/>
      </w:r>
      <w:r>
        <w:rPr>
          <w:rStyle w:val="CharStyle8"/>
          <w:lang w:val="en-US" w:eastAsia="en-US"/>
        </w:rPr>
        <w:t>to40@fas.gov.ru</w:t>
      </w:r>
      <w:r>
        <w:fldChar w:fldCharType="end"/>
      </w:r>
    </w:p>
    <w:p>
      <w:pPr>
        <w:pStyle w:val="Style12"/>
        <w:keepNext/>
        <w:keepLines/>
        <w:widowControl w:val="0"/>
        <w:shd w:val="clear" w:color="auto" w:fill="auto"/>
        <w:tabs>
          <w:tab w:pos="1843" w:val="left"/>
        </w:tabs>
        <w:bidi w:val="0"/>
        <w:spacing w:before="0" w:line="240" w:lineRule="auto"/>
        <w:ind w:left="0" w:right="0" w:firstLine="0"/>
        <w:jc w:val="left"/>
      </w:pPr>
      <w:bookmarkStart w:id="0" w:name="bookmark0"/>
      <w:r>
        <w:rPr>
          <w:rStyle w:val="CharStyle13"/>
        </w:rPr>
        <w:t>2</w:t>
      </w:r>
      <w:r>
        <w:fldChar w:fldCharType="begin"/>
      </w:r>
      <w:r>
        <w:rPr/>
        <w:instrText> HYPERLINK "file://f207ca94-a13c-4ba0-b72d-f018c9eed8f1/" </w:instrText>
      </w:r>
      <w:r>
        <w:fldChar w:fldCharType="separate"/>
      </w:r>
      <w:r>
        <w:rPr>
          <w:rStyle w:val="CharStyle13"/>
        </w:rPr>
        <w:t>1,05.2026</w:t>
      </w:r>
      <w:r>
        <w:rPr>
          <w:rStyle w:val="CharStyle13"/>
          <w:u w:val="none"/>
        </w:rPr>
        <w:tab/>
      </w:r>
      <w:r>
        <w:fldChar w:fldCharType="end"/>
      </w:r>
      <w:r>
        <w:rPr>
          <w:rStyle w:val="CharStyle13"/>
          <w:u w:val="none"/>
        </w:rPr>
        <w:t xml:space="preserve">№ </w:t>
      </w:r>
      <w:r>
        <w:rPr>
          <w:rStyle w:val="CharStyle13"/>
        </w:rPr>
        <w:t>АМ/2925/2</w:t>
      </w:r>
      <w:r>
        <w:rPr>
          <w:rStyle w:val="CharStyle13"/>
          <w:u w:val="none"/>
        </w:rPr>
        <w:t>6</w:t>
      </w:r>
      <w:bookmarkEnd w:id="0"/>
    </w:p>
    <w:p>
      <w:pPr>
        <w:pStyle w:val="Style10"/>
        <w:keepNext w:val="0"/>
        <w:keepLines w:val="0"/>
        <w:widowControl w:val="0"/>
        <w:shd w:val="clear" w:color="auto" w:fill="auto"/>
        <w:bidi w:val="0"/>
        <w:spacing w:before="0" w:after="620" w:line="266" w:lineRule="auto"/>
        <w:ind w:left="0" w:right="0" w:firstLine="0"/>
        <w:jc w:val="left"/>
        <w:rPr>
          <w:sz w:val="18"/>
          <w:szCs w:val="18"/>
        </w:rPr>
      </w:pPr>
      <w:r>
        <w:rPr>
          <w:rStyle w:val="CharStyle11"/>
          <w:sz w:val="18"/>
          <w:szCs w:val="18"/>
        </w:rPr>
        <w:t xml:space="preserve">На №  от</w:t>
      </w:r>
    </w:p>
    <w:p>
      <w:pPr>
        <w:pStyle w:val="Style16"/>
        <w:keepNext w:val="0"/>
        <w:keepLines w:val="0"/>
        <w:widowControl w:val="0"/>
        <w:shd w:val="clear" w:color="auto" w:fill="auto"/>
        <w:bidi w:val="0"/>
        <w:spacing w:before="0" w:after="0" w:line="240" w:lineRule="auto"/>
        <w:ind w:left="0" w:right="0" w:firstLine="0"/>
        <w:jc w:val="left"/>
      </w:pPr>
      <w:r>
        <w:rPr>
          <w:rStyle w:val="CharStyle17"/>
        </w:rPr>
        <w:t>Решение №586</w:t>
      </w:r>
    </w:p>
    <w:p>
      <w:pPr>
        <w:pStyle w:val="Style18"/>
        <w:keepNext w:val="0"/>
        <w:keepLines w:val="0"/>
        <w:widowControl w:val="0"/>
        <w:shd w:val="clear" w:color="auto" w:fill="auto"/>
        <w:bidi w:val="0"/>
        <w:spacing w:before="0" w:after="280" w:line="240" w:lineRule="auto"/>
        <w:ind w:left="0" w:right="0" w:firstLine="0"/>
        <w:jc w:val="left"/>
        <w:rPr>
          <w:sz w:val="28"/>
          <w:szCs w:val="28"/>
        </w:rPr>
      </w:pPr>
      <w:r>
        <w:rPr>
          <w:rStyle w:val="CharStyle19"/>
          <w:sz w:val="28"/>
          <w:szCs w:val="28"/>
        </w:rPr>
        <w:t>ООО «РТС – тендер» 121151, г. Москва, наб. Тараса Шевченко, д. 23А</w:t>
      </w:r>
    </w:p>
    <w:p>
      <w:pPr>
        <w:pStyle w:val="Style18"/>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"mailto:ko@rts-tender.ru" </w:instrText>
      </w:r>
      <w:r>
        <w:fldChar w:fldCharType="separate"/>
      </w:r>
      <w:r>
        <w:rPr>
          <w:rStyle w:val="CharStyle19"/>
          <w:sz w:val="28"/>
          <w:szCs w:val="28"/>
          <w:lang w:val="en-US" w:eastAsia="en-US"/>
        </w:rPr>
        <w:t>ko@rts-tender.ru</w:t>
      </w:r>
      <w:r>
        <w:fldChar w:fldCharType="end"/>
      </w:r>
    </w:p>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ОБЩЕСТВО С ОГРАНИЧЕННОЙ ОТВЕТСТВЕННОСТЬЮ "ВЕКТОР" 127015, Г.МОСКВА, УЛ ВЯТСКАЯ, Д. 49, СТР. 2</w:t>
      </w:r>
    </w:p>
    <w:p>
      <w:pPr>
        <w:pStyle w:val="Style18"/>
        <w:keepNext w:val="0"/>
        <w:keepLines w:val="0"/>
        <w:widowControl w:val="0"/>
        <w:shd w:val="clear" w:color="auto" w:fill="auto"/>
        <w:bidi w:val="0"/>
        <w:spacing w:before="0" w:after="280" w:line="240" w:lineRule="auto"/>
        <w:ind w:left="0" w:right="0" w:firstLine="0"/>
        <w:jc w:val="left"/>
        <w:rPr>
          <w:sz w:val="28"/>
          <w:szCs w:val="28"/>
        </w:rPr>
      </w:pPr>
      <w:r>
        <w:fldChar w:fldCharType="begin"/>
      </w:r>
      <w:r>
        <w:rPr/>
        <w:instrText> HYPERLINK "mailto:consultant@vectortender.ru" </w:instrText>
      </w:r>
      <w:r>
        <w:fldChar w:fldCharType="separate"/>
      </w:r>
      <w:r>
        <w:rPr>
          <w:rStyle w:val="CharStyle19"/>
          <w:sz w:val="28"/>
          <w:szCs w:val="28"/>
          <w:lang w:val="en-US" w:eastAsia="en-US"/>
        </w:rPr>
        <w:t>consultant@vectortender.ru</w:t>
      </w:r>
      <w:r>
        <w:fldChar w:fldCharType="end"/>
      </w:r>
    </w:p>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Фонд капитального ремонта многоквартирных домов Калужской области</w:t>
      </w:r>
    </w:p>
    <w:p>
      <w:pPr>
        <w:pStyle w:val="Style18"/>
        <w:keepNext w:val="0"/>
        <w:keepLines w:val="0"/>
        <w:widowControl w:val="0"/>
        <w:shd w:val="clear" w:color="auto" w:fill="auto"/>
        <w:bidi w:val="0"/>
        <w:spacing w:before="0" w:after="280" w:line="240" w:lineRule="auto"/>
        <w:ind w:left="0" w:right="0" w:firstLine="0"/>
        <w:jc w:val="left"/>
        <w:rPr>
          <w:sz w:val="28"/>
          <w:szCs w:val="28"/>
        </w:rPr>
      </w:pPr>
      <w:r>
        <w:rPr>
          <w:rStyle w:val="CharStyle19"/>
          <w:sz w:val="28"/>
          <w:szCs w:val="28"/>
        </w:rPr>
        <w:t xml:space="preserve">ул. Суворова, д. 71а, г. Калуга, 248030 </w:t>
      </w:r>
      <w:r>
        <w:rPr>
          <w:rStyle w:val="CharStyle19"/>
          <w:sz w:val="28"/>
          <w:szCs w:val="28"/>
          <w:lang w:val="en-US" w:eastAsia="en-US"/>
        </w:rPr>
        <w:t>fkrmkdko@yandex.ru;</w:t>
      </w:r>
      <w:r>
        <w:fldChar w:fldCharType="begin"/>
      </w:r>
      <w:r>
        <w:rPr/>
        <w:instrText> HYPERLINK "mailto:sdo@fkr-kaluga.ru" </w:instrText>
      </w:r>
      <w:r>
        <w:fldChar w:fldCharType="separate"/>
      </w:r>
      <w:r>
        <w:rPr>
          <w:rStyle w:val="CharStyle19"/>
          <w:sz w:val="28"/>
          <w:szCs w:val="28"/>
          <w:lang w:val="en-US" w:eastAsia="en-US"/>
        </w:rPr>
        <w:t>sdo@fkr-kaluga.ru</w:t>
      </w:r>
      <w:r>
        <w:fldChar w:fldCharType="end"/>
      </w:r>
    </w:p>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БСУ «Фонд имущества Калужской области»</w:t>
      </w:r>
    </w:p>
    <w:p>
      <w:pPr>
        <w:pStyle w:val="Style18"/>
        <w:keepNext w:val="0"/>
        <w:keepLines w:val="0"/>
        <w:widowControl w:val="0"/>
        <w:shd w:val="clear" w:color="auto" w:fill="auto"/>
        <w:bidi w:val="0"/>
        <w:spacing w:before="0" w:after="0" w:line="240" w:lineRule="auto"/>
        <w:ind w:left="0" w:right="0" w:firstLine="0"/>
        <w:jc w:val="left"/>
        <w:rPr>
          <w:sz w:val="28"/>
          <w:szCs w:val="28"/>
        </w:rPr>
        <w:sectPr>
          <w:footerReference w:type="default" r:id="rId5"/>
          <w:footerReference w:type="first" r:id="rId6"/>
          <w:footnotePr>
            <w:pos w:val="pageBottom"/>
            <w:numFmt w:val="decimal"/>
            <w:numRestart w:val="continuous"/>
          </w:footnotePr>
          <w:pgSz w:w="11900" w:h="16840"/>
          <w:pgMar w:top="58" w:right="781" w:bottom="1216" w:left="1135" w:header="0" w:footer="3" w:gutter="0"/>
          <w:pgNumType w:start="1"/>
          <w:cols w:num="2" w:space="720" w:equalWidth="0">
            <w:col w:w="4282" w:space="989"/>
            <w:col w:w="4714"/>
          </w:cols>
          <w:noEndnote/>
          <w:titlePg/>
          <w:rtlGutter w:val="0"/>
          <w:docGrid w:linePitch="360"/>
        </w:sectPr>
      </w:pPr>
      <w:r>
        <w:rPr>
          <w:rStyle w:val="CharStyle19"/>
          <w:sz w:val="28"/>
          <w:szCs w:val="28"/>
        </w:rPr>
        <w:t xml:space="preserve">пл. Старый Торг, д.5, г. Калуга, 248000 </w:t>
      </w:r>
      <w:r>
        <w:fldChar w:fldCharType="begin"/>
      </w:r>
      <w:r>
        <w:rPr/>
        <w:instrText> HYPERLINK "mailto:fiko@adm.kaluga.ru" </w:instrText>
      </w:r>
      <w:r>
        <w:fldChar w:fldCharType="separate"/>
      </w:r>
      <w:r>
        <w:rPr>
          <w:rStyle w:val="CharStyle19"/>
          <w:sz w:val="28"/>
          <w:szCs w:val="28"/>
          <w:lang w:val="en-US" w:eastAsia="en-US"/>
        </w:rPr>
        <w:t>fiko@adm.kaluga.ru</w:t>
      </w:r>
      <w:r>
        <w:fldChar w:fldCharType="end"/>
      </w:r>
    </w:p>
    <w:p>
      <w:pPr>
        <w:widowControl w:val="0"/>
        <w:spacing w:line="119" w:lineRule="exact"/>
        <w:rPr>
          <w:sz w:val="10"/>
          <w:szCs w:val="10"/>
        </w:rPr>
      </w:pPr>
    </w:p>
    <w:p>
      <w:pPr>
        <w:widowControl w:val="0"/>
        <w:spacing w:line="1" w:lineRule="exact"/>
        <w:sectPr>
          <w:footnotePr>
            <w:pos w:val="pageBottom"/>
            <w:numFmt w:val="decimal"/>
            <w:numRestart w:val="continuous"/>
          </w:footnotePr>
          <w:type w:val="continuous"/>
          <w:pgSz w:w="11900" w:h="16840"/>
          <w:pgMar w:top="72" w:right="0" w:bottom="1203" w:left="0" w:header="0" w:footer="3" w:gutter="0"/>
          <w:cols w:space="720"/>
          <w:noEndnote/>
          <w:rtlGutter w:val="0"/>
          <w:docGrid w:linePitch="360"/>
        </w:sectPr>
      </w:pPr>
    </w:p>
    <w:p>
      <w:pPr>
        <w:pStyle w:val="Style18"/>
        <w:keepNext w:val="0"/>
        <w:keepLines w:val="0"/>
        <w:widowControl w:val="0"/>
        <w:shd w:val="clear" w:color="auto" w:fill="auto"/>
        <w:bidi w:val="0"/>
        <w:spacing w:before="0" w:after="320" w:line="240" w:lineRule="auto"/>
        <w:ind w:left="0" w:right="0" w:firstLine="0"/>
        <w:jc w:val="center"/>
      </w:pPr>
      <w:r>
        <w:rPr>
          <w:rStyle w:val="CharStyle19"/>
          <w:b/>
          <w:bCs/>
        </w:rPr>
        <w:t>Р Е Ш Е Н И Е</w:t>
      </w:r>
    </w:p>
    <w:p>
      <w:pPr>
        <w:pStyle w:val="Style18"/>
        <w:keepNext w:val="0"/>
        <w:keepLines w:val="0"/>
        <w:widowControl w:val="0"/>
        <w:shd w:val="clear" w:color="auto" w:fill="auto"/>
        <w:bidi w:val="0"/>
        <w:spacing w:before="0" w:after="320"/>
        <w:ind w:left="0" w:right="0" w:firstLine="0"/>
        <w:jc w:val="center"/>
      </w:pPr>
      <w:r>
        <w:rPr>
          <w:rStyle w:val="CharStyle19"/>
          <w:b/>
          <w:bCs/>
        </w:rPr>
        <w:t>Комиссии по контролю в сфере закупок товаров, работ, услуг для обеспечения</w:t>
        <w:br/>
        <w:t>государственных и муниципальных нужд Калужского УФАС России</w:t>
      </w:r>
    </w:p>
    <w:p>
      <w:pPr>
        <w:pStyle w:val="Style18"/>
        <w:keepNext w:val="0"/>
        <w:keepLines w:val="0"/>
        <w:widowControl w:val="0"/>
        <w:shd w:val="clear" w:color="auto" w:fill="auto"/>
        <w:tabs>
          <w:tab w:pos="7397" w:val="left"/>
        </w:tabs>
        <w:bidi w:val="0"/>
        <w:spacing w:before="0" w:after="320"/>
        <w:ind w:left="0" w:right="0" w:firstLine="0"/>
        <w:jc w:val="center"/>
      </w:pPr>
      <w:r>
        <w:rPr>
          <w:rStyle w:val="CharStyle19"/>
        </w:rPr>
        <w:t>г. Калуга</w:t>
        <w:tab/>
        <w:t>«21» мая 2026 года</w:t>
      </w:r>
    </w:p>
    <w:p>
      <w:pPr>
        <w:pStyle w:val="Style18"/>
        <w:keepNext w:val="0"/>
        <w:keepLines w:val="0"/>
        <w:widowControl w:val="0"/>
        <w:shd w:val="clear" w:color="auto" w:fill="auto"/>
        <w:bidi w:val="0"/>
        <w:spacing w:before="0" w:after="0"/>
        <w:ind w:left="2060" w:right="0" w:firstLine="0"/>
        <w:jc w:val="left"/>
      </w:pPr>
      <w:r>
        <w:rPr>
          <w:rStyle w:val="CharStyle19"/>
        </w:rPr>
        <w:t>Резолютивная часть решения оглашена «18» мая 2026 года.</w:t>
      </w:r>
    </w:p>
    <w:p>
      <w:pPr>
        <w:pStyle w:val="Style18"/>
        <w:keepNext w:val="0"/>
        <w:keepLines w:val="0"/>
        <w:widowControl w:val="0"/>
        <w:shd w:val="clear" w:color="auto" w:fill="auto"/>
        <w:bidi w:val="0"/>
        <w:spacing w:before="0" w:after="320"/>
        <w:ind w:left="2060" w:right="0" w:firstLine="0"/>
        <w:jc w:val="left"/>
      </w:pPr>
      <w:r>
        <w:rPr>
          <w:rStyle w:val="CharStyle19"/>
        </w:rPr>
        <w:t>В полном объеме решение изготовлено «21» мая 2026 года.</w:t>
      </w:r>
    </w:p>
    <w:p>
      <w:pPr>
        <w:pStyle w:val="Style18"/>
        <w:keepNext w:val="0"/>
        <w:keepLines w:val="0"/>
        <w:widowControl w:val="0"/>
        <w:shd w:val="clear" w:color="auto" w:fill="auto"/>
        <w:bidi w:val="0"/>
        <w:spacing w:before="0" w:after="420"/>
        <w:ind w:left="0" w:right="0" w:firstLine="520"/>
        <w:jc w:val="left"/>
      </w:pPr>
      <w:r>
        <w:rPr>
          <w:rStyle w:val="CharStyle19"/>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18"/>
        <w:keepNext w:val="0"/>
        <w:keepLines w:val="0"/>
        <w:widowControl w:val="0"/>
        <w:shd w:val="clear" w:color="auto" w:fill="auto"/>
        <w:bidi w:val="0"/>
        <w:spacing w:before="0" w:after="0" w:line="240" w:lineRule="auto"/>
        <w:ind w:left="0" w:right="0" w:firstLine="480"/>
        <w:jc w:val="left"/>
      </w:pPr>
      <w:r>
        <w:rPr>
          <w:rStyle w:val="CharStyle19"/>
        </w:rPr>
        <w:t>Магер А.А. - председатель комиссии, заместитель руководителя Калужского</w:t>
      </w:r>
    </w:p>
    <w:p>
      <w:pPr>
        <w:pStyle w:val="Style18"/>
        <w:keepNext w:val="0"/>
        <w:keepLines w:val="0"/>
        <w:widowControl w:val="0"/>
        <w:shd w:val="clear" w:color="auto" w:fill="auto"/>
        <w:bidi w:val="0"/>
        <w:spacing w:before="0" w:after="80" w:line="240" w:lineRule="auto"/>
        <w:ind w:left="2480" w:right="0" w:firstLine="0"/>
        <w:jc w:val="left"/>
      </w:pPr>
      <w:r>
        <w:rPr>
          <w:rStyle w:val="CharStyle19"/>
        </w:rPr>
        <w:t>УФАС России,</w:t>
      </w:r>
    </w:p>
    <w:p>
      <w:pPr>
        <w:pStyle w:val="Style18"/>
        <w:keepNext w:val="0"/>
        <w:keepLines w:val="0"/>
        <w:widowControl w:val="0"/>
        <w:shd w:val="clear" w:color="auto" w:fill="auto"/>
        <w:bidi w:val="0"/>
        <w:spacing w:before="0" w:after="80" w:line="240" w:lineRule="auto"/>
        <w:ind w:left="0" w:right="0" w:firstLine="480"/>
        <w:jc w:val="left"/>
      </w:pPr>
      <w:r>
        <w:rPr>
          <w:rStyle w:val="CharStyle19"/>
        </w:rPr>
        <w:t>Дорогова О.А. - член комиссии, специалист-эксперт Калужского УФАС России;</w:t>
      </w:r>
    </w:p>
    <w:p>
      <w:pPr>
        <w:pStyle w:val="Style18"/>
        <w:keepNext w:val="0"/>
        <w:keepLines w:val="0"/>
        <w:widowControl w:val="0"/>
        <w:shd w:val="clear" w:color="auto" w:fill="auto"/>
        <w:bidi w:val="0"/>
        <w:spacing w:before="0" w:after="220" w:line="240" w:lineRule="auto"/>
        <w:ind w:left="0" w:right="0" w:firstLine="480"/>
        <w:jc w:val="left"/>
      </w:pPr>
      <w:r>
        <w:rPr>
          <w:rStyle w:val="CharStyle19"/>
        </w:rPr>
        <w:t>Васильев А.А. - член комиссии, заместитель начальника отдела Калужского</w:t>
      </w:r>
    </w:p>
    <w:p>
      <w:pPr>
        <w:pStyle w:val="Style25"/>
        <w:keepNext/>
        <w:keepLines/>
        <w:widowControl w:val="0"/>
        <w:shd w:val="clear" w:color="auto" w:fill="auto"/>
        <w:bidi w:val="0"/>
        <w:spacing w:before="0" w:line="240" w:lineRule="auto"/>
        <w:ind w:left="0" w:right="0" w:firstLine="0"/>
        <w:jc w:val="left"/>
      </w:pPr>
      <w:bookmarkStart w:id="2" w:name="bookmark2"/>
      <w:r>
        <w:rPr>
          <w:rStyle w:val="CharStyle26"/>
        </w:rPr>
        <w:t>1IIIIIIIIIIIIIIIIIIIIIII</w:t>
      </w:r>
      <w:bookmarkEnd w:id="2"/>
    </w:p>
    <w:p>
      <w:pPr>
        <w:pStyle w:val="Style18"/>
        <w:keepNext w:val="0"/>
        <w:keepLines w:val="0"/>
        <w:widowControl w:val="0"/>
        <w:shd w:val="clear" w:color="auto" w:fill="auto"/>
        <w:bidi w:val="0"/>
        <w:spacing w:before="0" w:after="260"/>
        <w:ind w:left="2460" w:right="0" w:firstLine="0"/>
        <w:jc w:val="both"/>
      </w:pPr>
      <w:r>
        <w:rPr>
          <w:rStyle w:val="CharStyle19"/>
        </w:rPr>
        <w:t>УФАС России;</w:t>
      </w:r>
    </w:p>
    <w:p>
      <w:pPr>
        <w:pStyle w:val="Style18"/>
        <w:keepNext w:val="0"/>
        <w:keepLines w:val="0"/>
        <w:widowControl w:val="0"/>
        <w:shd w:val="clear" w:color="auto" w:fill="auto"/>
        <w:bidi w:val="0"/>
        <w:spacing w:before="0" w:after="0"/>
        <w:ind w:left="0" w:right="0" w:firstLine="600"/>
        <w:jc w:val="both"/>
      </w:pPr>
      <w:r>
        <w:rPr>
          <w:rStyle w:val="CharStyle19"/>
        </w:rPr>
        <w:t xml:space="preserve">при участии посредством видеоконференцсвязи: представителей заказчика </w:t>
      </w:r>
      <w:r>
        <w:rPr>
          <w:rStyle w:val="CharStyle19"/>
          <w:lang w:val="en-US" w:eastAsia="en-US"/>
        </w:rPr>
        <w:t xml:space="preserve">– </w:t>
      </w:r>
      <w:r>
        <w:rPr>
          <w:rStyle w:val="CharStyle19"/>
        </w:rPr>
        <w:t xml:space="preserve">Фонда капитального ремонта многоквартирных домов Калужской области Королевой К.Н. (доверенность, паспорт), Иваненко О.И. (доверенность, паспорт), представителя специализированной организации </w:t>
      </w:r>
      <w:r>
        <w:rPr>
          <w:rStyle w:val="CharStyle19"/>
          <w:lang w:val="en-US" w:eastAsia="en-US"/>
        </w:rPr>
        <w:t xml:space="preserve">- </w:t>
      </w:r>
      <w:r>
        <w:rPr>
          <w:rStyle w:val="CharStyle19"/>
        </w:rPr>
        <w:t xml:space="preserve">БСУ «Фонд имущества Калужской области» </w:t>
      </w:r>
      <w:r>
        <w:rPr>
          <w:rStyle w:val="CharStyle19"/>
          <w:lang w:val="en-US" w:eastAsia="en-US"/>
        </w:rPr>
        <w:t xml:space="preserve">– </w:t>
      </w:r>
      <w:r>
        <w:rPr>
          <w:rStyle w:val="CharStyle19"/>
        </w:rPr>
        <w:t xml:space="preserve">Лукьяновой Т.А. (доверенность, паспорт), в отсутствии надлежащим образом уведомленных о времени и месте рассмотрения жалобы посредством видеоконференцсвязи представителей заявителя </w:t>
      </w:r>
      <w:r>
        <w:rPr>
          <w:rStyle w:val="CharStyle19"/>
          <w:lang w:val="en-US" w:eastAsia="en-US"/>
        </w:rPr>
        <w:t xml:space="preserve">- </w:t>
      </w:r>
      <w:r>
        <w:rPr>
          <w:rStyle w:val="CharStyle19"/>
        </w:rPr>
        <w:t>ООО «Вектор»</w:t>
      </w:r>
      <w:r>
        <w:rPr>
          <w:rStyle w:val="CharStyle19"/>
          <w:color w:val="222222"/>
        </w:rPr>
        <w:t>,</w:t>
      </w:r>
    </w:p>
    <w:p>
      <w:pPr>
        <w:pStyle w:val="Style18"/>
        <w:keepNext w:val="0"/>
        <w:keepLines w:val="0"/>
        <w:widowControl w:val="0"/>
        <w:shd w:val="clear" w:color="auto" w:fill="auto"/>
        <w:bidi w:val="0"/>
        <w:spacing w:before="0" w:after="0"/>
        <w:ind w:left="0" w:right="0" w:firstLine="600"/>
        <w:jc w:val="both"/>
      </w:pPr>
      <w:r>
        <w:rPr>
          <w:rStyle w:val="CharStyle19"/>
        </w:rPr>
        <w:t xml:space="preserve">рассмотрев посредством видеоконференцсвязи жалобу </w:t>
      </w:r>
      <w:r>
        <w:rPr>
          <w:rStyle w:val="CharStyle19"/>
          <w:lang w:val="en-US" w:eastAsia="en-US"/>
        </w:rPr>
        <w:t xml:space="preserve">№040/06/105-586/2026 </w:t>
      </w:r>
      <w:r>
        <w:rPr>
          <w:rStyle w:val="CharStyle19"/>
        </w:rPr>
        <w:t xml:space="preserve">ООО «Вектор» по существу, </w:t>
      </w:r>
      <w:r>
        <w:rPr>
          <w:rStyle w:val="CharStyle19"/>
          <w:b/>
          <w:bCs/>
        </w:rPr>
        <w:t>установила</w:t>
      </w:r>
      <w:r>
        <w:rPr>
          <w:rStyle w:val="CharStyle19"/>
        </w:rPr>
        <w:t>:</w:t>
      </w:r>
    </w:p>
    <w:p>
      <w:pPr>
        <w:pStyle w:val="Style18"/>
        <w:keepNext w:val="0"/>
        <w:keepLines w:val="0"/>
        <w:widowControl w:val="0"/>
        <w:shd w:val="clear" w:color="auto" w:fill="auto"/>
        <w:bidi w:val="0"/>
        <w:spacing w:before="0" w:after="0"/>
        <w:ind w:left="0" w:right="0" w:firstLine="600"/>
        <w:jc w:val="both"/>
      </w:pPr>
      <w:r>
        <w:rPr>
          <w:rStyle w:val="CharStyle19"/>
        </w:rPr>
        <w:t xml:space="preserve">12.05.2026г. в адрес Калужского УФАС России поступила жалоба ООО «ВЕКТОР» (далее </w:t>
      </w:r>
      <w:r>
        <w:rPr>
          <w:rStyle w:val="CharStyle19"/>
          <w:lang w:val="en-US" w:eastAsia="en-US"/>
        </w:rPr>
        <w:t xml:space="preserve">- </w:t>
      </w:r>
      <w:r>
        <w:rPr>
          <w:rStyle w:val="CharStyle19"/>
        </w:rPr>
        <w:t xml:space="preserve">заявитель) на положения извещения при проведении открытого конкурса в электронной форме (номер извещения на официальном сайте </w:t>
      </w:r>
      <w:r>
        <w:rPr>
          <w:rStyle w:val="CharStyle19"/>
          <w:lang w:val="en-US" w:eastAsia="en-US"/>
        </w:rPr>
        <w:t xml:space="preserve">2037500000126000112), </w:t>
      </w:r>
      <w:r>
        <w:rPr>
          <w:rStyle w:val="CharStyle19"/>
        </w:rPr>
        <w:t xml:space="preserve">предметом которого является оказание услуг по проведению обязательной аудиторской проверки бухгалтерской (финансовой) отчетности Фонда капитального ремонта многоквартирных домов Калужской области за </w:t>
      </w:r>
      <w:r>
        <w:rPr>
          <w:rStyle w:val="CharStyle19"/>
          <w:lang w:val="en-US" w:eastAsia="en-US"/>
        </w:rPr>
        <w:t xml:space="preserve">2025 </w:t>
      </w:r>
      <w:r>
        <w:rPr>
          <w:rStyle w:val="CharStyle19"/>
        </w:rPr>
        <w:t xml:space="preserve">год (далее </w:t>
      </w:r>
      <w:r>
        <w:rPr>
          <w:rStyle w:val="CharStyle19"/>
          <w:lang w:val="en-US" w:eastAsia="en-US"/>
        </w:rPr>
        <w:t xml:space="preserve">– </w:t>
      </w:r>
      <w:r>
        <w:rPr>
          <w:rStyle w:val="CharStyle19"/>
        </w:rPr>
        <w:t>Конкурс).</w:t>
      </w:r>
    </w:p>
    <w:p>
      <w:pPr>
        <w:pStyle w:val="Style18"/>
        <w:keepNext w:val="0"/>
        <w:keepLines w:val="0"/>
        <w:widowControl w:val="0"/>
        <w:shd w:val="clear" w:color="auto" w:fill="auto"/>
        <w:bidi w:val="0"/>
        <w:spacing w:before="0" w:after="0"/>
        <w:ind w:left="0" w:right="0" w:firstLine="600"/>
        <w:jc w:val="both"/>
      </w:pPr>
      <w:r>
        <w:rPr>
          <w:rStyle w:val="CharStyle19"/>
        </w:rPr>
        <w:t>Заявитель полагает, что извещение об осуществлении закупки не соответствует требованиям Закона о контрактной системе.</w:t>
      </w:r>
    </w:p>
    <w:p>
      <w:pPr>
        <w:pStyle w:val="Style18"/>
        <w:keepNext w:val="0"/>
        <w:keepLines w:val="0"/>
        <w:widowControl w:val="0"/>
        <w:shd w:val="clear" w:color="auto" w:fill="auto"/>
        <w:bidi w:val="0"/>
        <w:spacing w:before="0" w:after="0"/>
        <w:ind w:left="0" w:right="0" w:firstLine="600"/>
        <w:jc w:val="both"/>
      </w:pPr>
      <w:r>
        <w:rPr>
          <w:rStyle w:val="CharStyle19"/>
        </w:rPr>
        <w:t xml:space="preserve">Изучив представленные документы, с учетом доводов сторон, руководствуясь Закона о контрактной системе, проведя внеплановую проверку в соответствии с пунктом </w:t>
      </w:r>
      <w:r>
        <w:rPr>
          <w:rStyle w:val="CharStyle19"/>
          <w:lang w:val="en-US" w:eastAsia="en-US"/>
        </w:rPr>
        <w:t xml:space="preserve">1 </w:t>
      </w:r>
      <w:r>
        <w:rPr>
          <w:rStyle w:val="CharStyle19"/>
        </w:rPr>
        <w:t xml:space="preserve">части </w:t>
      </w:r>
      <w:r>
        <w:rPr>
          <w:rStyle w:val="CharStyle19"/>
          <w:lang w:val="en-US" w:eastAsia="en-US"/>
        </w:rPr>
        <w:t xml:space="preserve">15 </w:t>
      </w:r>
      <w:r>
        <w:rPr>
          <w:rStyle w:val="CharStyle19"/>
        </w:rPr>
        <w:t xml:space="preserve">статьи </w:t>
      </w:r>
      <w:r>
        <w:rPr>
          <w:rStyle w:val="CharStyle19"/>
          <w:lang w:val="en-US" w:eastAsia="en-US"/>
        </w:rPr>
        <w:t xml:space="preserve">99 </w:t>
      </w:r>
      <w:r>
        <w:rPr>
          <w:rStyle w:val="CharStyle19"/>
        </w:rPr>
        <w:t>Закона о контрактной системе, Комиссия Калужского УФАС России приходит к следующему.</w:t>
      </w:r>
    </w:p>
    <w:p>
      <w:pPr>
        <w:pStyle w:val="Style18"/>
        <w:keepNext w:val="0"/>
        <w:keepLines w:val="0"/>
        <w:widowControl w:val="0"/>
        <w:numPr>
          <w:ilvl w:val="0"/>
          <w:numId w:val="1"/>
        </w:numPr>
        <w:shd w:val="clear" w:color="auto" w:fill="auto"/>
        <w:tabs>
          <w:tab w:pos="931" w:val="left"/>
        </w:tabs>
        <w:bidi w:val="0"/>
        <w:spacing w:before="0" w:after="0"/>
        <w:ind w:left="0" w:right="0" w:firstLine="600"/>
        <w:jc w:val="both"/>
      </w:pPr>
      <w:r>
        <w:rPr>
          <w:rStyle w:val="CharStyle19"/>
          <w:lang w:val="en-US" w:eastAsia="en-US"/>
        </w:rPr>
        <w:t xml:space="preserve">24.04.2026 </w:t>
      </w:r>
      <w:r>
        <w:rPr>
          <w:rStyle w:val="CharStyle19"/>
        </w:rPr>
        <w:t xml:space="preserve">на официальном сайте Единой информационной системы в сфере закупок </w:t>
      </w:r>
      <w:r>
        <w:rPr>
          <w:rStyle w:val="CharStyle19"/>
          <w:lang w:val="en-US" w:eastAsia="en-US"/>
        </w:rPr>
        <w:t>(</w:t>
      </w:r>
      <w:r>
        <w:fldChar w:fldCharType="begin"/>
      </w:r>
      <w:r>
        <w:rPr/>
        <w:instrText> HYPERLINK "http://www.zakupki.gov.ru" </w:instrText>
      </w:r>
      <w:r>
        <w:fldChar w:fldCharType="separate"/>
      </w:r>
      <w:r>
        <w:rPr>
          <w:rStyle w:val="CharStyle19"/>
          <w:lang w:val="en-US" w:eastAsia="en-US"/>
        </w:rPr>
        <w:t>www.zakupki.gov.ru</w:t>
      </w:r>
      <w:r>
        <w:fldChar w:fldCharType="end"/>
      </w:r>
      <w:r>
        <w:rPr>
          <w:rStyle w:val="CharStyle19"/>
          <w:lang w:val="en-US" w:eastAsia="en-US"/>
        </w:rPr>
        <w:t xml:space="preserve">; </w:t>
      </w:r>
      <w:r>
        <w:rPr>
          <w:rStyle w:val="CharStyle19"/>
        </w:rPr>
        <w:t xml:space="preserve">далее также официальный сайт, ЕИС) опубликовано извещение </w:t>
      </w:r>
      <w:r>
        <w:rPr>
          <w:rStyle w:val="CharStyle19"/>
          <w:lang w:val="en-US" w:eastAsia="en-US"/>
        </w:rPr>
        <w:t xml:space="preserve">№2037500000126000112 </w:t>
      </w:r>
      <w:r>
        <w:rPr>
          <w:rStyle w:val="CharStyle19"/>
        </w:rPr>
        <w:t xml:space="preserve">о проведении открытого конкурса в электронной форме, предметом которого является оказание услуг по проведению обязательной аудиторской проверки бухгалтерской (финансовой) отчетности Фонда капитального ремонта многоквартирных домов Калужской области за </w:t>
      </w:r>
      <w:r>
        <w:rPr>
          <w:rStyle w:val="CharStyle19"/>
          <w:lang w:val="en-US" w:eastAsia="en-US"/>
        </w:rPr>
        <w:t xml:space="preserve">2025 </w:t>
      </w:r>
      <w:r>
        <w:rPr>
          <w:rStyle w:val="CharStyle19"/>
        </w:rPr>
        <w:t>год.</w:t>
      </w:r>
    </w:p>
    <w:p>
      <w:pPr>
        <w:pStyle w:val="Style18"/>
        <w:keepNext w:val="0"/>
        <w:keepLines w:val="0"/>
        <w:widowControl w:val="0"/>
        <w:shd w:val="clear" w:color="auto" w:fill="auto"/>
        <w:bidi w:val="0"/>
        <w:spacing w:before="0" w:after="0"/>
        <w:ind w:left="0" w:right="0" w:firstLine="600"/>
        <w:jc w:val="both"/>
      </w:pPr>
      <w:r>
        <w:rPr>
          <w:rStyle w:val="CharStyle19"/>
        </w:rPr>
        <w:t xml:space="preserve">Начальная (максимальная) цена контракта, согласно извещению о проведении конкурса, составляет </w:t>
      </w:r>
      <w:r>
        <w:rPr>
          <w:rStyle w:val="CharStyle19"/>
          <w:lang w:val="en-US" w:eastAsia="en-US"/>
        </w:rPr>
        <w:t xml:space="preserve">36 000,00 </w:t>
      </w:r>
      <w:r>
        <w:rPr>
          <w:rStyle w:val="CharStyle19"/>
        </w:rPr>
        <w:t>рублей.</w:t>
      </w:r>
    </w:p>
    <w:p>
      <w:pPr>
        <w:pStyle w:val="Style18"/>
        <w:keepNext w:val="0"/>
        <w:keepLines w:val="0"/>
        <w:widowControl w:val="0"/>
        <w:shd w:val="clear" w:color="auto" w:fill="auto"/>
        <w:bidi w:val="0"/>
        <w:spacing w:before="0" w:after="0"/>
        <w:ind w:left="0" w:right="0" w:firstLine="600"/>
        <w:jc w:val="both"/>
      </w:pPr>
      <w:r>
        <w:rPr>
          <w:rStyle w:val="CharStyle19"/>
        </w:rPr>
        <w:t xml:space="preserve">Дата и время окончания срока подачи заявок </w:t>
      </w:r>
      <w:r>
        <w:rPr>
          <w:rStyle w:val="CharStyle19"/>
          <w:lang w:val="en-US" w:eastAsia="en-US"/>
        </w:rPr>
        <w:t>- 14.05.2026 08:00.</w:t>
      </w:r>
    </w:p>
    <w:p>
      <w:pPr>
        <w:pStyle w:val="Style18"/>
        <w:keepNext w:val="0"/>
        <w:keepLines w:val="0"/>
        <w:widowControl w:val="0"/>
        <w:numPr>
          <w:ilvl w:val="0"/>
          <w:numId w:val="1"/>
        </w:numPr>
        <w:shd w:val="clear" w:color="auto" w:fill="auto"/>
        <w:tabs>
          <w:tab w:pos="912" w:val="left"/>
        </w:tabs>
        <w:bidi w:val="0"/>
        <w:spacing w:before="0" w:after="0"/>
        <w:ind w:left="0" w:right="0" w:firstLine="600"/>
        <w:jc w:val="both"/>
      </w:pPr>
      <w:r>
        <w:rPr>
          <w:rStyle w:val="CharStyle19"/>
        </w:rPr>
        <w:t>Согласно доводам жалобы Заявителя, установленный порядок оценки не соответствует Закону о контрактной системе.</w:t>
      </w:r>
    </w:p>
    <w:p>
      <w:pPr>
        <w:pStyle w:val="Style18"/>
        <w:keepNext w:val="0"/>
        <w:keepLines w:val="0"/>
        <w:widowControl w:val="0"/>
        <w:shd w:val="clear" w:color="auto" w:fill="auto"/>
        <w:bidi w:val="0"/>
        <w:spacing w:before="0" w:after="0"/>
        <w:ind w:left="0" w:right="0" w:firstLine="600"/>
        <w:jc w:val="both"/>
      </w:pPr>
      <w:r>
        <w:rPr>
          <w:rStyle w:val="CharStyle19"/>
        </w:rPr>
        <w:t>Вместе с тем, в ходе рассмотрения жалобы, Комиссией Калужского УФАС России установлено следующее.</w:t>
      </w:r>
    </w:p>
    <w:p>
      <w:pPr>
        <w:pStyle w:val="Style18"/>
        <w:keepNext w:val="0"/>
        <w:keepLines w:val="0"/>
        <w:widowControl w:val="0"/>
        <w:shd w:val="clear" w:color="auto" w:fill="auto"/>
        <w:bidi w:val="0"/>
        <w:spacing w:before="0" w:after="0"/>
        <w:ind w:left="0" w:right="0" w:firstLine="600"/>
        <w:jc w:val="both"/>
      </w:pPr>
      <w:r>
        <w:rPr>
          <w:rStyle w:val="CharStyle19"/>
        </w:rPr>
        <w:t xml:space="preserve">Пунктом </w:t>
      </w:r>
      <w:r>
        <w:rPr>
          <w:rStyle w:val="CharStyle19"/>
          <w:lang w:val="en-US" w:eastAsia="en-US"/>
        </w:rPr>
        <w:t xml:space="preserve">11 </w:t>
      </w:r>
      <w:r>
        <w:rPr>
          <w:rStyle w:val="CharStyle19"/>
        </w:rPr>
        <w:t xml:space="preserve">части </w:t>
      </w:r>
      <w:r>
        <w:rPr>
          <w:rStyle w:val="CharStyle19"/>
          <w:lang w:val="en-US" w:eastAsia="en-US"/>
        </w:rPr>
        <w:t xml:space="preserve">1 </w:t>
      </w:r>
      <w:r>
        <w:rPr>
          <w:rStyle w:val="CharStyle19"/>
        </w:rPr>
        <w:t xml:space="preserve">статьи </w:t>
      </w:r>
      <w:r>
        <w:rPr>
          <w:rStyle w:val="CharStyle19"/>
          <w:lang w:val="en-US" w:eastAsia="en-US"/>
        </w:rPr>
        <w:t xml:space="preserve">42 </w:t>
      </w:r>
      <w:r>
        <w:rPr>
          <w:rStyle w:val="CharStyle19"/>
        </w:rPr>
        <w:t>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w:t>
      </w:r>
    </w:p>
    <w:p>
      <w:pPr>
        <w:pStyle w:val="Style18"/>
        <w:keepNext w:val="0"/>
        <w:keepLines w:val="0"/>
        <w:widowControl w:val="0"/>
        <w:shd w:val="clear" w:color="auto" w:fill="auto"/>
        <w:bidi w:val="0"/>
        <w:spacing w:before="0" w:after="0"/>
        <w:ind w:left="0" w:right="0" w:firstLine="0"/>
        <w:jc w:val="both"/>
      </w:pPr>
      <w:r>
        <w:rPr>
          <w:rStyle w:val="CharStyle19"/>
        </w:rPr>
        <w:t>величины значимости этих критериев в соответствии с настоящим Федеральным законом.</w:t>
      </w:r>
    </w:p>
    <w:p>
      <w:pPr>
        <w:pStyle w:val="Style18"/>
        <w:keepNext w:val="0"/>
        <w:keepLines w:val="0"/>
        <w:widowControl w:val="0"/>
        <w:shd w:val="clear" w:color="auto" w:fill="auto"/>
        <w:bidi w:val="0"/>
        <w:spacing w:before="0" w:after="0"/>
        <w:ind w:left="0" w:right="0" w:firstLine="580"/>
        <w:jc w:val="both"/>
      </w:pPr>
      <w:r>
        <w:rPr>
          <w:rStyle w:val="CharStyle19"/>
        </w:rPr>
        <w:t xml:space="preserve">Пунктом </w:t>
      </w:r>
      <w:r>
        <w:rPr>
          <w:rStyle w:val="CharStyle19"/>
          <w:lang w:val="en-US" w:eastAsia="en-US"/>
        </w:rPr>
        <w:t xml:space="preserve">4 </w:t>
      </w:r>
      <w:r>
        <w:rPr>
          <w:rStyle w:val="CharStyle19"/>
        </w:rPr>
        <w:t xml:space="preserve">части </w:t>
      </w:r>
      <w:r>
        <w:rPr>
          <w:rStyle w:val="CharStyle19"/>
          <w:lang w:val="en-US" w:eastAsia="en-US"/>
        </w:rPr>
        <w:t xml:space="preserve">2 </w:t>
      </w:r>
      <w:r>
        <w:rPr>
          <w:rStyle w:val="CharStyle19"/>
        </w:rPr>
        <w:t xml:space="preserve">статьи </w:t>
      </w:r>
      <w:r>
        <w:rPr>
          <w:rStyle w:val="CharStyle19"/>
          <w:lang w:val="en-US" w:eastAsia="en-US"/>
        </w:rPr>
        <w:t xml:space="preserve">42 </w:t>
      </w:r>
      <w:r>
        <w:rPr>
          <w:rStyle w:val="CharStyle19"/>
        </w:rPr>
        <w:t>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pPr>
        <w:pStyle w:val="Style18"/>
        <w:keepNext w:val="0"/>
        <w:keepLines w:val="0"/>
        <w:widowControl w:val="0"/>
        <w:shd w:val="clear" w:color="auto" w:fill="auto"/>
        <w:bidi w:val="0"/>
        <w:spacing w:before="0" w:after="0"/>
        <w:ind w:left="0" w:right="0" w:firstLine="580"/>
        <w:jc w:val="both"/>
      </w:pPr>
      <w:r>
        <w:rPr>
          <w:rStyle w:val="CharStyle19"/>
        </w:rPr>
        <w:t xml:space="preserve">В соответствии с частью </w:t>
      </w:r>
      <w:r>
        <w:rPr>
          <w:rStyle w:val="CharStyle19"/>
          <w:lang w:val="en-US" w:eastAsia="en-US"/>
        </w:rPr>
        <w:t xml:space="preserve">1 </w:t>
      </w:r>
      <w:r>
        <w:rPr>
          <w:rStyle w:val="CharStyle19"/>
        </w:rPr>
        <w:t xml:space="preserve">статьи </w:t>
      </w:r>
      <w:r>
        <w:rPr>
          <w:rStyle w:val="CharStyle19"/>
          <w:lang w:val="en-US" w:eastAsia="en-US"/>
        </w:rPr>
        <w:t xml:space="preserve">32 </w:t>
      </w:r>
      <w:r>
        <w:rPr>
          <w:rStyle w:val="CharStyle19"/>
        </w:rPr>
        <w:t xml:space="preserve">Закона о контрактной системе для оценки заявок участников закупки заказчик использует следующие критерии: </w:t>
      </w:r>
      <w:r>
        <w:rPr>
          <w:rStyle w:val="CharStyle19"/>
          <w:lang w:val="en-US" w:eastAsia="en-US"/>
        </w:rPr>
        <w:t xml:space="preserve">1) </w:t>
      </w:r>
      <w:r>
        <w:rPr>
          <w:rStyle w:val="CharStyle19"/>
        </w:rPr>
        <w:t xml:space="preserve">цена контракта, сумма цен единиц товара, работы, услуги; </w:t>
      </w:r>
      <w:r>
        <w:rPr>
          <w:rStyle w:val="CharStyle19"/>
          <w:lang w:val="en-US" w:eastAsia="en-US"/>
        </w:rPr>
        <w:t xml:space="preserve">2) </w:t>
      </w:r>
      <w:r>
        <w:rPr>
          <w:rStyle w:val="CharStyle19"/>
        </w:rPr>
        <w:t xml:space="preserve">расходы на эксплуатацию и ремонт товаров, использование результатов работ; </w:t>
      </w:r>
      <w:r>
        <w:rPr>
          <w:rStyle w:val="CharStyle19"/>
          <w:lang w:val="en-US" w:eastAsia="en-US"/>
        </w:rPr>
        <w:t xml:space="preserve">3) </w:t>
      </w:r>
      <w:r>
        <w:rPr>
          <w:rStyle w:val="CharStyle19"/>
        </w:rPr>
        <w:t xml:space="preserve">качественные, функциональные и экологические характеристики объекта закупки; </w:t>
      </w:r>
      <w:r>
        <w:rPr>
          <w:rStyle w:val="CharStyle19"/>
          <w:lang w:val="en-US" w:eastAsia="en-US"/>
        </w:rPr>
        <w:t xml:space="preserve">4) </w:t>
      </w:r>
      <w:r>
        <w:rPr>
          <w:rStyle w:val="CharStyle19"/>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8"/>
        <w:keepNext w:val="0"/>
        <w:keepLines w:val="0"/>
        <w:widowControl w:val="0"/>
        <w:shd w:val="clear" w:color="auto" w:fill="auto"/>
        <w:bidi w:val="0"/>
        <w:spacing w:before="0" w:after="0"/>
        <w:ind w:left="0" w:right="0" w:firstLine="580"/>
        <w:jc w:val="both"/>
      </w:pPr>
      <w:r>
        <w:rPr>
          <w:rStyle w:val="CharStyle19"/>
        </w:rPr>
        <w:t xml:space="preserve">Частью </w:t>
      </w:r>
      <w:r>
        <w:rPr>
          <w:rStyle w:val="CharStyle19"/>
          <w:lang w:val="en-US" w:eastAsia="en-US"/>
        </w:rPr>
        <w:t xml:space="preserve">4 </w:t>
      </w:r>
      <w:r>
        <w:rPr>
          <w:rStyle w:val="CharStyle19"/>
        </w:rPr>
        <w:t xml:space="preserve">статьи </w:t>
      </w:r>
      <w:r>
        <w:rPr>
          <w:rStyle w:val="CharStyle19"/>
          <w:lang w:val="en-US" w:eastAsia="en-US"/>
        </w:rPr>
        <w:t xml:space="preserve">32 </w:t>
      </w:r>
      <w:r>
        <w:rPr>
          <w:rStyle w:val="CharStyle19"/>
        </w:rPr>
        <w:t>Закона о контрактной системе установлено, что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Style18"/>
        <w:keepNext w:val="0"/>
        <w:keepLines w:val="0"/>
        <w:widowControl w:val="0"/>
        <w:shd w:val="clear" w:color="auto" w:fill="auto"/>
        <w:bidi w:val="0"/>
        <w:spacing w:before="0" w:after="0"/>
        <w:ind w:left="0" w:right="0" w:firstLine="580"/>
        <w:jc w:val="both"/>
      </w:pPr>
      <w:r>
        <w:rPr>
          <w:rStyle w:val="CharStyle19"/>
        </w:rPr>
        <w:t xml:space="preserve">Согласно части </w:t>
      </w:r>
      <w:r>
        <w:rPr>
          <w:rStyle w:val="CharStyle19"/>
          <w:lang w:val="en-US" w:eastAsia="en-US"/>
        </w:rPr>
        <w:t xml:space="preserve">8 </w:t>
      </w:r>
      <w:r>
        <w:rPr>
          <w:rStyle w:val="CharStyle19"/>
        </w:rPr>
        <w:t xml:space="preserve">статьи </w:t>
      </w:r>
      <w:r>
        <w:rPr>
          <w:rStyle w:val="CharStyle19"/>
          <w:lang w:val="en-US" w:eastAsia="en-US"/>
        </w:rPr>
        <w:t xml:space="preserve">32 </w:t>
      </w:r>
      <w:r>
        <w:rPr>
          <w:rStyle w:val="CharStyle19"/>
        </w:rPr>
        <w:t xml:space="preserve">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w:t>
      </w:r>
      <w:r>
        <w:rPr>
          <w:rStyle w:val="CharStyle19"/>
          <w:lang w:val="en-US" w:eastAsia="en-US"/>
        </w:rPr>
        <w:t xml:space="preserve">31.12.2021 №2604 </w:t>
      </w:r>
      <w:r>
        <w:rPr>
          <w:rStyle w:val="CharStyle19"/>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w:t>
      </w:r>
      <w:r>
        <w:rPr>
          <w:rStyle w:val="CharStyle19"/>
          <w:lang w:val="en-US" w:eastAsia="en-US"/>
        </w:rPr>
        <w:t xml:space="preserve">4 </w:t>
      </w:r>
      <w:r>
        <w:rPr>
          <w:rStyle w:val="CharStyle19"/>
        </w:rPr>
        <w:t xml:space="preserve">постановления правительства российской федерации от </w:t>
      </w:r>
      <w:r>
        <w:rPr>
          <w:rStyle w:val="CharStyle19"/>
          <w:lang w:val="en-US" w:eastAsia="en-US"/>
        </w:rPr>
        <w:t xml:space="preserve">20 </w:t>
      </w:r>
      <w:r>
        <w:rPr>
          <w:rStyle w:val="CharStyle19"/>
        </w:rPr>
        <w:t xml:space="preserve">декабря </w:t>
      </w:r>
      <w:r>
        <w:rPr>
          <w:rStyle w:val="CharStyle19"/>
          <w:lang w:val="en-US" w:eastAsia="en-US"/>
        </w:rPr>
        <w:t xml:space="preserve">2021 </w:t>
      </w:r>
      <w:r>
        <w:rPr>
          <w:rStyle w:val="CharStyle19"/>
        </w:rPr>
        <w:t xml:space="preserve">г. </w:t>
      </w:r>
      <w:r>
        <w:rPr>
          <w:rStyle w:val="CharStyle19"/>
          <w:lang w:val="en-US" w:eastAsia="en-US"/>
        </w:rPr>
        <w:t xml:space="preserve">№ 2369 </w:t>
      </w:r>
      <w:r>
        <w:rPr>
          <w:rStyle w:val="CharStyle19"/>
        </w:rPr>
        <w:t xml:space="preserve">и признании утратившими силу некоторых актов и отдельных положений некоторых актов Правительства Российской Федерации» (далее </w:t>
      </w:r>
      <w:r>
        <w:rPr>
          <w:rStyle w:val="CharStyle19"/>
          <w:lang w:val="en-US" w:eastAsia="en-US"/>
        </w:rPr>
        <w:t xml:space="preserve">- </w:t>
      </w:r>
      <w:r>
        <w:rPr>
          <w:rStyle w:val="CharStyle19"/>
        </w:rPr>
        <w:t>Положение).</w:t>
      </w:r>
    </w:p>
    <w:p>
      <w:pPr>
        <w:pStyle w:val="Style18"/>
        <w:keepNext w:val="0"/>
        <w:keepLines w:val="0"/>
        <w:widowControl w:val="0"/>
        <w:shd w:val="clear" w:color="auto" w:fill="auto"/>
        <w:bidi w:val="0"/>
        <w:spacing w:before="0" w:after="0"/>
        <w:ind w:left="0" w:right="0" w:firstLine="580"/>
        <w:jc w:val="both"/>
      </w:pPr>
      <w:r>
        <w:rPr>
          <w:rStyle w:val="CharStyle19"/>
        </w:rPr>
        <w:t xml:space="preserve">В соответствии с пунктом </w:t>
      </w:r>
      <w:r>
        <w:rPr>
          <w:rStyle w:val="CharStyle19"/>
          <w:lang w:val="en-US" w:eastAsia="en-US"/>
        </w:rPr>
        <w:t xml:space="preserve">2 </w:t>
      </w:r>
      <w:r>
        <w:rPr>
          <w:rStyle w:val="CharStyle19"/>
        </w:rPr>
        <w:t xml:space="preserve">Положения «оценка заявок» </w:t>
      </w:r>
      <w:r>
        <w:rPr>
          <w:rStyle w:val="CharStyle19"/>
          <w:lang w:val="en-US" w:eastAsia="en-US"/>
        </w:rPr>
        <w:t xml:space="preserve">- </w:t>
      </w:r>
      <w:r>
        <w:rPr>
          <w:rStyle w:val="CharStyle19"/>
        </w:rPr>
        <w:t>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18"/>
        <w:keepNext w:val="0"/>
        <w:keepLines w:val="0"/>
        <w:widowControl w:val="0"/>
        <w:shd w:val="clear" w:color="auto" w:fill="auto"/>
        <w:bidi w:val="0"/>
        <w:spacing w:before="0" w:after="0"/>
        <w:ind w:left="0" w:right="0" w:firstLine="580"/>
        <w:jc w:val="both"/>
      </w:pPr>
      <w:r>
        <w:rPr>
          <w:rStyle w:val="CharStyle19"/>
        </w:rPr>
        <w:t xml:space="preserve">Пунктом </w:t>
      </w:r>
      <w:r>
        <w:rPr>
          <w:rStyle w:val="CharStyle19"/>
          <w:lang w:val="en-US" w:eastAsia="en-US"/>
        </w:rPr>
        <w:t xml:space="preserve">24 </w:t>
      </w:r>
      <w:r>
        <w:rPr>
          <w:rStyle w:val="CharStyle19"/>
        </w:rPr>
        <w:t>Положения установлено, что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18"/>
        <w:keepNext w:val="0"/>
        <w:keepLines w:val="0"/>
        <w:widowControl w:val="0"/>
        <w:numPr>
          <w:ilvl w:val="0"/>
          <w:numId w:val="3"/>
        </w:numPr>
        <w:shd w:val="clear" w:color="auto" w:fill="auto"/>
        <w:tabs>
          <w:tab w:pos="917" w:val="left"/>
        </w:tabs>
        <w:bidi w:val="0"/>
        <w:spacing w:before="0" w:after="0"/>
        <w:ind w:left="0" w:right="0" w:firstLine="580"/>
        <w:jc w:val="both"/>
      </w:pPr>
      <w:r>
        <w:rPr>
          <w:rStyle w:val="CharStyle19"/>
        </w:rPr>
        <w:t>наличие у участников закупки финансовых ресурсов;</w:t>
      </w:r>
    </w:p>
    <w:p>
      <w:pPr>
        <w:pStyle w:val="Style18"/>
        <w:keepNext w:val="0"/>
        <w:keepLines w:val="0"/>
        <w:widowControl w:val="0"/>
        <w:numPr>
          <w:ilvl w:val="0"/>
          <w:numId w:val="3"/>
        </w:numPr>
        <w:shd w:val="clear" w:color="auto" w:fill="auto"/>
        <w:tabs>
          <w:tab w:pos="936" w:val="left"/>
        </w:tabs>
        <w:bidi w:val="0"/>
        <w:spacing w:before="0" w:after="0"/>
        <w:ind w:left="0" w:right="0" w:firstLine="580"/>
        <w:jc w:val="both"/>
      </w:pPr>
      <w:r>
        <w:rPr>
          <w:rStyle w:val="CharStyle19"/>
        </w:rPr>
        <w:t>наличие у участников закупки на праве собственности или ином законном</w:t>
      </w:r>
    </w:p>
    <w:p>
      <w:pPr>
        <w:pStyle w:val="Style18"/>
        <w:keepNext w:val="0"/>
        <w:keepLines w:val="0"/>
        <w:widowControl w:val="0"/>
        <w:shd w:val="clear" w:color="auto" w:fill="auto"/>
        <w:bidi w:val="0"/>
        <w:spacing w:before="0" w:after="0"/>
        <w:ind w:left="0" w:right="0" w:firstLine="0"/>
        <w:jc w:val="both"/>
      </w:pPr>
      <w:r>
        <w:rPr>
          <w:rStyle w:val="CharStyle19"/>
        </w:rPr>
        <w:t>основании оборудования и других материальных ресурсов;</w:t>
      </w:r>
    </w:p>
    <w:p>
      <w:pPr>
        <w:pStyle w:val="Style18"/>
        <w:keepNext w:val="0"/>
        <w:keepLines w:val="0"/>
        <w:widowControl w:val="0"/>
        <w:numPr>
          <w:ilvl w:val="0"/>
          <w:numId w:val="3"/>
        </w:numPr>
        <w:shd w:val="clear" w:color="auto" w:fill="auto"/>
        <w:tabs>
          <w:tab w:pos="973" w:val="left"/>
        </w:tabs>
        <w:bidi w:val="0"/>
        <w:spacing w:before="0" w:after="0"/>
        <w:ind w:left="0" w:right="0" w:firstLine="580"/>
        <w:jc w:val="both"/>
      </w:pPr>
      <w:r>
        <w:rPr>
          <w:rStyle w:val="CharStyle19"/>
        </w:rPr>
        <w:t>наличие у участников закупки опыта поставки товара, выполнения работы, оказания услуги, связанного с предметом контракта;</w:t>
      </w:r>
    </w:p>
    <w:p>
      <w:pPr>
        <w:pStyle w:val="Style18"/>
        <w:keepNext w:val="0"/>
        <w:keepLines w:val="0"/>
        <w:widowControl w:val="0"/>
        <w:numPr>
          <w:ilvl w:val="0"/>
          <w:numId w:val="3"/>
        </w:numPr>
        <w:shd w:val="clear" w:color="auto" w:fill="auto"/>
        <w:tabs>
          <w:tab w:pos="972" w:val="left"/>
        </w:tabs>
        <w:bidi w:val="0"/>
        <w:spacing w:before="0" w:after="0"/>
        <w:ind w:left="0" w:right="0" w:firstLine="580"/>
        <w:jc w:val="both"/>
      </w:pPr>
      <w:r>
        <w:rPr>
          <w:rStyle w:val="CharStyle19"/>
        </w:rPr>
        <w:t>наличие у участников закупки деловой репутации;</w:t>
      </w:r>
    </w:p>
    <w:p>
      <w:pPr>
        <w:pStyle w:val="Style18"/>
        <w:keepNext w:val="0"/>
        <w:keepLines w:val="0"/>
        <w:widowControl w:val="0"/>
        <w:numPr>
          <w:ilvl w:val="0"/>
          <w:numId w:val="3"/>
        </w:numPr>
        <w:shd w:val="clear" w:color="auto" w:fill="auto"/>
        <w:tabs>
          <w:tab w:pos="992" w:val="left"/>
        </w:tabs>
        <w:bidi w:val="0"/>
        <w:spacing w:before="0" w:after="0"/>
        <w:ind w:left="0" w:right="0" w:firstLine="580"/>
        <w:jc w:val="both"/>
      </w:pPr>
      <w:r>
        <w:rPr>
          <w:rStyle w:val="CharStyle19"/>
        </w:rPr>
        <w:t>наличие у участников закупки специалистов и иных работников определенного уровня квалификации.</w:t>
      </w:r>
    </w:p>
    <w:p>
      <w:pPr>
        <w:pStyle w:val="Style18"/>
        <w:keepNext w:val="0"/>
        <w:keepLines w:val="0"/>
        <w:widowControl w:val="0"/>
        <w:shd w:val="clear" w:color="auto" w:fill="auto"/>
        <w:bidi w:val="0"/>
        <w:spacing w:before="0" w:after="0"/>
        <w:ind w:left="0" w:right="0" w:firstLine="580"/>
        <w:jc w:val="both"/>
      </w:pPr>
      <w:r>
        <w:rPr>
          <w:rStyle w:val="CharStyle19"/>
        </w:rPr>
        <w:t>Для оценки заявок участников закупки используются в том числе критерии квалификации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8"/>
        <w:keepNext w:val="0"/>
        <w:keepLines w:val="0"/>
        <w:widowControl w:val="0"/>
        <w:shd w:val="clear" w:color="auto" w:fill="auto"/>
        <w:bidi w:val="0"/>
        <w:spacing w:before="0" w:after="0"/>
        <w:ind w:left="0" w:right="0" w:firstLine="580"/>
        <w:jc w:val="both"/>
      </w:pPr>
      <w:r>
        <w:rPr>
          <w:rStyle w:val="CharStyle19"/>
        </w:rPr>
        <w:t>При проведении указанной закупки использовались следующие критерии:</w:t>
      </w:r>
    </w:p>
    <w:p>
      <w:pPr>
        <w:pStyle w:val="Style18"/>
        <w:keepNext w:val="0"/>
        <w:keepLines w:val="0"/>
        <w:widowControl w:val="0"/>
        <w:numPr>
          <w:ilvl w:val="0"/>
          <w:numId w:val="5"/>
        </w:numPr>
        <w:shd w:val="clear" w:color="auto" w:fill="auto"/>
        <w:tabs>
          <w:tab w:pos="978" w:val="left"/>
        </w:tabs>
        <w:bidi w:val="0"/>
        <w:spacing w:before="0" w:after="0"/>
        <w:ind w:left="0" w:right="0" w:firstLine="580"/>
        <w:jc w:val="both"/>
      </w:pPr>
      <w:r>
        <w:rPr>
          <w:rStyle w:val="CharStyle19"/>
        </w:rPr>
        <w:t xml:space="preserve">Цена контракта, сумма цен единиц товара, работы, услуги. Значимость критерия составляет </w:t>
      </w:r>
      <w:r>
        <w:rPr>
          <w:rStyle w:val="CharStyle19"/>
          <w:lang w:val="en-US" w:eastAsia="en-US"/>
        </w:rPr>
        <w:t>60%;</w:t>
      </w:r>
    </w:p>
    <w:p>
      <w:pPr>
        <w:pStyle w:val="Style18"/>
        <w:keepNext w:val="0"/>
        <w:keepLines w:val="0"/>
        <w:widowControl w:val="0"/>
        <w:numPr>
          <w:ilvl w:val="0"/>
          <w:numId w:val="5"/>
        </w:numPr>
        <w:shd w:val="clear" w:color="auto" w:fill="auto"/>
        <w:tabs>
          <w:tab w:pos="982" w:val="left"/>
        </w:tabs>
        <w:bidi w:val="0"/>
        <w:spacing w:before="0" w:after="0"/>
        <w:ind w:left="0" w:right="0" w:firstLine="580"/>
        <w:jc w:val="both"/>
      </w:pPr>
      <w:r>
        <w:rPr>
          <w:rStyle w:val="CharStyle19"/>
        </w:rPr>
        <w:t xml:space="preserve">Квалификация участников закупки. Значимость критерия составляет </w:t>
      </w:r>
      <w:r>
        <w:rPr>
          <w:rStyle w:val="CharStyle19"/>
          <w:lang w:val="en-US" w:eastAsia="en-US"/>
        </w:rPr>
        <w:t xml:space="preserve">40%. </w:t>
      </w:r>
      <w:r>
        <w:rPr>
          <w:rStyle w:val="CharStyle19"/>
        </w:rPr>
        <w:t>Показателем оценки выступают:</w:t>
      </w:r>
    </w:p>
    <w:p>
      <w:pPr>
        <w:pStyle w:val="Style18"/>
        <w:keepNext w:val="0"/>
        <w:keepLines w:val="0"/>
        <w:widowControl w:val="0"/>
        <w:numPr>
          <w:ilvl w:val="0"/>
          <w:numId w:val="7"/>
        </w:numPr>
        <w:shd w:val="clear" w:color="auto" w:fill="auto"/>
        <w:tabs>
          <w:tab w:pos="853" w:val="left"/>
        </w:tabs>
        <w:bidi w:val="0"/>
        <w:spacing w:before="0" w:after="0"/>
        <w:ind w:left="0" w:right="0" w:firstLine="580"/>
        <w:jc w:val="both"/>
      </w:pPr>
      <w:r>
        <w:rPr>
          <w:rStyle w:val="CharStyle19"/>
        </w:rPr>
        <w:t xml:space="preserve">наличие у участников закупки опыта выполнения работы, связанного с предметом контракта (значимость показателя </w:t>
      </w:r>
      <w:r>
        <w:rPr>
          <w:rStyle w:val="CharStyle19"/>
          <w:lang w:val="en-US" w:eastAsia="en-US"/>
        </w:rPr>
        <w:t>90%);</w:t>
      </w:r>
    </w:p>
    <w:p>
      <w:pPr>
        <w:pStyle w:val="Style18"/>
        <w:keepNext w:val="0"/>
        <w:keepLines w:val="0"/>
        <w:widowControl w:val="0"/>
        <w:numPr>
          <w:ilvl w:val="0"/>
          <w:numId w:val="7"/>
        </w:numPr>
        <w:shd w:val="clear" w:color="auto" w:fill="auto"/>
        <w:tabs>
          <w:tab w:pos="1319" w:val="left"/>
        </w:tabs>
        <w:bidi w:val="0"/>
        <w:spacing w:before="0" w:after="0"/>
        <w:ind w:left="0" w:right="0" w:firstLine="580"/>
        <w:jc w:val="both"/>
      </w:pPr>
      <w:r>
        <w:rPr>
          <w:rStyle w:val="CharStyle19"/>
        </w:rPr>
        <w:t xml:space="preserve">наличие у участников закупки деловой репутации (значимость показателя </w:t>
      </w:r>
      <w:r>
        <w:rPr>
          <w:rStyle w:val="CharStyle19"/>
          <w:lang w:val="en-US" w:eastAsia="en-US"/>
        </w:rPr>
        <w:t>10%).</w:t>
      </w:r>
    </w:p>
    <w:p>
      <w:pPr>
        <w:pStyle w:val="Style18"/>
        <w:keepNext w:val="0"/>
        <w:keepLines w:val="0"/>
        <w:widowControl w:val="0"/>
        <w:shd w:val="clear" w:color="auto" w:fill="auto"/>
        <w:bidi w:val="0"/>
        <w:spacing w:before="0" w:after="0"/>
        <w:ind w:left="0" w:right="0" w:firstLine="580"/>
        <w:jc w:val="both"/>
      </w:pPr>
      <w:r>
        <w:rPr>
          <w:rStyle w:val="CharStyle19"/>
        </w:rPr>
        <w:t xml:space="preserve">По показателю «наличие у участников закупки деловой репутации» оценке подлежит количественное значение индекса деловой репутации, участника закупки в соответствии с национальным стандартом* в области оценки деловой репутации субъектов предпринимательской деятельности в порядке, установленном подпунктом «б» пункта </w:t>
      </w:r>
      <w:r>
        <w:rPr>
          <w:rStyle w:val="CharStyle19"/>
          <w:lang w:val="en-US" w:eastAsia="en-US"/>
        </w:rPr>
        <w:t xml:space="preserve">20 </w:t>
      </w:r>
      <w:r>
        <w:rPr>
          <w:rStyle w:val="CharStyle19"/>
        </w:rPr>
        <w:t>Положения.</w:t>
      </w:r>
    </w:p>
    <w:p>
      <w:pPr>
        <w:pStyle w:val="Style18"/>
        <w:keepNext w:val="0"/>
        <w:keepLines w:val="0"/>
        <w:widowControl w:val="0"/>
        <w:shd w:val="clear" w:color="auto" w:fill="auto"/>
        <w:bidi w:val="0"/>
        <w:spacing w:before="0" w:after="0"/>
        <w:ind w:left="0" w:right="0" w:firstLine="580"/>
        <w:jc w:val="both"/>
      </w:pPr>
      <w:r>
        <w:rPr>
          <w:rStyle w:val="CharStyle19"/>
        </w:rPr>
        <w:t>Перечень документов, подтверждающих наличие деловой репутации:</w:t>
      </w:r>
    </w:p>
    <w:p>
      <w:pPr>
        <w:pStyle w:val="Style18"/>
        <w:keepNext w:val="0"/>
        <w:keepLines w:val="0"/>
        <w:widowControl w:val="0"/>
        <w:numPr>
          <w:ilvl w:val="0"/>
          <w:numId w:val="7"/>
        </w:numPr>
        <w:shd w:val="clear" w:color="auto" w:fill="auto"/>
        <w:tabs>
          <w:tab w:pos="862" w:val="left"/>
        </w:tabs>
        <w:bidi w:val="0"/>
        <w:spacing w:before="0" w:after="0"/>
        <w:ind w:left="0" w:right="0" w:firstLine="580"/>
        <w:jc w:val="both"/>
      </w:pPr>
      <w:r>
        <w:rPr>
          <w:rStyle w:val="CharStyle19"/>
        </w:rPr>
        <w:t>документ, предусмотренный соответствующим национальным стандартом* в области оценки деловой репутации субъектов предпринимательской деятельности и подтверждающий присвоение участнику закупки значения индекса деловой репутации в отношении вида деятельности в соответствии с Общероссийским классификатором видов экономической деятельности, связанного с предметом контракта**: выписка с сайта экг-</w:t>
      </w:r>
      <w:r>
        <w:rPr>
          <w:rStyle w:val="CharStyle19"/>
        </w:rPr>
        <w:t xml:space="preserve"> рейтинг.рф</w:t>
      </w:r>
      <w:r>
        <w:rPr>
          <w:rStyle w:val="CharStyle19"/>
        </w:rPr>
        <w:t>.</w:t>
      </w:r>
    </w:p>
    <w:p>
      <w:pPr>
        <w:pStyle w:val="Style18"/>
        <w:keepNext w:val="0"/>
        <w:keepLines w:val="0"/>
        <w:widowControl w:val="0"/>
        <w:numPr>
          <w:ilvl w:val="0"/>
          <w:numId w:val="7"/>
        </w:numPr>
        <w:shd w:val="clear" w:color="auto" w:fill="auto"/>
        <w:tabs>
          <w:tab w:pos="901" w:val="left"/>
        </w:tabs>
        <w:bidi w:val="0"/>
        <w:spacing w:before="0" w:after="0"/>
        <w:ind w:left="0" w:right="0" w:firstLine="580"/>
        <w:jc w:val="both"/>
      </w:pPr>
      <w:r>
        <w:rPr>
          <w:rStyle w:val="CharStyle19"/>
        </w:rPr>
        <w:t xml:space="preserve">"ГОСТ Р </w:t>
      </w:r>
      <w:r>
        <w:rPr>
          <w:rStyle w:val="CharStyle19"/>
          <w:lang w:val="en-US" w:eastAsia="en-US"/>
        </w:rPr>
        <w:t xml:space="preserve">71198-2023. </w:t>
      </w:r>
      <w:r>
        <w:rPr>
          <w:rStyle w:val="CharStyle19"/>
        </w:rPr>
        <w:t>Национальный стандарт Российской Федерации. Индекс деловой репутации субъектов предпринимательской деятельности (ЭКГ-рейтинг). Методика оценки и порядок формирования ЭКГ-рейтинга ответственного бизнеса"</w:t>
      </w:r>
    </w:p>
    <w:p>
      <w:pPr>
        <w:pStyle w:val="Style18"/>
        <w:keepNext w:val="0"/>
        <w:keepLines w:val="0"/>
        <w:widowControl w:val="0"/>
        <w:shd w:val="clear" w:color="auto" w:fill="auto"/>
        <w:bidi w:val="0"/>
        <w:spacing w:before="0" w:after="0"/>
        <w:ind w:left="0" w:right="0" w:firstLine="580"/>
        <w:jc w:val="both"/>
      </w:pPr>
      <w:r>
        <w:rPr>
          <w:rStyle w:val="CharStyle19"/>
        </w:rPr>
        <w:t xml:space="preserve">**Вид деятельности в соответствии с Общероссийским классификатором видов экономической деятельности, связанный с предметом контракта: </w:t>
      </w:r>
      <w:r>
        <w:rPr>
          <w:rStyle w:val="CharStyle19"/>
          <w:lang w:val="en-US" w:eastAsia="en-US"/>
        </w:rPr>
        <w:t>69.20.1</w:t>
      </w:r>
    </w:p>
    <w:p>
      <w:pPr>
        <w:pStyle w:val="Style18"/>
        <w:keepNext w:val="0"/>
        <w:keepLines w:val="0"/>
        <w:widowControl w:val="0"/>
        <w:shd w:val="clear" w:color="auto" w:fill="auto"/>
        <w:bidi w:val="0"/>
        <w:spacing w:before="0" w:after="0"/>
        <w:ind w:left="0" w:right="0" w:firstLine="580"/>
        <w:jc w:val="both"/>
      </w:pPr>
      <w:r>
        <w:rPr>
          <w:rStyle w:val="CharStyle19"/>
        </w:rPr>
        <w:t xml:space="preserve">Согласно разделу </w:t>
      </w:r>
      <w:r>
        <w:rPr>
          <w:rStyle w:val="CharStyle19"/>
          <w:lang w:val="en-US" w:eastAsia="en-US"/>
        </w:rPr>
        <w:t xml:space="preserve">2 </w:t>
      </w:r>
      <w:r>
        <w:rPr>
          <w:rStyle w:val="CharStyle19"/>
        </w:rPr>
        <w:t>«Методических рекомендаций по применению ЭКГ-рейтинга в закупочных процедурах Калужской области», заказчикам Калужской области рекомендуется его использование как показатель деловой репутации, в том числе, когда предметом закупки является финансовый аудит.</w:t>
      </w:r>
    </w:p>
    <w:p>
      <w:pPr>
        <w:pStyle w:val="Style18"/>
        <w:keepNext w:val="0"/>
        <w:keepLines w:val="0"/>
        <w:widowControl w:val="0"/>
        <w:shd w:val="clear" w:color="auto" w:fill="auto"/>
        <w:bidi w:val="0"/>
        <w:spacing w:before="0" w:after="0"/>
        <w:ind w:left="0" w:right="0" w:firstLine="580"/>
        <w:jc w:val="both"/>
      </w:pPr>
      <w:r>
        <w:rPr>
          <w:rStyle w:val="CharStyle19"/>
        </w:rPr>
        <w:t>Также, требование к детализирующему показателю «общее количество исполненных участником закупки договоров» (к оценке принимаются документы, подтверждающих</w:t>
      </w:r>
      <w:r>
        <w:br w:type="page"/>
      </w:r>
    </w:p>
    <w:p>
      <w:pPr>
        <w:pStyle w:val="Style18"/>
        <w:keepNext w:val="0"/>
        <w:keepLines w:val="0"/>
        <w:widowControl w:val="0"/>
        <w:shd w:val="clear" w:color="auto" w:fill="auto"/>
        <w:bidi w:val="0"/>
        <w:spacing w:before="0" w:after="0"/>
        <w:ind w:left="0" w:right="0" w:firstLine="0"/>
        <w:jc w:val="both"/>
      </w:pPr>
      <w:r>
        <w:rPr>
          <w:rStyle w:val="CharStyle19"/>
        </w:rPr>
        <w:t xml:space="preserve">наличие у участника закупки опыта оказания услуг, связанного с предметом контракта, в том числе исполненный договор (договоры), акт (акты) оказанных услуг, составленные при исполнении такого договора (договоров), в случае их представления в заявке в полном объеме и со всеми приложениями) установлено в соответствии с подпунктом «е» пункта </w:t>
      </w:r>
      <w:r>
        <w:rPr>
          <w:rStyle w:val="CharStyle19"/>
          <w:lang w:val="en-US" w:eastAsia="en-US"/>
        </w:rPr>
        <w:t xml:space="preserve">28 </w:t>
      </w:r>
      <w:r>
        <w:rPr>
          <w:rStyle w:val="CharStyle19"/>
        </w:rPr>
        <w:t xml:space="preserve">Положения </w:t>
      </w:r>
      <w:r>
        <w:rPr>
          <w:rStyle w:val="CharStyle19"/>
          <w:lang w:val="en-US" w:eastAsia="en-US"/>
        </w:rPr>
        <w:t xml:space="preserve">№2604 </w:t>
      </w:r>
      <w:r>
        <w:rPr>
          <w:rStyle w:val="CharStyle19"/>
        </w:rPr>
        <w:t>и позволяет Заказчику проверить факт исполнения договора надлежащим образом и исключить риски принятия недостоверной информации.</w:t>
      </w:r>
    </w:p>
    <w:p>
      <w:pPr>
        <w:pStyle w:val="Style18"/>
        <w:keepNext w:val="0"/>
        <w:keepLines w:val="0"/>
        <w:widowControl w:val="0"/>
        <w:shd w:val="clear" w:color="auto" w:fill="auto"/>
        <w:bidi w:val="0"/>
        <w:spacing w:before="0" w:after="0"/>
        <w:ind w:left="0" w:right="0" w:firstLine="580"/>
        <w:jc w:val="both"/>
      </w:pPr>
      <w:r>
        <w:rPr>
          <w:rStyle w:val="CharStyle19"/>
          <w:u w:val="single"/>
        </w:rPr>
        <w:t>В ходе рассмотрения жалобы по существу,</w:t>
      </w:r>
      <w:r>
        <w:rPr>
          <w:rStyle w:val="CharStyle19"/>
        </w:rPr>
        <w:t xml:space="preserve"> Комиссия Калужского УФАС России отмечает то обстоятельство, что установленный порядок оценки не ограничивает возможность участникам закупки формирования и подачи заявки на участие в конкурсе. Доказательств обратного заявителем в материалы дела не представлено.</w:t>
      </w:r>
    </w:p>
    <w:p>
      <w:pPr>
        <w:pStyle w:val="Style18"/>
        <w:keepNext w:val="0"/>
        <w:keepLines w:val="0"/>
        <w:widowControl w:val="0"/>
        <w:shd w:val="clear" w:color="auto" w:fill="auto"/>
        <w:bidi w:val="0"/>
        <w:spacing w:before="0" w:after="0"/>
        <w:ind w:left="0" w:right="0" w:firstLine="580"/>
        <w:jc w:val="both"/>
      </w:pPr>
      <w:r>
        <w:rPr>
          <w:rStyle w:val="CharStyle19"/>
        </w:rPr>
        <w:t>На основании вышеизложенного, Комиссия Калужского УФАС России приходит к выводу о необоснованности доводов жалобы Заявителя.</w:t>
      </w:r>
    </w:p>
    <w:p>
      <w:pPr>
        <w:pStyle w:val="Style18"/>
        <w:keepNext w:val="0"/>
        <w:keepLines w:val="0"/>
        <w:widowControl w:val="0"/>
        <w:shd w:val="clear" w:color="auto" w:fill="auto"/>
        <w:bidi w:val="0"/>
        <w:spacing w:before="0" w:after="300"/>
        <w:ind w:left="0" w:right="0" w:firstLine="580"/>
        <w:jc w:val="both"/>
      </w:pPr>
      <w:r>
        <w:rPr>
          <w:rStyle w:val="CharStyle19"/>
        </w:rPr>
        <w:t xml:space="preserve">С учетом всех изложенных обстоятельств, установленных в ходе рассмотрения жалобы, руководствуясь пунктом </w:t>
      </w:r>
      <w:r>
        <w:rPr>
          <w:rStyle w:val="CharStyle19"/>
          <w:lang w:val="en-US" w:eastAsia="en-US"/>
        </w:rPr>
        <w:t xml:space="preserve">1 </w:t>
      </w:r>
      <w:r>
        <w:rPr>
          <w:rStyle w:val="CharStyle19"/>
        </w:rPr>
        <w:t xml:space="preserve">части </w:t>
      </w:r>
      <w:r>
        <w:rPr>
          <w:rStyle w:val="CharStyle19"/>
          <w:lang w:val="en-US" w:eastAsia="en-US"/>
        </w:rPr>
        <w:t xml:space="preserve">15 </w:t>
      </w:r>
      <w:r>
        <w:rPr>
          <w:rStyle w:val="CharStyle19"/>
        </w:rPr>
        <w:t xml:space="preserve">статьи </w:t>
      </w:r>
      <w:r>
        <w:rPr>
          <w:rStyle w:val="CharStyle19"/>
          <w:lang w:val="en-US" w:eastAsia="en-US"/>
        </w:rPr>
        <w:t xml:space="preserve">99, </w:t>
      </w:r>
      <w:r>
        <w:rPr>
          <w:rStyle w:val="CharStyle19"/>
        </w:rPr>
        <w:t xml:space="preserve">частью </w:t>
      </w:r>
      <w:r>
        <w:rPr>
          <w:rStyle w:val="CharStyle19"/>
          <w:lang w:val="en-US" w:eastAsia="en-US"/>
        </w:rPr>
        <w:t xml:space="preserve">8 </w:t>
      </w:r>
      <w:r>
        <w:rPr>
          <w:rStyle w:val="CharStyle19"/>
        </w:rPr>
        <w:t xml:space="preserve">статьи </w:t>
      </w:r>
      <w:r>
        <w:rPr>
          <w:rStyle w:val="CharStyle19"/>
          <w:lang w:val="en-US" w:eastAsia="en-US"/>
        </w:rPr>
        <w:t xml:space="preserve">106 </w:t>
      </w:r>
      <w:r>
        <w:rPr>
          <w:rStyle w:val="CharStyle19"/>
        </w:rPr>
        <w:t xml:space="preserve">Закона о контрактной системе, Комиссия Калужского УФАС России </w:t>
      </w:r>
      <w:r>
        <w:rPr>
          <w:rStyle w:val="CharStyle19"/>
          <w:b/>
          <w:bCs/>
        </w:rPr>
        <w:t>решила:</w:t>
      </w:r>
    </w:p>
    <w:p>
      <w:pPr>
        <w:pStyle w:val="Style18"/>
        <w:keepNext w:val="0"/>
        <w:keepLines w:val="0"/>
        <w:widowControl w:val="0"/>
        <w:shd w:val="clear" w:color="auto" w:fill="auto"/>
        <w:bidi w:val="0"/>
        <w:spacing w:before="0" w:after="300"/>
        <w:ind w:left="0" w:right="0" w:firstLine="580"/>
        <w:jc w:val="both"/>
      </w:pPr>
      <w:r>
        <w:rPr>
          <w:rStyle w:val="CharStyle19"/>
          <w:lang w:val="en-US" w:eastAsia="en-US"/>
        </w:rPr>
        <w:t xml:space="preserve">1. </w:t>
      </w:r>
      <w:r>
        <w:rPr>
          <w:rStyle w:val="CharStyle19"/>
        </w:rPr>
        <w:t xml:space="preserve">Признать жалобу ООО «ВЕКТОР» </w:t>
      </w:r>
      <w:r>
        <w:rPr>
          <w:rStyle w:val="CharStyle19"/>
          <w:b/>
          <w:bCs/>
        </w:rPr>
        <w:t>необоснованной</w:t>
      </w:r>
      <w:r>
        <w:rPr>
          <w:rStyle w:val="CharStyle19"/>
        </w:rPr>
        <w:t>.</w:t>
      </w:r>
    </w:p>
    <w:p>
      <w:pPr>
        <w:pStyle w:val="Style18"/>
        <w:keepNext w:val="0"/>
        <w:keepLines w:val="0"/>
        <w:widowControl w:val="0"/>
        <w:shd w:val="clear" w:color="auto" w:fill="auto"/>
        <w:bidi w:val="0"/>
        <w:spacing w:before="0" w:after="0"/>
        <w:ind w:left="0" w:right="0" w:firstLine="580"/>
        <w:jc w:val="both"/>
      </w:pPr>
      <w:r>
        <w:rPr>
          <w:rStyle w:val="CharStyle19"/>
        </w:rPr>
        <w:t xml:space="preserve">В соответствии с частью </w:t>
      </w:r>
      <w:r>
        <w:rPr>
          <w:rStyle w:val="CharStyle19"/>
          <w:lang w:val="en-US" w:eastAsia="en-US"/>
        </w:rPr>
        <w:t xml:space="preserve">9 </w:t>
      </w:r>
      <w:r>
        <w:rPr>
          <w:rStyle w:val="CharStyle19"/>
        </w:rPr>
        <w:t xml:space="preserve">статьи </w:t>
      </w:r>
      <w:r>
        <w:rPr>
          <w:rStyle w:val="CharStyle19"/>
          <w:lang w:val="en-US" w:eastAsia="en-US"/>
        </w:rPr>
        <w:t xml:space="preserve">106 </w:t>
      </w:r>
      <w:r>
        <w:rPr>
          <w:rStyle w:val="CharStyle19"/>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72" w:right="621" w:bottom="1203" w:left="1059" w:header="0" w:footer="3" w:gutter="0"/>
          <w:cols w:space="720"/>
          <w:noEndnote/>
          <w:rtlGutter w:val="0"/>
          <w:docGrid w:linePitch="360"/>
        </w:sectPr>
      </w:pPr>
      <w:r>
        <mc:AlternateContent>
          <mc:Choice Requires="wps">
            <w:drawing>
              <wp:anchor distT="139700" distB="344170" distL="0" distR="0" simplePos="0" relativeHeight="125829378" behindDoc="0" locked="0" layoutInCell="1" allowOverlap="1">
                <wp:simplePos x="0" y="0"/>
                <wp:positionH relativeFrom="page">
                  <wp:posOffset>709295</wp:posOffset>
                </wp:positionH>
                <wp:positionV relativeFrom="paragraph">
                  <wp:posOffset>139700</wp:posOffset>
                </wp:positionV>
                <wp:extent cx="1825625" cy="247015"/>
                <wp:wrapTopAndBottom/>
                <wp:docPr id="5" name="Shape 5"/>
                <a:graphic xmlns:a="http://schemas.openxmlformats.org/drawingml/2006/main">
                  <a:graphicData uri="http://schemas.microsoft.com/office/word/2010/wordprocessingShape">
                    <wps:wsp>
                      <wps:cNvSpPr txBox="1"/>
                      <wps:spPr>
                        <a:xfrm>
                          <a:ext cx="1825625" cy="24701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5.850000000000001pt;margin-top:11.pt;width:143.75pt;height:19.449999999999999pt;z-index:-125829375;mso-wrap-distance-left:0;mso-wrap-distance-top:11.pt;mso-wrap-distance-right:0;mso-wrap-distance-bottom:27.100000000000001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rPr>
                          <w:sz w:val="28"/>
                          <w:szCs w:val="28"/>
                        </w:rPr>
                      </w:pPr>
                      <w:r>
                        <w:rPr>
                          <w:rStyle w:val="CharStyle19"/>
                          <w:sz w:val="28"/>
                          <w:szCs w:val="28"/>
                        </w:rPr>
                        <w:t>Председатель комиссии</w:t>
                      </w:r>
                    </w:p>
                  </w:txbxContent>
                </v:textbox>
                <w10:wrap type="topAndBottom" anchorx="page"/>
              </v:shape>
            </w:pict>
          </mc:Fallback>
        </mc:AlternateContent>
      </w:r>
      <w:r>
        <w:drawing>
          <wp:anchor distT="209550" distB="0" distL="0" distR="1786255" simplePos="0" relativeHeight="125829380" behindDoc="0" locked="0" layoutInCell="1" allowOverlap="1">
            <wp:simplePos x="0" y="0"/>
            <wp:positionH relativeFrom="page">
              <wp:posOffset>2623185</wp:posOffset>
            </wp:positionH>
            <wp:positionV relativeFrom="paragraph">
              <wp:posOffset>209550</wp:posOffset>
            </wp:positionV>
            <wp:extent cx="359410" cy="52451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3083560</wp:posOffset>
                </wp:positionH>
                <wp:positionV relativeFrom="paragraph">
                  <wp:posOffset>614680</wp:posOffset>
                </wp:positionV>
                <wp:extent cx="1283335" cy="100330"/>
                <wp:wrapNone/>
                <wp:docPr id="9" name="Shape 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2"/>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2.80000000000001pt;margin-top:48.399999999999999pt;width:101.05pt;height:7.90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2"/>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3043555</wp:posOffset>
                </wp:positionH>
                <wp:positionV relativeFrom="paragraph">
                  <wp:posOffset>297815</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39.65000000000001pt;margin-top:23.449999999999999pt;width:135.59999999999999pt;height:20.40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89890" distB="118745" distL="0" distR="0" simplePos="0" relativeHeight="125829381" behindDoc="0" locked="0" layoutInCell="1" allowOverlap="1">
                <wp:simplePos x="0" y="0"/>
                <wp:positionH relativeFrom="page">
                  <wp:posOffset>6263005</wp:posOffset>
                </wp:positionH>
                <wp:positionV relativeFrom="paragraph">
                  <wp:posOffset>389890</wp:posOffset>
                </wp:positionV>
                <wp:extent cx="892810" cy="222250"/>
                <wp:wrapTopAndBottom/>
                <wp:docPr id="13" name="Shape 13"/>
                <a:graphic xmlns:a="http://schemas.openxmlformats.org/drawingml/2006/main">
                  <a:graphicData uri="http://schemas.microsoft.com/office/word/2010/wordprocessingShape">
                    <wps:wsp>
                      <wps:cNvSpPr txBox="1"/>
                      <wps:spPr>
                        <a:xfrm>
                          <a:ext cx="892810" cy="22225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right"/>
                              <w:rPr>
                                <w:sz w:val="28"/>
                                <w:szCs w:val="28"/>
                              </w:rPr>
                            </w:pPr>
                            <w:r>
                              <w:rPr>
                                <w:rStyle w:val="CharStyle19"/>
                                <w:sz w:val="28"/>
                                <w:szCs w:val="28"/>
                              </w:rPr>
                              <w:t>А.А. Магер</w:t>
                            </w:r>
                          </w:p>
                        </w:txbxContent>
                      </wps:txbx>
                      <wps:bodyPr wrap="none" lIns="0" tIns="0" rIns="0" bIns="0">
                        <a:noAutoFit/>
                      </wps:bodyPr>
                    </wps:wsp>
                  </a:graphicData>
                </a:graphic>
              </wp:anchor>
            </w:drawing>
          </mc:Choice>
          <mc:Fallback>
            <w:pict>
              <v:shape id="_x0000_s1039" type="#_x0000_t202" style="position:absolute;margin-left:493.15000000000003pt;margin-top:30.699999999999999pt;width:70.299999999999997pt;height:17.5pt;z-index:-125829372;mso-wrap-distance-left:0;mso-wrap-distance-top:30.699999999999999pt;mso-wrap-distance-right:0;mso-wrap-distance-bottom:9.3499999999999996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right"/>
                        <w:rPr>
                          <w:sz w:val="28"/>
                          <w:szCs w:val="28"/>
                        </w:rPr>
                      </w:pPr>
                      <w:r>
                        <w:rPr>
                          <w:rStyle w:val="CharStyle19"/>
                          <w:sz w:val="28"/>
                          <w:szCs w:val="28"/>
                        </w:rPr>
                        <w:t>А.А. Магер</w:t>
                      </w:r>
                    </w:p>
                  </w:txbxContent>
                </v:textbox>
                <w10:wrap type="topAndBottom" anchorx="page"/>
              </v:shape>
            </w:pict>
          </mc:Fallback>
        </mc:AlternateContent>
      </w:r>
    </w:p>
    <w:p>
      <w:pPr>
        <w:pStyle w:val="Style29"/>
        <w:keepNext w:val="0"/>
        <w:keepLines w:val="0"/>
        <w:widowControl w:val="0"/>
        <w:shd w:val="clear" w:color="auto" w:fill="auto"/>
        <w:bidi w:val="0"/>
        <w:spacing w:before="0" w:after="0" w:line="240" w:lineRule="auto"/>
        <w:ind w:right="0" w:firstLine="0"/>
        <w:jc w:val="left"/>
        <w:rPr>
          <w:sz w:val="11"/>
          <w:szCs w:val="11"/>
        </w:rPr>
      </w:pPr>
      <w:r>
        <w:rPr>
          <w:rStyle w:val="CharStyle30"/>
        </w:rPr>
        <w:t xml:space="preserve">Кому выдан: </w:t>
      </w:r>
      <w:r>
        <w:rPr>
          <w:rStyle w:val="CharStyle30"/>
          <w:color w:val="000000"/>
          <w:sz w:val="11"/>
          <w:szCs w:val="11"/>
        </w:rPr>
        <w:t>Магер Александр Александрович</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22222"/>
        </w:rPr>
        <w:t xml:space="preserve">№ </w:t>
      </w:r>
      <w:r>
        <w:rPr>
          <w:rStyle w:val="CharStyle30"/>
          <w:lang w:val="en-US" w:eastAsia="en-US"/>
        </w:rPr>
        <w:t>43F785D30FB94A7A3626FEF2EC4D9803</w:t>
      </w:r>
    </w:p>
    <w:p>
      <w:pPr>
        <w:pStyle w:val="Style29"/>
        <w:keepNext w:val="0"/>
        <w:keepLines w:val="0"/>
        <w:widowControl w:val="0"/>
        <w:shd w:val="clear" w:color="auto" w:fill="auto"/>
        <w:bidi w:val="0"/>
        <w:spacing w:before="0" w:after="280" w:line="240" w:lineRule="auto"/>
        <w:ind w:right="0" w:firstLine="0"/>
        <w:jc w:val="left"/>
      </w:pPr>
      <w:r>
        <w:rPr>
          <w:rStyle w:val="CharStyle30"/>
        </w:rPr>
        <w:t xml:space="preserve">Действителен с 21.04.2025 </w:t>
      </w:r>
      <w:r>
        <w:rPr>
          <w:rStyle w:val="CharStyle30"/>
          <w:color w:val="5E5E5E"/>
        </w:rPr>
        <w:t xml:space="preserve">по </w:t>
      </w:r>
      <w:r>
        <w:rPr>
          <w:rStyle w:val="CharStyle30"/>
        </w:rPr>
        <w:t>15.07.2026</w:t>
      </w:r>
    </w:p>
    <w:p>
      <w:pPr>
        <w:pStyle w:val="Style18"/>
        <w:keepNext w:val="0"/>
        <w:keepLines w:val="0"/>
        <w:widowControl w:val="0"/>
        <w:shd w:val="clear" w:color="auto" w:fill="auto"/>
        <w:bidi w:val="0"/>
        <w:spacing w:before="0" w:after="80" w:line="240" w:lineRule="auto"/>
        <w:ind w:left="0" w:right="0" w:firstLine="0"/>
        <w:jc w:val="left"/>
        <w:rPr>
          <w:sz w:val="28"/>
          <w:szCs w:val="28"/>
        </w:rPr>
      </w:pPr>
      <w:r>
        <w:rPr>
          <w:rStyle w:val="CharStyle19"/>
          <w:sz w:val="28"/>
          <w:szCs w:val="28"/>
        </w:rPr>
        <w:t>Члены комиссии</w:t>
      </w:r>
    </w:p>
    <w:p>
      <w:pPr>
        <w:pStyle w:val="Style18"/>
        <w:keepNext w:val="0"/>
        <w:keepLines w:val="0"/>
        <w:widowControl w:val="0"/>
        <w:shd w:val="clear" w:color="auto" w:fill="auto"/>
        <w:bidi w:val="0"/>
        <w:spacing w:before="0" w:after="390" w:line="240" w:lineRule="auto"/>
        <w:ind w:left="1900" w:right="0" w:firstLine="0"/>
        <w:jc w:val="left"/>
        <w:rPr>
          <w:sz w:val="28"/>
          <w:szCs w:val="28"/>
        </w:rPr>
      </w:pPr>
      <w:r>
        <w:drawing>
          <wp:anchor distT="0" distB="0" distL="114300" distR="1900555" simplePos="0" relativeHeight="125829383" behindDoc="0" locked="0" layoutInCell="1" allowOverlap="1">
            <wp:simplePos x="0" y="0"/>
            <wp:positionH relativeFrom="page">
              <wp:posOffset>2623185</wp:posOffset>
            </wp:positionH>
            <wp:positionV relativeFrom="paragraph">
              <wp:posOffset>63500</wp:posOffset>
            </wp:positionV>
            <wp:extent cx="359410" cy="39624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3043555</wp:posOffset>
                </wp:positionH>
                <wp:positionV relativeFrom="paragraph">
                  <wp:posOffset>148590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39.65000000000001pt;margin-top:11.700000000000001pt;width:135.59999999999999pt;height:20.400000000000002pt;z-index:251657733;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9"/>
          <w:sz w:val="28"/>
          <w:szCs w:val="28"/>
        </w:rPr>
        <w:t>А.А.Васильев</w: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3800" w:right="0" w:firstLine="0"/>
        <w:jc w:val="left"/>
        <w:rPr>
          <w:sz w:val="11"/>
          <w:szCs w:val="11"/>
        </w:rPr>
      </w:pPr>
      <w:r>
        <w:rPr>
          <w:rStyle w:val="CharStyle30"/>
          <w:color w:val="FFFFFF"/>
          <w:sz w:val="11"/>
          <w:szCs w:val="11"/>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rPr>
          <w:sz w:val="11"/>
          <w:szCs w:val="11"/>
        </w:rPr>
      </w:pPr>
      <w:r>
        <w:rPr>
          <w:rStyle w:val="CharStyle30"/>
        </w:rPr>
        <w:t xml:space="preserve">Кому выдан: </w:t>
      </w:r>
      <w:r>
        <w:rPr>
          <w:rStyle w:val="CharStyle30"/>
          <w:color w:val="000000"/>
          <w:sz w:val="11"/>
          <w:szCs w:val="11"/>
        </w:rPr>
        <w:t>Васильев Александр Анатольевич</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22222"/>
        </w:rPr>
        <w:t xml:space="preserve">№ </w:t>
      </w:r>
      <w:r>
        <w:rPr>
          <w:rStyle w:val="CharStyle30"/>
          <w:lang w:val="en-US" w:eastAsia="en-US"/>
        </w:rPr>
        <w:t>7BF98D842188A4B4C3F8EAD54EE3400B</w:t>
      </w:r>
    </w:p>
    <w:p>
      <w:pPr>
        <w:pStyle w:val="Style29"/>
        <w:keepNext w:val="0"/>
        <w:keepLines w:val="0"/>
        <w:widowControl w:val="0"/>
        <w:shd w:val="clear" w:color="auto" w:fill="auto"/>
        <w:bidi w:val="0"/>
        <w:spacing w:before="0" w:after="280" w:line="240" w:lineRule="auto"/>
        <w:ind w:right="0" w:firstLine="0"/>
        <w:jc w:val="left"/>
      </w:pPr>
      <w:r>
        <w:rPr>
          <w:rStyle w:val="CharStyle30"/>
        </w:rPr>
        <w:t xml:space="preserve">Действителен с 09.07.2025 </w:t>
      </w:r>
      <w:r>
        <w:rPr>
          <w:rStyle w:val="CharStyle30"/>
          <w:color w:val="5E5E5E"/>
        </w:rPr>
        <w:t xml:space="preserve">по </w:t>
      </w:r>
      <w:r>
        <w:rPr>
          <w:rStyle w:val="CharStyle30"/>
        </w:rPr>
        <w:t>02.10.2026</w:t>
      </w:r>
    </w:p>
    <w:p>
      <w:pPr>
        <w:pStyle w:val="Style18"/>
        <w:keepNext w:val="0"/>
        <w:keepLines w:val="0"/>
        <w:widowControl w:val="0"/>
        <w:shd w:val="clear" w:color="auto" w:fill="auto"/>
        <w:bidi w:val="0"/>
        <w:spacing w:before="0" w:after="390" w:line="240" w:lineRule="auto"/>
        <w:ind w:left="1900" w:right="0" w:firstLine="0"/>
        <w:jc w:val="left"/>
        <w:rPr>
          <w:sz w:val="28"/>
          <w:szCs w:val="28"/>
        </w:rPr>
      </w:pPr>
      <w:r>
        <w:drawing>
          <wp:anchor distT="0" distB="0" distL="114300" distR="1900555" simplePos="0" relativeHeight="125829384" behindDoc="0" locked="0" layoutInCell="1" allowOverlap="1">
            <wp:simplePos x="0" y="0"/>
            <wp:positionH relativeFrom="page">
              <wp:posOffset>2623185</wp:posOffset>
            </wp:positionH>
            <wp:positionV relativeFrom="paragraph">
              <wp:posOffset>63500</wp:posOffset>
            </wp:positionV>
            <wp:extent cx="359410" cy="39624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3043555</wp:posOffset>
                </wp:positionH>
                <wp:positionV relativeFrom="paragraph">
                  <wp:posOffset>148590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39.65000000000001pt;margin-top:11.700000000000001pt;width:135.59999999999999pt;height:20.40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9"/>
          <w:sz w:val="28"/>
          <w:szCs w:val="28"/>
        </w:rPr>
        <w:t>О.А.Дорогова</w: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3800" w:right="0" w:firstLine="0"/>
        <w:jc w:val="left"/>
        <w:rPr>
          <w:sz w:val="11"/>
          <w:szCs w:val="11"/>
        </w:rPr>
      </w:pPr>
      <w:r>
        <w:rPr>
          <w:rStyle w:val="CharStyle30"/>
          <w:color w:val="FFFFFF"/>
          <w:sz w:val="11"/>
          <w:szCs w:val="11"/>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rPr>
          <w:sz w:val="11"/>
          <w:szCs w:val="11"/>
        </w:rPr>
      </w:pPr>
      <w:r>
        <w:rPr>
          <w:rStyle w:val="CharStyle30"/>
        </w:rPr>
        <w:t xml:space="preserve">Кому выдан: </w:t>
      </w:r>
      <w:r>
        <w:rPr>
          <w:rStyle w:val="CharStyle30"/>
          <w:color w:val="000000"/>
          <w:sz w:val="11"/>
          <w:szCs w:val="11"/>
        </w:rPr>
        <w:t>Дорогова Ольга Анатольевна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22222"/>
        </w:rPr>
        <w:t xml:space="preserve">№ </w:t>
      </w:r>
      <w:r>
        <w:rPr>
          <w:rStyle w:val="CharStyle30"/>
          <w:lang w:val="en-US" w:eastAsia="en-US"/>
        </w:rPr>
        <w:t>7B040558E7348B1EB64300C76EEAFA55</w:t>
      </w:r>
    </w:p>
    <w:p>
      <w:pPr>
        <w:pStyle w:val="Style29"/>
        <w:keepNext w:val="0"/>
        <w:keepLines w:val="0"/>
        <w:widowControl w:val="0"/>
        <w:shd w:val="clear" w:color="auto" w:fill="auto"/>
        <w:bidi w:val="0"/>
        <w:spacing w:before="0" w:after="80" w:line="240" w:lineRule="auto"/>
        <w:ind w:right="0" w:firstLine="0"/>
        <w:jc w:val="left"/>
      </w:pPr>
      <w:r>
        <w:rPr>
          <w:rStyle w:val="CharStyle30"/>
        </w:rPr>
        <w:t xml:space="preserve">Действителен с 09.07.2025 </w:t>
      </w:r>
      <w:r>
        <w:rPr>
          <w:rStyle w:val="CharStyle30"/>
          <w:color w:val="5E5E5E"/>
        </w:rPr>
        <w:t xml:space="preserve">по </w:t>
      </w:r>
      <w:r>
        <w:rPr>
          <w:rStyle w:val="CharStyle30"/>
        </w:rPr>
        <w:t>02.10.2026</w:t>
      </w:r>
    </w:p>
    <w:sectPr>
      <w:footnotePr>
        <w:pos w:val="pageBottom"/>
        <w:numFmt w:val="decimal"/>
        <w:numRestart w:val="continuous"/>
      </w:footnotePr>
      <w:type w:val="continuous"/>
      <w:pgSz w:w="11900" w:h="16840"/>
      <w:pgMar w:top="1110" w:right="574"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728980</wp:posOffset>
              </wp:positionH>
              <wp:positionV relativeFrom="page">
                <wp:posOffset>9992995</wp:posOffset>
              </wp:positionV>
              <wp:extent cx="658495" cy="121920"/>
              <wp:wrapNone/>
              <wp:docPr id="1" name="Shape 1"/>
              <a:graphic xmlns:a="http://schemas.openxmlformats.org/drawingml/2006/main">
                <a:graphicData uri="http://schemas.microsoft.com/office/word/2010/wordprocessingShape">
                  <wps:wsp>
                    <wps:cNvSpPr txBox="1"/>
                    <wps:spPr>
                      <a:xfrm>
                        <a:ext cx="658495" cy="12192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2026-3122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399999999999999pt;margin-top:786.85000000000002pt;width:51.850000000000001pt;height:9.5999999999999996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2026-3122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9836150</wp:posOffset>
              </wp:positionV>
              <wp:extent cx="658495" cy="121920"/>
              <wp:wrapNone/>
              <wp:docPr id="3" name="Shape 3"/>
              <a:graphic xmlns:a="http://schemas.openxmlformats.org/drawingml/2006/main">
                <a:graphicData uri="http://schemas.microsoft.com/office/word/2010/wordprocessingShape">
                  <wps:wsp>
                    <wps:cNvSpPr txBox="1"/>
                    <wps:spPr>
                      <a:xfrm>
                        <a:ext cx="658495" cy="12192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2026-3122</w:t>
                          </w:r>
                        </w:p>
                      </w:txbxContent>
                    </wps:txbx>
                    <wps:bodyPr wrap="none" lIns="0" tIns="0" rIns="0" bIns="0">
                      <a:spAutoFit/>
                    </wps:bodyPr>
                  </wps:wsp>
                </a:graphicData>
              </a:graphic>
            </wp:anchor>
          </w:drawing>
        </mc:Choice>
        <mc:Fallback>
          <w:pict>
            <v:shape id="_x0000_s1029" type="#_x0000_t202" style="position:absolute;margin-left:57.pt;margin-top:774.5pt;width:51.850000000000001pt;height:9.5999999999999996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2026-3122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76097"/>
      <w:sz w:val="134"/>
      <w:szCs w:val="134"/>
      <w:u w:val="none"/>
      <w:lang w:val="en-US" w:eastAsia="en-US"/>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11">
    <w:name w:val="Body text (4)_"/>
    <w:basedOn w:val="DefaultParagraphFont"/>
    <w:link w:val="Style10"/>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Body text (5)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19">
    <w:name w:val="Body text_"/>
    <w:basedOn w:val="DefaultParagraphFont"/>
    <w:link w:val="Style18"/>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Picture caption_"/>
    <w:basedOn w:val="DefaultParagraphFont"/>
    <w:link w:val="Style21"/>
    <w:rPr>
      <w:rFonts w:ascii="Georgia" w:eastAsia="Georgia" w:hAnsi="Georgia" w:cs="Georgia"/>
      <w:b w:val="0"/>
      <w:bCs w:val="0"/>
      <w:i w:val="0"/>
      <w:iCs w:val="0"/>
      <w:smallCaps w:val="0"/>
      <w:strike w:val="0"/>
      <w:color w:val="222222"/>
      <w:sz w:val="11"/>
      <w:szCs w:val="11"/>
      <w:u w:val="none"/>
    </w:rPr>
  </w:style>
  <w:style w:type="character" w:customStyle="1" w:styleId="CharStyle26">
    <w:name w:val="Heading #1_"/>
    <w:basedOn w:val="DefaultParagraphFont"/>
    <w:link w:val="Style25"/>
    <w:rPr>
      <w:rFonts w:ascii="Arial" w:eastAsia="Arial" w:hAnsi="Arial" w:cs="Arial"/>
      <w:b w:val="0"/>
      <w:bCs w:val="0"/>
      <w:i w:val="0"/>
      <w:iCs w:val="0"/>
      <w:smallCaps w:val="0"/>
      <w:strike w:val="0"/>
      <w:sz w:val="34"/>
      <w:szCs w:val="34"/>
      <w:u w:val="none"/>
      <w:lang w:val="en-US" w:eastAsia="en-US"/>
    </w:rPr>
  </w:style>
  <w:style w:type="character" w:customStyle="1" w:styleId="CharStyle30">
    <w:name w:val="Body text (2)_"/>
    <w:basedOn w:val="DefaultParagraphFont"/>
    <w:link w:val="Style29"/>
    <w:rPr>
      <w:rFonts w:ascii="Arial" w:eastAsia="Arial" w:hAnsi="Arial" w:cs="Arial"/>
      <w:b w:val="0"/>
      <w:bCs w:val="0"/>
      <w:i w:val="0"/>
      <w:iCs w:val="0"/>
      <w:smallCaps w:val="0"/>
      <w:strike w:val="0"/>
      <w:color w:val="414141"/>
      <w:sz w:val="12"/>
      <w:szCs w:val="12"/>
      <w:u w:val="none"/>
    </w:rPr>
  </w:style>
  <w:style w:type="paragraph" w:customStyle="1" w:styleId="Style2">
    <w:name w:val="Body text (6)"/>
    <w:basedOn w:val="Normal"/>
    <w:link w:val="CharStyle3"/>
    <w:pPr>
      <w:widowControl w:val="0"/>
      <w:shd w:val="clear" w:color="auto" w:fill="auto"/>
      <w:spacing w:after="160"/>
      <w:jc w:val="center"/>
    </w:pPr>
    <w:rPr>
      <w:rFonts w:ascii="Times New Roman" w:eastAsia="Times New Roman" w:hAnsi="Times New Roman" w:cs="Times New Roman"/>
      <w:b w:val="0"/>
      <w:bCs w:val="0"/>
      <w:i w:val="0"/>
      <w:iCs w:val="0"/>
      <w:smallCaps w:val="0"/>
      <w:strike w:val="0"/>
      <w:color w:val="476097"/>
      <w:sz w:val="134"/>
      <w:szCs w:val="134"/>
      <w:u w:val="none"/>
      <w:lang w:val="en-US" w:eastAsia="en-US"/>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7">
    <w:name w:val="Body text (3)"/>
    <w:basedOn w:val="Normal"/>
    <w:link w:val="CharStyle8"/>
    <w:pPr>
      <w:widowControl w:val="0"/>
      <w:shd w:val="clear" w:color="auto" w:fill="auto"/>
      <w:spacing w:after="180" w:line="293"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10">
    <w:name w:val="Body text (4)"/>
    <w:basedOn w:val="Normal"/>
    <w:link w:val="CharStyle11"/>
    <w:pPr>
      <w:widowControl w:val="0"/>
      <w:shd w:val="clear" w:color="auto" w:fill="auto"/>
      <w:spacing w:after="310" w:line="259" w:lineRule="auto"/>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2">
    <w:name w:val="Heading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Body text (5)"/>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styleId="Style18">
    <w:name w:val="Body text"/>
    <w:basedOn w:val="Normal"/>
    <w:link w:val="CharStyle19"/>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Picture caption"/>
    <w:basedOn w:val="Normal"/>
    <w:link w:val="CharStyle22"/>
    <w:pPr>
      <w:widowControl w:val="0"/>
      <w:shd w:val="clear" w:color="auto" w:fill="auto"/>
    </w:pPr>
    <w:rPr>
      <w:rFonts w:ascii="Georgia" w:eastAsia="Georgia" w:hAnsi="Georgia" w:cs="Georgia"/>
      <w:b w:val="0"/>
      <w:bCs w:val="0"/>
      <w:i w:val="0"/>
      <w:iCs w:val="0"/>
      <w:smallCaps w:val="0"/>
      <w:strike w:val="0"/>
      <w:color w:val="222222"/>
      <w:sz w:val="11"/>
      <w:szCs w:val="11"/>
      <w:u w:val="none"/>
    </w:rPr>
  </w:style>
  <w:style w:type="paragraph" w:customStyle="1" w:styleId="Style25">
    <w:name w:val="Heading #1"/>
    <w:basedOn w:val="Normal"/>
    <w:link w:val="CharStyle26"/>
    <w:pPr>
      <w:widowControl w:val="0"/>
      <w:shd w:val="clear" w:color="auto" w:fill="auto"/>
      <w:spacing w:after="32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9">
    <w:name w:val="Body text (2)"/>
    <w:basedOn w:val="Normal"/>
    <w:link w:val="CharStyle30"/>
    <w:pPr>
      <w:widowControl w:val="0"/>
      <w:shd w:val="clear" w:color="auto" w:fill="auto"/>
      <w:spacing w:after="40"/>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