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147" w:h="2894" w:wrap="none" w:hAnchor="page" w:x="863" w:y="971"/>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framePr w:w="4147" w:h="2894" w:wrap="none" w:hAnchor="page" w:x="863" w:y="971"/>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framePr w:w="4147" w:h="2894" w:wrap="none" w:hAnchor="page" w:x="863" w:y="971"/>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framePr w:w="4147" w:h="2894" w:wrap="none" w:hAnchor="page" w:x="863" w:y="971"/>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to77@,fas. </w:t>
      </w:r>
      <w:r>
        <w:rPr>
          <w:rStyle w:val="CharStyle3"/>
          <w:u w:val="single"/>
          <w:lang w:val="en-US" w:eastAsia="en-US"/>
        </w:rPr>
        <w:t>gov.ru</w:t>
      </w:r>
    </w:p>
    <w:p>
      <w:pPr>
        <w:pStyle w:val="Style6"/>
        <w:keepNext/>
        <w:keepLines/>
        <w:framePr w:w="4147" w:h="2894" w:wrap="none" w:hAnchor="page" w:x="863" w:y="971"/>
        <w:widowControl w:val="0"/>
        <w:shd w:val="clear" w:color="auto" w:fill="auto"/>
        <w:bidi w:val="0"/>
        <w:spacing w:before="0" w:after="200" w:line="240" w:lineRule="auto"/>
        <w:ind w:left="0" w:right="0" w:firstLine="0"/>
        <w:jc w:val="right"/>
      </w:pPr>
      <w:bookmarkStart w:id="0" w:name="bookmark0"/>
      <w:r>
        <w:rPr>
          <w:rStyle w:val="CharStyle7"/>
        </w:rPr>
        <w:t>№ 21731/26</w:t>
      </w:r>
      <w:bookmarkEnd w:id="0"/>
    </w:p>
    <w:p>
      <w:pPr>
        <w:pStyle w:val="Style8"/>
        <w:keepNext w:val="0"/>
        <w:keepLines w:val="0"/>
        <w:framePr w:w="5338" w:h="715" w:wrap="none" w:hAnchor="page" w:x="5600" w:y="971"/>
        <w:widowControl w:val="0"/>
        <w:shd w:val="clear" w:color="auto" w:fill="auto"/>
        <w:bidi w:val="0"/>
        <w:spacing w:before="0" w:after="0" w:line="240" w:lineRule="auto"/>
        <w:ind w:left="0" w:right="0" w:firstLine="0"/>
        <w:jc w:val="left"/>
      </w:pPr>
      <w:r>
        <w:rPr>
          <w:rStyle w:val="CharStyle9"/>
        </w:rPr>
        <w:t xml:space="preserve">ФГБОУ ДПО РМАНПО Минздрава Росссии </w:t>
      </w:r>
      <w:r>
        <w:fldChar w:fldCharType="begin"/>
      </w:r>
      <w:r>
        <w:rPr/>
        <w:instrText> HYPERLINK "mailto:zakupki@rmapo.ru" </w:instrText>
      </w:r>
      <w:r>
        <w:fldChar w:fldCharType="separate"/>
      </w:r>
      <w:r>
        <w:rPr>
          <w:rStyle w:val="CharStyle9"/>
          <w:lang w:val="en-US" w:eastAsia="en-US"/>
        </w:rPr>
        <w:t>zakupki@rmapo.ru</w:t>
      </w:r>
      <w:r>
        <w:fldChar w:fldCharType="end"/>
      </w:r>
    </w:p>
    <w:p>
      <w:pPr>
        <w:pStyle w:val="Style8"/>
        <w:keepNext w:val="0"/>
        <w:keepLines w:val="0"/>
        <w:framePr w:w="2366" w:h="715" w:wrap="none" w:hAnchor="page" w:x="5600" w:y="1844"/>
        <w:widowControl w:val="0"/>
        <w:shd w:val="clear" w:color="auto" w:fill="auto"/>
        <w:bidi w:val="0"/>
        <w:spacing w:before="0" w:after="0" w:line="240" w:lineRule="auto"/>
        <w:ind w:left="0" w:right="0" w:firstLine="0"/>
        <w:jc w:val="left"/>
      </w:pPr>
      <w:r>
        <w:rPr>
          <w:rStyle w:val="CharStyle9"/>
        </w:rPr>
        <w:t xml:space="preserve">ИП Кравченко А.В. </w:t>
      </w:r>
      <w:r>
        <w:fldChar w:fldCharType="begin"/>
      </w:r>
      <w:r>
        <w:rPr/>
        <w:instrText> HYPERLINK "mailto:info@gosfarm.ru" </w:instrText>
      </w:r>
      <w:r>
        <w:fldChar w:fldCharType="separate"/>
      </w:r>
      <w:r>
        <w:rPr>
          <w:rStyle w:val="CharStyle9"/>
          <w:lang w:val="en-US" w:eastAsia="en-US"/>
        </w:rPr>
        <w:t>info@gosfarm.ru</w:t>
      </w:r>
      <w:r>
        <w:fldChar w:fldCharType="end"/>
      </w:r>
    </w:p>
    <w:p>
      <w:pPr>
        <w:pStyle w:val="Style6"/>
        <w:keepNext/>
        <w:keepLines/>
        <w:framePr w:w="2030" w:h="878" w:wrap="none" w:hAnchor="page" w:x="666" w:y="3500"/>
        <w:widowControl w:val="0"/>
        <w:shd w:val="clear" w:color="auto" w:fill="auto"/>
        <w:bidi w:val="0"/>
        <w:spacing w:before="0" w:after="260" w:line="240" w:lineRule="auto"/>
        <w:ind w:left="0" w:right="0" w:firstLine="600"/>
        <w:jc w:val="left"/>
      </w:pPr>
      <w:r>
        <w:fldChar w:fldCharType="begin"/>
      </w:r>
      <w:r>
        <w:rPr/>
        <w:instrText> HYPERLINK "file://f207ca94-a13c-4ba0-b72d-f018c9eed8f1/" </w:instrText>
      </w:r>
      <w:r>
        <w:fldChar w:fldCharType="separate"/>
      </w:r>
      <w:bookmarkStart w:id="2" w:name="bookmark2"/>
      <w:r>
        <w:rPr>
          <w:rStyle w:val="CharStyle7"/>
        </w:rPr>
        <w:t>21.05.2026</w:t>
      </w:r>
      <w:bookmarkEnd w:id="2"/>
      <w:r>
        <w:fldChar w:fldCharType="end"/>
      </w:r>
    </w:p>
    <w:p>
      <w:pPr>
        <w:pStyle w:val="Style2"/>
        <w:keepNext w:val="0"/>
        <w:keepLines w:val="0"/>
        <w:framePr w:w="2030" w:h="878" w:wrap="none" w:hAnchor="page" w:x="666" w:y="3500"/>
        <w:widowControl w:val="0"/>
        <w:shd w:val="clear" w:color="auto" w:fill="auto"/>
        <w:tabs>
          <w:tab w:leader="underscore" w:pos="1858" w:val="left"/>
        </w:tabs>
        <w:bidi w:val="0"/>
        <w:spacing w:before="0" w:after="0" w:line="240" w:lineRule="auto"/>
        <w:ind w:left="0" w:right="0" w:firstLine="0"/>
        <w:jc w:val="left"/>
      </w:pPr>
      <w:r>
        <w:rPr>
          <w:rStyle w:val="CharStyle3"/>
        </w:rPr>
        <w:t xml:space="preserve">На№ </w:t>
        <w:tab/>
      </w:r>
    </w:p>
    <w:p>
      <w:pPr>
        <w:widowControl w:val="0"/>
        <w:spacing w:line="360" w:lineRule="exact"/>
      </w:pPr>
      <w:r>
        <w:drawing>
          <wp:anchor distT="0" distB="0" distL="0" distR="0" simplePos="0" relativeHeight="62914690" behindDoc="1" locked="0" layoutInCell="1" allowOverlap="1">
            <wp:simplePos x="0" y="0"/>
            <wp:positionH relativeFrom="page">
              <wp:posOffset>1477010</wp:posOffset>
            </wp:positionH>
            <wp:positionV relativeFrom="margin">
              <wp:posOffset>0</wp:posOffset>
            </wp:positionV>
            <wp:extent cx="524510"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erReference w:type="default" r:id="rId7"/>
          <w:footnotePr>
            <w:pos w:val="pageBottom"/>
            <w:numFmt w:val="decimal"/>
            <w:numRestart w:val="continuous"/>
          </w:footnotePr>
          <w:pgSz w:w="11900" w:h="16840"/>
          <w:pgMar w:top="284" w:right="536" w:bottom="650" w:left="641" w:header="0" w:footer="3" w:gutter="0"/>
          <w:pgNumType w:start="1"/>
          <w:cols w:space="720"/>
          <w:noEndnote/>
          <w:rtlGutter w:val="0"/>
          <w:docGrid w:linePitch="360"/>
        </w:sect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583" w:left="0" w:header="0" w:footer="3" w:gutter="0"/>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РЕШЕНИЕ</w:t>
      </w:r>
    </w:p>
    <w:p>
      <w:pPr>
        <w:pStyle w:val="Style8"/>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410210</wp:posOffset>
                </wp:positionH>
                <wp:positionV relativeFrom="paragraph">
                  <wp:posOffset>393700</wp:posOffset>
                </wp:positionV>
                <wp:extent cx="1380490" cy="673735"/>
                <wp:wrapSquare wrapText="right"/>
                <wp:docPr id="5" name="Shape 5"/>
                <a:graphic xmlns:a="http://schemas.openxmlformats.org/drawingml/2006/main">
                  <a:graphicData uri="http://schemas.microsoft.com/office/word/2010/wordprocessingShape">
                    <wps:wsp>
                      <wps:cNvSpPr txBox="1"/>
                      <wps:spPr>
                        <a:xfrm>
                          <a:ext cx="1380490" cy="67373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20.05.2026</w:t>
                            </w:r>
                          </w:p>
                          <w:p>
                            <w:pPr>
                              <w:pStyle w:val="Style8"/>
                              <w:keepNext w:val="0"/>
                              <w:keepLines w:val="0"/>
                              <w:widowControl w:val="0"/>
                              <w:shd w:val="clear" w:color="auto" w:fill="auto"/>
                              <w:bidi w:val="0"/>
                              <w:spacing w:before="0" w:after="0" w:line="240" w:lineRule="auto"/>
                              <w:ind w:left="0" w:right="0" w:firstLine="0"/>
                              <w:jc w:val="center"/>
                            </w:pPr>
                            <w:r>
                              <w:rPr>
                                <w:rStyle w:val="CharStyle9"/>
                              </w:rPr>
                              <w:t>Комиссия</w:t>
                              <w:br/>
                              <w:t>по г. Москве</w:t>
                            </w:r>
                          </w:p>
                        </w:txbxContent>
                      </wps:txbx>
                      <wps:bodyPr lIns="0" tIns="0" rIns="0" bIns="0">
                        <a:noAutoFit/>
                      </wps:bodyPr>
                    </wps:wsp>
                  </a:graphicData>
                </a:graphic>
              </wp:anchor>
            </w:drawing>
          </mc:Choice>
          <mc:Fallback>
            <w:pict>
              <v:shape id="_x0000_s1031" type="#_x0000_t202" style="position:absolute;margin-left:32.299999999999997pt;margin-top:31.pt;width:108.7pt;height:53.050000000000004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20.05.2026</w:t>
                      </w:r>
                    </w:p>
                    <w:p>
                      <w:pPr>
                        <w:pStyle w:val="Style8"/>
                        <w:keepNext w:val="0"/>
                        <w:keepLines w:val="0"/>
                        <w:widowControl w:val="0"/>
                        <w:shd w:val="clear" w:color="auto" w:fill="auto"/>
                        <w:bidi w:val="0"/>
                        <w:spacing w:before="0" w:after="0" w:line="240" w:lineRule="auto"/>
                        <w:ind w:left="0" w:right="0" w:firstLine="0"/>
                        <w:jc w:val="center"/>
                      </w:pPr>
                      <w:r>
                        <w:rPr>
                          <w:rStyle w:val="CharStyle9"/>
                        </w:rPr>
                        <w:t>Комиссия</w:t>
                        <w:br/>
                        <w:t>по г. Москве</w:t>
                      </w:r>
                    </w:p>
                  </w:txbxContent>
                </v:textbox>
                <w10:wrap type="square" side="right" anchorx="page"/>
              </v:shape>
            </w:pict>
          </mc:Fallback>
        </mc:AlternateContent>
      </w:r>
      <w:r>
        <w:rPr>
          <w:rStyle w:val="CharStyle9"/>
          <w:b/>
          <w:bCs/>
        </w:rPr>
        <w:t xml:space="preserve">по делу </w:t>
      </w:r>
      <w:r>
        <w:rPr>
          <w:rStyle w:val="CharStyle9"/>
          <w:b/>
          <w:bCs/>
          <w:lang w:val="en-US" w:eastAsia="en-US"/>
        </w:rPr>
        <w:t xml:space="preserve">№ 077/06/105-6361/2026 </w:t>
      </w:r>
      <w:r>
        <w:rPr>
          <w:rStyle w:val="CharStyle9"/>
          <w:b/>
          <w:bCs/>
        </w:rPr>
        <w:t>о нарушении</w:t>
        <w:br/>
        <w:t>законодательства о контрактной системе</w:t>
        <w:br/>
        <w:t>г. Москва</w:t>
      </w:r>
    </w:p>
    <w:p>
      <w:pPr>
        <w:pStyle w:val="Style8"/>
        <w:keepNext w:val="0"/>
        <w:keepLines w:val="0"/>
        <w:widowControl w:val="0"/>
        <w:shd w:val="clear" w:color="auto" w:fill="auto"/>
        <w:bidi w:val="0"/>
        <w:spacing w:before="0" w:after="0" w:line="240" w:lineRule="auto"/>
        <w:ind w:left="0" w:right="0" w:firstLine="0"/>
        <w:jc w:val="both"/>
      </w:pPr>
      <w:r>
        <w:rPr>
          <w:rStyle w:val="CharStyle9"/>
        </w:rPr>
        <w:t>Управления Федеральной антимонопольной службы по контролю в сфере закупок товаров, работ, услуг</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(далее </w:t>
      </w:r>
      <w:r>
        <w:rPr>
          <w:rStyle w:val="CharStyle9"/>
          <w:lang w:val="en-US" w:eastAsia="en-US"/>
        </w:rPr>
        <w:t xml:space="preserve">– </w:t>
      </w:r>
      <w:r>
        <w:rPr>
          <w:rStyle w:val="CharStyle9"/>
        </w:rPr>
        <w:t>Комиссия Управления) в составе: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Председательствующего </w:t>
      </w:r>
      <w:r>
        <w:rPr>
          <w:rStyle w:val="CharStyle9"/>
          <w:lang w:val="en-US" w:eastAsia="en-US"/>
        </w:rPr>
        <w:t xml:space="preserve">— </w:t>
      </w:r>
      <w:r>
        <w:rPr>
          <w:rStyle w:val="CharStyle9"/>
        </w:rPr>
        <w:t>заместителя начальника отдела обжалования государственных закупок Д.С. Грешневой,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Члены Комиссии:</w:t>
      </w:r>
    </w:p>
    <w:p>
      <w:pPr>
        <w:pStyle w:val="Style8"/>
        <w:keepNext w:val="0"/>
        <w:keepLines w:val="0"/>
        <w:widowControl w:val="0"/>
        <w:shd w:val="clear" w:color="auto" w:fill="auto"/>
        <w:bidi w:val="0"/>
        <w:spacing w:before="0" w:after="0" w:line="254" w:lineRule="auto"/>
        <w:ind w:left="0" w:right="0" w:firstLine="720"/>
        <w:jc w:val="both"/>
      </w:pPr>
      <w:r>
        <w:rPr>
          <w:rStyle w:val="CharStyle9"/>
        </w:rPr>
        <w:t>Главного специалиста-эксперта отдела обжалования государственных закупок М.О. Мацневой,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Ведущего специалиста-эксперта отдела обжалования государственных закупок М.В. Сорбучевой,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рассмотрение жалобы проводилось дистанционно (посредством видео-конференц-связи),</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участии представителя ФГБОУ ДПО РМАНПО Минздрава Росссии: А.Л. Юхно (по доверенности № 7 от 16.01.2026);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8"/>
        <w:keepNext w:val="0"/>
        <w:keepLines w:val="0"/>
        <w:widowControl w:val="0"/>
        <w:shd w:val="clear" w:color="auto" w:fill="auto"/>
        <w:bidi w:val="0"/>
        <w:spacing w:before="0" w:after="440" w:line="240" w:lineRule="auto"/>
        <w:ind w:left="0" w:right="0" w:firstLine="720"/>
        <w:jc w:val="both"/>
      </w:pPr>
      <w:r>
        <w:rPr>
          <w:rStyle w:val="CharStyle9"/>
        </w:rPr>
        <w:t>рассмотрев жалобу ИП Кравченко А.В. (далее – Заявитель) на действия ФГБОУ ДПО РМАНПО Минздрава Росссии (далее - Заказчик) при проведении электронного аукциона на право заключения государственного контракта на поставку медицинских изделий: оборудования эндоскопического ч.1 (ЭА-35) (Закупка№ 0373100032026000030)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0" w:line="240" w:lineRule="auto"/>
        <w:ind w:left="0" w:right="0"/>
        <w:jc w:val="both"/>
        <w:sectPr>
          <w:footnotePr>
            <w:pos w:val="pageBottom"/>
            <w:numFmt w:val="decimal"/>
            <w:numRestart w:val="continuous"/>
          </w:footnotePr>
          <w:type w:val="continuous"/>
          <w:pgSz w:w="11900" w:h="16840"/>
          <w:pgMar w:top="284" w:right="536" w:bottom="583" w:left="641" w:header="0" w:footer="3" w:gutter="0"/>
          <w:cols w:space="720"/>
          <w:noEndnote/>
          <w:rtlGutter w:val="0"/>
          <w:docGrid w:linePitch="360"/>
        </w:sectPr>
      </w:pPr>
      <w:bookmarkStart w:id="4" w:name="bookmark4"/>
      <w:r>
        <w:rPr>
          <w:rStyle w:val="CharStyle15"/>
        </w:rPr>
        <w:t>IIIIIIIIIIIIIIIIIIIIIIIIIIII</w:t>
      </w:r>
      <w:bookmarkEnd w:id="4"/>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440" w:right="0" w:firstLine="0"/>
        <w:jc w:val="both"/>
      </w:pPr>
      <w:r>
        <w:rPr>
          <w:rStyle w:val="CharStyle9"/>
        </w:rPr>
        <w:t>В Московское УФАС России поступила жалоба Заявителя на действия Заказчика при проведении вышеуказанного электронного аукциона.</w:t>
      </w:r>
    </w:p>
    <w:p>
      <w:pPr>
        <w:pStyle w:val="Style8"/>
        <w:keepNext w:val="0"/>
        <w:keepLines w:val="0"/>
        <w:widowControl w:val="0"/>
        <w:shd w:val="clear" w:color="auto" w:fill="auto"/>
        <w:bidi w:val="0"/>
        <w:spacing w:before="0" w:after="0" w:line="240" w:lineRule="auto"/>
        <w:ind w:left="0" w:right="0" w:firstLine="680"/>
        <w:jc w:val="both"/>
      </w:pPr>
      <w:r>
        <w:rPr>
          <w:rStyle w:val="CharStyle9"/>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8"/>
        <w:keepNext w:val="0"/>
        <w:keepLines w:val="0"/>
        <w:widowControl w:val="0"/>
        <w:numPr>
          <w:ilvl w:val="0"/>
          <w:numId w:val="1"/>
        </w:numPr>
        <w:shd w:val="clear" w:color="auto" w:fill="auto"/>
        <w:tabs>
          <w:tab w:pos="989" w:val="left"/>
        </w:tabs>
        <w:bidi w:val="0"/>
        <w:spacing w:before="0" w:after="0" w:line="240" w:lineRule="auto"/>
        <w:ind w:left="0" w:right="0" w:firstLine="680"/>
        <w:jc w:val="both"/>
      </w:pPr>
      <w:r>
        <w:rPr>
          <w:rStyle w:val="CharStyle9"/>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9"/>
          <w:lang w:val="en-US" w:eastAsia="en-US"/>
        </w:rPr>
        <w:t xml:space="preserve">- </w:t>
      </w:r>
      <w:r>
        <w:rPr>
          <w:rStyle w:val="CharStyle9"/>
        </w:rPr>
        <w:t xml:space="preserve">ОКПД </w:t>
      </w:r>
      <w:r>
        <w:rPr>
          <w:rStyle w:val="CharStyle9"/>
          <w:lang w:val="en-US" w:eastAsia="en-US"/>
        </w:rPr>
        <w:t xml:space="preserve">2) </w:t>
      </w:r>
      <w:r>
        <w:rPr>
          <w:rStyle w:val="CharStyle9"/>
        </w:rPr>
        <w:t>и разных направлений.</w:t>
      </w:r>
    </w:p>
    <w:p>
      <w:pPr>
        <w:pStyle w:val="Style8"/>
        <w:keepNext w:val="0"/>
        <w:keepLines w:val="0"/>
        <w:widowControl w:val="0"/>
        <w:shd w:val="clear" w:color="auto" w:fill="auto"/>
        <w:bidi w:val="0"/>
        <w:spacing w:before="0" w:after="0" w:line="240" w:lineRule="auto"/>
        <w:ind w:left="0" w:right="0" w:firstLine="680"/>
        <w:jc w:val="both"/>
      </w:pPr>
      <w:r>
        <w:rPr>
          <w:rStyle w:val="CharStyle9"/>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8"/>
        <w:keepNext w:val="0"/>
        <w:keepLines w:val="0"/>
        <w:widowControl w:val="0"/>
        <w:shd w:val="clear" w:color="auto" w:fill="auto"/>
        <w:bidi w:val="0"/>
        <w:spacing w:before="0" w:after="0" w:line="240" w:lineRule="auto"/>
        <w:ind w:left="0" w:right="0" w:firstLine="680"/>
        <w:jc w:val="both"/>
      </w:pPr>
      <w:r>
        <w:rPr>
          <w:rStyle w:val="CharStyle9"/>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3"/>
        </w:numPr>
        <w:shd w:val="clear" w:color="auto" w:fill="auto"/>
        <w:tabs>
          <w:tab w:pos="1414" w:val="left"/>
        </w:tabs>
        <w:bidi w:val="0"/>
        <w:spacing w:before="0" w:after="0" w:line="240" w:lineRule="auto"/>
        <w:ind w:left="0" w:right="0" w:firstLine="680"/>
        <w:jc w:val="both"/>
      </w:pPr>
      <w:r>
        <w:rPr>
          <w:rStyle w:val="CharStyle9"/>
        </w:rPr>
        <w:t>сопровождение такого указания словами «или эквивалент»;</w:t>
      </w:r>
    </w:p>
    <w:p>
      <w:pPr>
        <w:pStyle w:val="Style8"/>
        <w:keepNext w:val="0"/>
        <w:keepLines w:val="0"/>
        <w:widowControl w:val="0"/>
        <w:numPr>
          <w:ilvl w:val="0"/>
          <w:numId w:val="3"/>
        </w:numPr>
        <w:shd w:val="clear" w:color="auto" w:fill="auto"/>
        <w:tabs>
          <w:tab w:pos="1421" w:val="left"/>
        </w:tabs>
        <w:bidi w:val="0"/>
        <w:spacing w:before="0" w:after="0" w:line="240" w:lineRule="auto"/>
        <w:ind w:left="0" w:right="0" w:firstLine="68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3"/>
        </w:numPr>
        <w:shd w:val="clear" w:color="auto" w:fill="auto"/>
        <w:tabs>
          <w:tab w:pos="1421" w:val="left"/>
        </w:tabs>
        <w:bidi w:val="0"/>
        <w:spacing w:before="0" w:after="0" w:line="240" w:lineRule="auto"/>
        <w:ind w:left="0" w:right="0" w:firstLine="68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3"/>
        </w:numPr>
        <w:shd w:val="clear" w:color="auto" w:fill="auto"/>
        <w:tabs>
          <w:tab w:pos="1421" w:val="left"/>
        </w:tabs>
        <w:bidi w:val="0"/>
        <w:spacing w:before="0" w:after="0" w:line="240" w:lineRule="auto"/>
        <w:ind w:left="0" w:right="0" w:firstLine="68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680"/>
        <w:jc w:val="both"/>
      </w:pPr>
      <w:r>
        <w:rPr>
          <w:rStyle w:val="CharStyle9"/>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w:t>
      </w:r>
    </w:p>
    <w:p>
      <w:pPr>
        <w:pStyle w:val="Style8"/>
        <w:keepNext w:val="0"/>
        <w:keepLines w:val="0"/>
        <w:widowControl w:val="0"/>
        <w:shd w:val="clear" w:color="auto" w:fill="auto"/>
        <w:bidi w:val="0"/>
        <w:spacing w:before="0" w:after="0" w:line="240" w:lineRule="auto"/>
        <w:ind w:left="0" w:right="0" w:firstLine="0"/>
        <w:jc w:val="both"/>
      </w:pPr>
      <w:r>
        <w:rPr>
          <w:rStyle w:val="CharStyle9"/>
        </w:rPr>
        <w:t>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Постановлением Правительства Российской Федерации от </w:t>
      </w:r>
      <w:r>
        <w:rPr>
          <w:rStyle w:val="CharStyle9"/>
          <w:lang w:val="en-US" w:eastAsia="en-US"/>
        </w:rPr>
        <w:t xml:space="preserve">08.02.2017 №145 </w:t>
      </w:r>
      <w:r>
        <w:rPr>
          <w:rStyle w:val="CharStyle9"/>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Правила использования КТРУ).</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8"/>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9"/>
        </w:rPr>
        <w:t>извещении об осуществлении закупки;</w:t>
      </w:r>
    </w:p>
    <w:p>
      <w:pPr>
        <w:pStyle w:val="Style8"/>
        <w:keepNext w:val="0"/>
        <w:keepLines w:val="0"/>
        <w:widowControl w:val="0"/>
        <w:numPr>
          <w:ilvl w:val="0"/>
          <w:numId w:val="5"/>
        </w:numPr>
        <w:shd w:val="clear" w:color="auto" w:fill="auto"/>
        <w:tabs>
          <w:tab w:pos="1418" w:val="left"/>
        </w:tabs>
        <w:bidi w:val="0"/>
        <w:spacing w:before="0" w:after="0" w:line="240" w:lineRule="auto"/>
        <w:ind w:left="0" w:right="0" w:firstLine="700"/>
        <w:jc w:val="both"/>
      </w:pPr>
      <w:r>
        <w:rPr>
          <w:rStyle w:val="CharStyle9"/>
        </w:rPr>
        <w:t xml:space="preserve">приглашении принять участие в определении поставщика (подрядчика, исполнителя) (далее </w:t>
      </w:r>
      <w:r>
        <w:rPr>
          <w:rStyle w:val="CharStyle9"/>
          <w:lang w:val="en-US" w:eastAsia="en-US"/>
        </w:rPr>
        <w:t xml:space="preserve">— </w:t>
      </w:r>
      <w:r>
        <w:rPr>
          <w:rStyle w:val="CharStyle9"/>
        </w:rPr>
        <w:t>приглашение);</w:t>
      </w:r>
    </w:p>
    <w:p>
      <w:pPr>
        <w:pStyle w:val="Style8"/>
        <w:keepNext w:val="0"/>
        <w:keepLines w:val="0"/>
        <w:widowControl w:val="0"/>
        <w:numPr>
          <w:ilvl w:val="0"/>
          <w:numId w:val="5"/>
        </w:numPr>
        <w:shd w:val="clear" w:color="auto" w:fill="auto"/>
        <w:tabs>
          <w:tab w:pos="1418" w:val="left"/>
        </w:tabs>
        <w:bidi w:val="0"/>
        <w:spacing w:before="0" w:after="0" w:line="240" w:lineRule="auto"/>
        <w:ind w:left="0" w:right="0" w:firstLine="700"/>
        <w:jc w:val="both"/>
      </w:pPr>
      <w:r>
        <w:rPr>
          <w:rStyle w:val="CharStyle9"/>
        </w:rPr>
        <w:t>документации о закупке (в случае если Федеральным законом предусмотрена документация о закупке);</w:t>
      </w:r>
    </w:p>
    <w:p>
      <w:pPr>
        <w:pStyle w:val="Style8"/>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9"/>
        </w:rPr>
        <w:t>контракте;</w:t>
      </w:r>
    </w:p>
    <w:p>
      <w:pPr>
        <w:pStyle w:val="Style8"/>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9"/>
        </w:rPr>
        <w:t>реестре контрактов, заключенных заказчиками.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9"/>
          <w:lang w:val="en-US" w:eastAsia="en-US"/>
        </w:rPr>
        <w:t xml:space="preserve">- </w:t>
      </w:r>
      <w:r>
        <w:rPr>
          <w:rStyle w:val="CharStyle9"/>
        </w:rPr>
        <w:t xml:space="preserve">«г» и «е» </w:t>
      </w:r>
      <w:r>
        <w:rPr>
          <w:rStyle w:val="CharStyle9"/>
          <w:lang w:val="en-US" w:eastAsia="en-US"/>
        </w:rPr>
        <w:t xml:space="preserve">- </w:t>
      </w:r>
      <w:r>
        <w:rPr>
          <w:rStyle w:val="CharStyle9"/>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8"/>
        <w:keepNext w:val="0"/>
        <w:keepLines w:val="0"/>
        <w:widowControl w:val="0"/>
        <w:numPr>
          <w:ilvl w:val="0"/>
          <w:numId w:val="7"/>
        </w:numPr>
        <w:shd w:val="clear" w:color="auto" w:fill="auto"/>
        <w:tabs>
          <w:tab w:pos="1101" w:val="left"/>
        </w:tabs>
        <w:bidi w:val="0"/>
        <w:spacing w:before="0" w:after="0" w:line="240" w:lineRule="auto"/>
        <w:ind w:left="0" w:right="0" w:firstLine="700"/>
        <w:jc w:val="both"/>
      </w:pPr>
      <w:r>
        <w:rPr>
          <w:rStyle w:val="CharStyle9"/>
        </w:rPr>
        <w:t>наименование товара, работы, услуги;</w:t>
      </w:r>
    </w:p>
    <w:p>
      <w:pPr>
        <w:pStyle w:val="Style8"/>
        <w:keepNext w:val="0"/>
        <w:keepLines w:val="0"/>
        <w:widowControl w:val="0"/>
        <w:numPr>
          <w:ilvl w:val="0"/>
          <w:numId w:val="7"/>
        </w:numPr>
        <w:shd w:val="clear" w:color="auto" w:fill="auto"/>
        <w:tabs>
          <w:tab w:pos="1190" w:val="left"/>
        </w:tabs>
        <w:bidi w:val="0"/>
        <w:spacing w:before="0" w:after="0" w:line="240" w:lineRule="auto"/>
        <w:ind w:left="0" w:right="0" w:firstLine="700"/>
        <w:jc w:val="both"/>
      </w:pPr>
      <w:r>
        <w:rPr>
          <w:rStyle w:val="CharStyle9"/>
        </w:rPr>
        <w:t>единицы измерения количества товара, объема выполняемой работы, оказываемой услуги (при наличии);</w:t>
      </w:r>
    </w:p>
    <w:p>
      <w:pPr>
        <w:pStyle w:val="Style8"/>
        <w:keepNext w:val="0"/>
        <w:keepLines w:val="0"/>
        <w:widowControl w:val="0"/>
        <w:numPr>
          <w:ilvl w:val="0"/>
          <w:numId w:val="7"/>
        </w:numPr>
        <w:shd w:val="clear" w:color="auto" w:fill="auto"/>
        <w:tabs>
          <w:tab w:pos="1066" w:val="left"/>
        </w:tabs>
        <w:bidi w:val="0"/>
        <w:spacing w:before="0" w:after="0" w:line="240" w:lineRule="auto"/>
        <w:ind w:left="0" w:right="0" w:firstLine="700"/>
        <w:jc w:val="both"/>
      </w:pPr>
      <w:r>
        <w:rPr>
          <w:rStyle w:val="CharStyle9"/>
        </w:rPr>
        <w:t>описание товара, работы, услуги (при наличии такого описания в позиции).</w:t>
      </w:r>
    </w:p>
    <w:p>
      <w:pPr>
        <w:pStyle w:val="Style8"/>
        <w:keepNext w:val="0"/>
        <w:keepLines w:val="0"/>
        <w:widowControl w:val="0"/>
        <w:numPr>
          <w:ilvl w:val="0"/>
          <w:numId w:val="7"/>
        </w:numPr>
        <w:shd w:val="clear" w:color="auto" w:fill="auto"/>
        <w:tabs>
          <w:tab w:pos="1095" w:val="left"/>
        </w:tabs>
        <w:bidi w:val="0"/>
        <w:spacing w:before="0" w:after="0" w:line="240" w:lineRule="auto"/>
        <w:ind w:left="0" w:right="0" w:firstLine="700"/>
        <w:jc w:val="both"/>
      </w:pPr>
      <w:r>
        <w:rPr>
          <w:rStyle w:val="CharStyle9"/>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8"/>
        <w:keepNext w:val="0"/>
        <w:keepLines w:val="0"/>
        <w:widowControl w:val="0"/>
        <w:numPr>
          <w:ilvl w:val="0"/>
          <w:numId w:val="9"/>
        </w:numPr>
        <w:shd w:val="clear" w:color="auto" w:fill="auto"/>
        <w:tabs>
          <w:tab w:pos="1042" w:val="left"/>
        </w:tabs>
        <w:bidi w:val="0"/>
        <w:spacing w:before="0" w:after="0" w:line="240" w:lineRule="auto"/>
        <w:ind w:left="0" w:right="0" w:firstLine="700"/>
        <w:jc w:val="both"/>
      </w:pPr>
      <w:r>
        <w:rPr>
          <w:rStyle w:val="CharStyle9"/>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9"/>
          <w:lang w:val="en-US" w:eastAsia="en-US"/>
        </w:rPr>
        <w:t xml:space="preserve">25, 26 </w:t>
      </w:r>
      <w:r>
        <w:rPr>
          <w:rStyle w:val="CharStyle9"/>
        </w:rPr>
        <w:t xml:space="preserve">и </w:t>
      </w:r>
      <w:r>
        <w:rPr>
          <w:rStyle w:val="CharStyle9"/>
          <w:lang w:val="en-US" w:eastAsia="en-US"/>
        </w:rPr>
        <w:t xml:space="preserve">32 </w:t>
      </w:r>
      <w:r>
        <w:rPr>
          <w:rStyle w:val="CharStyle9"/>
        </w:rPr>
        <w:t xml:space="preserve">приложения </w:t>
      </w:r>
      <w:r>
        <w:rPr>
          <w:rStyle w:val="CharStyle9"/>
          <w:lang w:val="en-US" w:eastAsia="en-US"/>
        </w:rPr>
        <w:t xml:space="preserve">№1 </w:t>
      </w:r>
      <w:r>
        <w:rPr>
          <w:rStyle w:val="CharStyle9"/>
        </w:rPr>
        <w:t xml:space="preserve">к постановлению Правительства Российской Федерации от </w:t>
      </w:r>
      <w:r>
        <w:rPr>
          <w:rStyle w:val="CharStyle9"/>
          <w:lang w:val="en-US" w:eastAsia="en-US"/>
        </w:rPr>
        <w:t xml:space="preserve">23 </w:t>
      </w:r>
      <w:r>
        <w:rPr>
          <w:rStyle w:val="CharStyle9"/>
        </w:rPr>
        <w:t xml:space="preserve">декабря </w:t>
      </w:r>
      <w:r>
        <w:rPr>
          <w:rStyle w:val="CharStyle9"/>
          <w:lang w:val="en-US" w:eastAsia="en-US"/>
        </w:rPr>
        <w:t xml:space="preserve">2024 </w:t>
      </w:r>
      <w:r>
        <w:rPr>
          <w:rStyle w:val="CharStyle9"/>
        </w:rPr>
        <w:t xml:space="preserve">г. </w:t>
      </w:r>
      <w:r>
        <w:rPr>
          <w:rStyle w:val="CharStyle9"/>
          <w:lang w:val="en-US" w:eastAsia="en-US"/>
        </w:rPr>
        <w:t xml:space="preserve">№1875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Постановление№1875), позициях </w:t>
      </w:r>
      <w:r>
        <w:rPr>
          <w:rStyle w:val="CharStyle9"/>
          <w:lang w:val="en-US" w:eastAsia="en-US"/>
        </w:rPr>
        <w:t xml:space="preserve">191 - 361 </w:t>
      </w:r>
      <w:r>
        <w:rPr>
          <w:rStyle w:val="CharStyle9"/>
        </w:rPr>
        <w:t xml:space="preserve">приложения </w:t>
      </w:r>
      <w:r>
        <w:rPr>
          <w:rStyle w:val="CharStyle9"/>
          <w:lang w:val="en-US" w:eastAsia="en-US"/>
        </w:rPr>
        <w:t xml:space="preserve">№2 </w:t>
      </w:r>
      <w:r>
        <w:rPr>
          <w:rStyle w:val="CharStyle9"/>
        </w:rPr>
        <w:t xml:space="preserve">к Постановлению </w:t>
      </w:r>
      <w:r>
        <w:rPr>
          <w:rStyle w:val="CharStyle9"/>
          <w:lang w:val="en-US" w:eastAsia="en-US"/>
        </w:rPr>
        <w:t xml:space="preserve">№1875, </w:t>
      </w:r>
      <w:r>
        <w:rPr>
          <w:rStyle w:val="CharStyle9"/>
        </w:rPr>
        <w:t xml:space="preserve">применяются предусмотренные п.1 Постановления </w:t>
      </w:r>
      <w:r>
        <w:rPr>
          <w:rStyle w:val="CharStyle9"/>
          <w:lang w:val="en-US" w:eastAsia="en-US"/>
        </w:rPr>
        <w:t xml:space="preserve">№1875 </w:t>
      </w:r>
      <w:r>
        <w:rPr>
          <w:rStyle w:val="CharStyle9"/>
        </w:rPr>
        <w:t>запрет, ограничение соответственно;</w:t>
      </w:r>
    </w:p>
    <w:p>
      <w:pPr>
        <w:pStyle w:val="Style8"/>
        <w:keepNext w:val="0"/>
        <w:keepLines w:val="0"/>
        <w:widowControl w:val="0"/>
        <w:numPr>
          <w:ilvl w:val="0"/>
          <w:numId w:val="9"/>
        </w:numPr>
        <w:shd w:val="clear" w:color="auto" w:fill="auto"/>
        <w:tabs>
          <w:tab w:pos="1052" w:val="left"/>
        </w:tabs>
        <w:bidi w:val="0"/>
        <w:spacing w:before="0" w:after="0" w:line="240" w:lineRule="auto"/>
        <w:ind w:left="0" w:right="0" w:firstLine="700"/>
        <w:jc w:val="both"/>
      </w:pPr>
      <w:r>
        <w:rPr>
          <w:rStyle w:val="CharStyle9"/>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w:t>
      </w:r>
    </w:p>
    <w:p>
      <w:pPr>
        <w:pStyle w:val="Style8"/>
        <w:keepNext w:val="0"/>
        <w:keepLines w:val="0"/>
        <w:widowControl w:val="0"/>
        <w:shd w:val="clear" w:color="auto" w:fill="auto"/>
        <w:bidi w:val="0"/>
        <w:spacing w:before="0" w:after="0" w:line="240" w:lineRule="auto"/>
        <w:ind w:left="0" w:right="0" w:firstLine="0"/>
        <w:jc w:val="both"/>
      </w:pPr>
      <w:r>
        <w:rPr>
          <w:rStyle w:val="CharStyle9"/>
        </w:rPr>
        <w:t>эксплуатационные характеристики (при необходимости), сформированные с учетом следующих сведений:</w:t>
      </w:r>
    </w:p>
    <w:p>
      <w:pPr>
        <w:pStyle w:val="Style8"/>
        <w:keepNext w:val="0"/>
        <w:keepLines w:val="0"/>
        <w:widowControl w:val="0"/>
        <w:numPr>
          <w:ilvl w:val="0"/>
          <w:numId w:val="11"/>
        </w:numPr>
        <w:shd w:val="clear" w:color="auto" w:fill="auto"/>
        <w:tabs>
          <w:tab w:pos="949" w:val="left"/>
        </w:tabs>
        <w:bidi w:val="0"/>
        <w:spacing w:before="0" w:after="0" w:line="240" w:lineRule="auto"/>
        <w:ind w:left="0" w:right="0" w:firstLine="720"/>
        <w:jc w:val="both"/>
      </w:pPr>
      <w:r>
        <w:rPr>
          <w:rStyle w:val="CharStyle9"/>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8"/>
        <w:keepNext w:val="0"/>
        <w:keepLines w:val="0"/>
        <w:widowControl w:val="0"/>
        <w:numPr>
          <w:ilvl w:val="0"/>
          <w:numId w:val="11"/>
        </w:numPr>
        <w:shd w:val="clear" w:color="auto" w:fill="auto"/>
        <w:tabs>
          <w:tab w:pos="954" w:val="left"/>
        </w:tabs>
        <w:bidi w:val="0"/>
        <w:spacing w:before="0" w:after="0" w:line="240" w:lineRule="auto"/>
        <w:ind w:left="0" w:right="0" w:firstLine="720"/>
        <w:jc w:val="both"/>
      </w:pPr>
      <w:r>
        <w:rPr>
          <w:rStyle w:val="CharStyle9"/>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8"/>
        <w:keepNext w:val="0"/>
        <w:keepLines w:val="0"/>
        <w:widowControl w:val="0"/>
        <w:numPr>
          <w:ilvl w:val="0"/>
          <w:numId w:val="11"/>
        </w:numPr>
        <w:shd w:val="clear" w:color="auto" w:fill="auto"/>
        <w:tabs>
          <w:tab w:pos="954" w:val="left"/>
        </w:tabs>
        <w:bidi w:val="0"/>
        <w:spacing w:before="0" w:after="0" w:line="240" w:lineRule="auto"/>
        <w:ind w:left="0" w:right="0" w:firstLine="720"/>
        <w:jc w:val="both"/>
      </w:pPr>
      <w:r>
        <w:rPr>
          <w:rStyle w:val="CharStyle9"/>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Комиссией Управления установлено, что, согласно извещению об осуществлении закупки Заказчиком закупаются товары:</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Установка моющая и/или дезинфицирующая для эндоскопов, КТРУ </w:t>
      </w:r>
      <w:r>
        <w:rPr>
          <w:rStyle w:val="CharStyle9"/>
          <w:lang w:val="en-US" w:eastAsia="en-US"/>
        </w:rPr>
        <w:t>32.50.13.190-00008621;</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Гастроскоп гибкий, КТРУ </w:t>
      </w:r>
      <w:r>
        <w:rPr>
          <w:rStyle w:val="CharStyle9"/>
          <w:lang w:val="en-US" w:eastAsia="en-US"/>
        </w:rPr>
        <w:t>32.50.13.190-00008288;</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Колоноскоп гибкий, КТРУ </w:t>
      </w:r>
      <w:r>
        <w:rPr>
          <w:rStyle w:val="CharStyle9"/>
          <w:lang w:val="en-US" w:eastAsia="en-US"/>
        </w:rPr>
        <w:t>26.60.12.119-00000995;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Видеодисплей для эндоскопии, КТРУ </w:t>
      </w:r>
      <w:r>
        <w:rPr>
          <w:rStyle w:val="CharStyle9"/>
          <w:lang w:val="en-US" w:eastAsia="en-US"/>
        </w:rPr>
        <w:t>26.60.12.119-00000389;</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Установка моющая и/или дезинфицирующая для эндоскопов, КТРУ </w:t>
      </w:r>
      <w:r>
        <w:rPr>
          <w:rStyle w:val="CharStyle9"/>
          <w:lang w:val="en-US" w:eastAsia="en-US"/>
        </w:rPr>
        <w:t>32.50.13.190-00008621;</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Источник света эндоскопический с блоком обработки данных, КТРУ </w:t>
      </w:r>
      <w:r>
        <w:rPr>
          <w:rStyle w:val="CharStyle9"/>
          <w:lang w:val="en-US" w:eastAsia="en-US"/>
        </w:rPr>
        <w:t>27.40.39.110-00000005.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Комиссией Управления определено, что позиции КТРУ </w:t>
      </w:r>
      <w:r>
        <w:rPr>
          <w:rStyle w:val="CharStyle9"/>
          <w:lang w:val="en-US" w:eastAsia="en-US"/>
        </w:rPr>
        <w:t xml:space="preserve">27.40.39.110-00000005, </w:t>
      </w:r>
      <w:r>
        <w:rPr>
          <w:rStyle w:val="CharStyle9"/>
        </w:rPr>
        <w:t xml:space="preserve">КТРУ </w:t>
      </w:r>
      <w:r>
        <w:rPr>
          <w:rStyle w:val="CharStyle9"/>
          <w:lang w:val="en-US" w:eastAsia="en-US"/>
        </w:rPr>
        <w:t xml:space="preserve">26.60.12.119-00000389 </w:t>
      </w:r>
      <w:r>
        <w:rPr>
          <w:rStyle w:val="CharStyle9"/>
        </w:rPr>
        <w:t>используемые Заказчиком в описании объекта закупки не содержит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позицией КТРУ, не противоречит пп.«а» п.5, п.6 Правил использования КТРУ, так как, в рассматриваемом случае, пп.«а» п.5 </w:t>
      </w:r>
      <w:r>
        <w:rPr>
          <w:rStyle w:val="CharStyle9"/>
          <w:lang w:val="en-US" w:eastAsia="en-US"/>
        </w:rPr>
        <w:t xml:space="preserve">, </w:t>
      </w:r>
      <w:r>
        <w:rPr>
          <w:rStyle w:val="CharStyle9"/>
        </w:rPr>
        <w:t>п.6</w:t>
      </w:r>
    </w:p>
    <w:p>
      <w:pPr>
        <w:pStyle w:val="Style8"/>
        <w:keepNext w:val="0"/>
        <w:keepLines w:val="0"/>
        <w:widowControl w:val="0"/>
        <w:shd w:val="clear" w:color="auto" w:fill="auto"/>
        <w:bidi w:val="0"/>
        <w:spacing w:before="0" w:after="0" w:line="240" w:lineRule="auto"/>
        <w:ind w:left="0" w:right="0" w:firstLine="0"/>
        <w:jc w:val="both"/>
      </w:pPr>
      <w:r>
        <w:rPr>
          <w:rStyle w:val="CharStyle9"/>
        </w:rPr>
        <w:t>Правил использования КТРУ не подлежат применению.</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Кроме того, позиции описания объекта закупки Установка моющая и/или дезинфицирующая для эндоскопов, КТРУ </w:t>
      </w:r>
      <w:r>
        <w:rPr>
          <w:rStyle w:val="CharStyle9"/>
          <w:lang w:val="en-US" w:eastAsia="en-US"/>
        </w:rPr>
        <w:t xml:space="preserve">32.50.13.190-00008621; </w:t>
      </w:r>
      <w:r>
        <w:rPr>
          <w:rStyle w:val="CharStyle9"/>
        </w:rPr>
        <w:t xml:space="preserve">Гастроскоп гибкий, КТРУ32.50.13.190-00008288; Колоноскоп гибкий, КТРУ </w:t>
      </w:r>
      <w:r>
        <w:rPr>
          <w:rStyle w:val="CharStyle9"/>
          <w:lang w:val="en-US" w:eastAsia="en-US"/>
        </w:rPr>
        <w:t xml:space="preserve">26.60.12.119-00000995 </w:t>
      </w:r>
      <w:r>
        <w:rPr>
          <w:rStyle w:val="CharStyle9"/>
        </w:rPr>
        <w:t>содержат при описании закупаемых товаров обязательные для применения характеристики, а также дополнительные характеристики, с надлежащим обоснованием их применения, размещенным в файле «тз» в составе извещения данной закупки, что не противоречит п.6 Правил использования КТРУ, согласно которому Заказчик обязан включить в описание товара, работы, услуги обоснование необходимости использования такой информации.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Также КТРУ </w:t>
      </w:r>
      <w:r>
        <w:rPr>
          <w:rStyle w:val="CharStyle9"/>
          <w:lang w:val="en-US" w:eastAsia="en-US"/>
        </w:rPr>
        <w:t xml:space="preserve">2.50.13.190-0000862 </w:t>
      </w:r>
      <w:r>
        <w:rPr>
          <w:rStyle w:val="CharStyle9"/>
        </w:rPr>
        <w:t>содержит обязательные для применения характеристики, которые использованы Заказчиком при описании объекта закупки, без установления дополнительных характеристик.</w:t>
      </w:r>
    </w:p>
    <w:p>
      <w:pPr>
        <w:pStyle w:val="Style8"/>
        <w:keepNext w:val="0"/>
        <w:keepLines w:val="0"/>
        <w:widowControl w:val="0"/>
        <w:shd w:val="clear" w:color="auto" w:fill="auto"/>
        <w:bidi w:val="0"/>
        <w:spacing w:before="0" w:after="0" w:line="240" w:lineRule="auto"/>
        <w:ind w:left="0" w:right="0" w:firstLine="740"/>
        <w:jc w:val="both"/>
      </w:pPr>
      <w:r>
        <w:rPr>
          <w:rStyle w:val="CharStyle9"/>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закупаемому Заказчиком изделию, а также указание на конкретные дополнительные характеристики не предусмотренные позициями КТРУ указание которых запрещено действующим законодательством, равно как не указано на конкретные товары,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8"/>
        <w:keepNext w:val="0"/>
        <w:keepLines w:val="0"/>
        <w:widowControl w:val="0"/>
        <w:numPr>
          <w:ilvl w:val="0"/>
          <w:numId w:val="13"/>
        </w:numPr>
        <w:shd w:val="clear" w:color="auto" w:fill="auto"/>
        <w:tabs>
          <w:tab w:pos="1426" w:val="left"/>
        </w:tabs>
        <w:bidi w:val="0"/>
        <w:spacing w:before="0" w:after="0" w:line="240" w:lineRule="auto"/>
        <w:ind w:left="0" w:right="0" w:firstLine="740"/>
        <w:jc w:val="both"/>
      </w:pPr>
      <w:r>
        <w:rPr>
          <w:rStyle w:val="CharStyle9"/>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9"/>
          <w:lang w:val="en-US" w:eastAsia="en-US"/>
        </w:rPr>
        <w:t xml:space="preserve">4, 5, 18, 30, 42, 49, 54 </w:t>
      </w:r>
      <w:r>
        <w:rPr>
          <w:rStyle w:val="CharStyle9"/>
        </w:rPr>
        <w:t xml:space="preserve">и </w:t>
      </w:r>
      <w:r>
        <w:rPr>
          <w:rStyle w:val="CharStyle9"/>
          <w:lang w:val="en-US" w:eastAsia="en-US"/>
        </w:rPr>
        <w:t xml:space="preserve">59 </w:t>
      </w:r>
      <w:r>
        <w:rPr>
          <w:rStyle w:val="CharStyle9"/>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w:t>
      </w:r>
    </w:p>
    <w:p>
      <w:pPr>
        <w:pStyle w:val="Style8"/>
        <w:keepNext w:val="0"/>
        <w:keepLines w:val="0"/>
        <w:widowControl w:val="0"/>
        <w:shd w:val="clear" w:color="auto" w:fill="auto"/>
        <w:bidi w:val="0"/>
        <w:spacing w:before="0" w:after="0" w:line="240" w:lineRule="auto"/>
        <w:ind w:left="0" w:right="0" w:firstLine="0"/>
        <w:jc w:val="both"/>
      </w:pPr>
      <w:r>
        <w:rPr>
          <w:rStyle w:val="CharStyle9"/>
        </w:rPr>
        <w:t>выполнение работы, оказание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ч.5 ст.31 Закона о контрактной системе информация об установленных требованиях в соответствии с частями </w:t>
      </w:r>
      <w:r>
        <w:rPr>
          <w:rStyle w:val="CharStyle9"/>
          <w:lang w:val="en-US" w:eastAsia="en-US"/>
        </w:rPr>
        <w:t xml:space="preserve">1, 1.1, 2 </w:t>
      </w:r>
      <w:r>
        <w:rPr>
          <w:rStyle w:val="CharStyle9"/>
        </w:rPr>
        <w:t xml:space="preserve">и </w:t>
      </w:r>
      <w:r>
        <w:rPr>
          <w:rStyle w:val="CharStyle9"/>
          <w:lang w:val="en-US" w:eastAsia="en-US"/>
        </w:rPr>
        <w:t xml:space="preserve">2.1 </w:t>
      </w:r>
      <w:r>
        <w:rPr>
          <w:rStyle w:val="CharStyle9"/>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9"/>
          <w:lang w:val="en-US" w:eastAsia="en-US"/>
        </w:rPr>
        <w:t xml:space="preserve">2.1 </w:t>
      </w:r>
      <w:r>
        <w:rPr>
          <w:rStyle w:val="CharStyle9"/>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3"/>
        </w:numPr>
        <w:shd w:val="clear" w:color="auto" w:fill="auto"/>
        <w:tabs>
          <w:tab w:pos="1426" w:val="left"/>
        </w:tabs>
        <w:bidi w:val="0"/>
        <w:spacing w:before="0" w:after="0" w:line="240" w:lineRule="auto"/>
        <w:ind w:left="0" w:right="0" w:firstLine="700"/>
        <w:jc w:val="both"/>
      </w:pPr>
      <w:r>
        <w:rPr>
          <w:rStyle w:val="CharStyle9"/>
        </w:rPr>
        <w:t xml:space="preserve">Также 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9"/>
          <w:lang w:val="en-US" w:eastAsia="en-US"/>
        </w:rPr>
        <w:t xml:space="preserve">23.12.2024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1875), </w:t>
      </w:r>
      <w:r>
        <w:rPr>
          <w:rStyle w:val="CharStyle9"/>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иностранное</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8"/>
        <w:keepNext w:val="0"/>
        <w:keepLines w:val="0"/>
        <w:widowControl w:val="0"/>
        <w:numPr>
          <w:ilvl w:val="0"/>
          <w:numId w:val="15"/>
        </w:numPr>
        <w:shd w:val="clear" w:color="auto" w:fill="auto"/>
        <w:tabs>
          <w:tab w:pos="1420" w:val="left"/>
        </w:tabs>
        <w:bidi w:val="0"/>
        <w:spacing w:before="0" w:after="0" w:line="240" w:lineRule="auto"/>
        <w:ind w:left="0" w:right="0" w:firstLine="700"/>
        <w:jc w:val="both"/>
      </w:pPr>
      <w:r>
        <w:rPr>
          <w:rStyle w:val="CharStyle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15"/>
        </w:numPr>
        <w:shd w:val="clear" w:color="auto" w:fill="auto"/>
        <w:tabs>
          <w:tab w:pos="1420" w:val="left"/>
        </w:tabs>
        <w:bidi w:val="0"/>
        <w:spacing w:before="0" w:after="0" w:line="240" w:lineRule="auto"/>
        <w:ind w:left="0" w:right="0" w:firstLine="700"/>
        <w:jc w:val="both"/>
      </w:pPr>
      <w:r>
        <w:rPr>
          <w:rStyle w:val="CharStyle9"/>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15"/>
        </w:numPr>
        <w:shd w:val="clear" w:color="auto" w:fill="auto"/>
        <w:tabs>
          <w:tab w:pos="1420" w:val="left"/>
        </w:tabs>
        <w:bidi w:val="0"/>
        <w:spacing w:before="0" w:after="0" w:line="240" w:lineRule="auto"/>
        <w:ind w:left="0" w:right="0" w:firstLine="70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П.1 Постановление Правительства РФ от </w:t>
      </w:r>
      <w:r>
        <w:rPr>
          <w:rStyle w:val="CharStyle9"/>
          <w:lang w:val="en-US" w:eastAsia="en-US"/>
        </w:rPr>
        <w:t xml:space="preserve">10.07.2019 №878 </w:t>
      </w:r>
      <w:r>
        <w:rPr>
          <w:rStyle w:val="CharStyle9"/>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№925 </w:t>
      </w:r>
      <w:r>
        <w:rPr>
          <w:rStyle w:val="CharStyle9"/>
        </w:rPr>
        <w:t xml:space="preserve">и признании утратившими силу некоторых актов Правительства Российской Федерации»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№878) </w:t>
      </w:r>
      <w:r>
        <w:rPr>
          <w:rStyle w:val="CharStyle9"/>
        </w:rPr>
        <w:t xml:space="preserve">утвержден единый реестр российской радиоэлектронной продукции (далее </w:t>
      </w:r>
      <w:r>
        <w:rPr>
          <w:rStyle w:val="CharStyle9"/>
          <w:lang w:val="en-US" w:eastAsia="en-US"/>
        </w:rPr>
        <w:t xml:space="preserve">- </w:t>
      </w:r>
      <w:r>
        <w:rPr>
          <w:rStyle w:val="CharStyle9"/>
        </w:rPr>
        <w:t>Реестр).</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П.1 Постановления </w:t>
      </w:r>
      <w:r>
        <w:rPr>
          <w:rStyle w:val="CharStyle9"/>
          <w:lang w:val="en-US" w:eastAsia="en-US"/>
        </w:rPr>
        <w:t xml:space="preserve">№ 1875 </w:t>
      </w:r>
      <w:r>
        <w:rPr>
          <w:rStyle w:val="CharStyle9"/>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8"/>
        <w:keepNext w:val="0"/>
        <w:keepLines w:val="0"/>
        <w:widowControl w:val="0"/>
        <w:numPr>
          <w:ilvl w:val="0"/>
          <w:numId w:val="17"/>
        </w:numPr>
        <w:shd w:val="clear" w:color="auto" w:fill="auto"/>
        <w:tabs>
          <w:tab w:pos="1420" w:val="left"/>
        </w:tabs>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378" w:right="541" w:bottom="1388" w:left="625" w:header="0" w:footer="3" w:gutter="0"/>
          <w:cols w:space="720"/>
          <w:noEndnote/>
          <w:rtlGutter w:val="0"/>
          <w:docGrid w:linePitch="360"/>
        </w:sectPr>
      </w:pPr>
      <w:r>
        <w:rPr>
          <w:rStyle w:val="CharStyle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№1, </w:t>
      </w:r>
      <w:r>
        <w:rPr>
          <w:rStyle w:val="CharStyle9"/>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17"/>
        </w:numPr>
        <w:shd w:val="clear" w:color="auto" w:fill="auto"/>
        <w:tabs>
          <w:tab w:pos="1419" w:val="left"/>
        </w:tabs>
        <w:bidi w:val="0"/>
        <w:spacing w:before="0" w:after="0" w:line="240" w:lineRule="auto"/>
        <w:ind w:left="0" w:right="0" w:firstLine="700"/>
        <w:jc w:val="both"/>
      </w:pPr>
      <w:r>
        <w:rPr>
          <w:rStyle w:val="CharStyle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№2;</w:t>
      </w:r>
    </w:p>
    <w:p>
      <w:pPr>
        <w:pStyle w:val="Style8"/>
        <w:keepNext w:val="0"/>
        <w:keepLines w:val="0"/>
        <w:widowControl w:val="0"/>
        <w:numPr>
          <w:ilvl w:val="0"/>
          <w:numId w:val="17"/>
        </w:numPr>
        <w:shd w:val="clear" w:color="auto" w:fill="auto"/>
        <w:tabs>
          <w:tab w:pos="1419" w:val="left"/>
        </w:tabs>
        <w:bidi w:val="0"/>
        <w:spacing w:before="0" w:after="0" w:line="240" w:lineRule="auto"/>
        <w:ind w:left="0" w:right="0" w:firstLine="70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Комиссией Управления установлено, что, согласно извещению об осуществлении закупок,в отношении закупаемых изделий Заказчиком установлены защитные меры, предусмотренные Постановлением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Вместе с этим Комиссия Управления отмечает, что положениями Постановления </w:t>
      </w:r>
      <w:r>
        <w:rPr>
          <w:rStyle w:val="CharStyle9"/>
          <w:lang w:val="en-US" w:eastAsia="en-US"/>
        </w:rPr>
        <w:t xml:space="preserve">№1875 </w:t>
      </w:r>
      <w:r>
        <w:rPr>
          <w:rStyle w:val="CharStyle9"/>
        </w:rPr>
        <w:t xml:space="preserve">и Постановления </w:t>
      </w:r>
      <w:r>
        <w:rPr>
          <w:rStyle w:val="CharStyle9"/>
          <w:lang w:val="en-US" w:eastAsia="en-US"/>
        </w:rPr>
        <w:t xml:space="preserve">№878 </w:t>
      </w:r>
      <w:r>
        <w:rPr>
          <w:rStyle w:val="CharStyle9"/>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8"/>
        <w:keepNext w:val="0"/>
        <w:keepLines w:val="0"/>
        <w:widowControl w:val="0"/>
        <w:shd w:val="clear" w:color="auto" w:fill="auto"/>
        <w:bidi w:val="0"/>
        <w:spacing w:before="0" w:after="0" w:line="240" w:lineRule="auto"/>
        <w:ind w:left="0" w:right="0" w:firstLine="700"/>
        <w:jc w:val="both"/>
      </w:pPr>
      <w:r>
        <w:rPr>
          <w:rStyle w:val="CharStyle9"/>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8"/>
        <w:keepNext w:val="0"/>
        <w:keepLines w:val="0"/>
        <w:widowControl w:val="0"/>
        <w:numPr>
          <w:ilvl w:val="0"/>
          <w:numId w:val="19"/>
        </w:numPr>
        <w:shd w:val="clear" w:color="auto" w:fill="auto"/>
        <w:tabs>
          <w:tab w:pos="1419" w:val="left"/>
        </w:tabs>
        <w:bidi w:val="0"/>
        <w:spacing w:before="0" w:after="0" w:line="240" w:lineRule="auto"/>
        <w:ind w:left="0" w:right="0" w:firstLine="700"/>
        <w:jc w:val="both"/>
      </w:pPr>
      <w:r>
        <w:rPr>
          <w:rStyle w:val="CharStyle9"/>
        </w:rPr>
        <w:t xml:space="preserve">Также в составе жалобы Заявитель указывает, что Заказчиком не исполнены требования Постановления Правительства РФ от </w:t>
      </w:r>
      <w:r>
        <w:rPr>
          <w:rStyle w:val="CharStyle9"/>
          <w:lang w:val="en-US" w:eastAsia="en-US"/>
        </w:rPr>
        <w:t xml:space="preserve">3 </w:t>
      </w:r>
      <w:r>
        <w:rPr>
          <w:rStyle w:val="CharStyle9"/>
        </w:rPr>
        <w:t xml:space="preserve">декабря </w:t>
      </w:r>
      <w:r>
        <w:rPr>
          <w:rStyle w:val="CharStyle9"/>
          <w:lang w:val="en-US" w:eastAsia="en-US"/>
        </w:rPr>
        <w:t xml:space="preserve">2020 </w:t>
      </w:r>
      <w:r>
        <w:rPr>
          <w:rStyle w:val="CharStyle9"/>
        </w:rPr>
        <w:t xml:space="preserve">г. </w:t>
      </w:r>
      <w:r>
        <w:rPr>
          <w:rStyle w:val="CharStyle9"/>
          <w:lang w:val="en-US" w:eastAsia="en-US"/>
        </w:rPr>
        <w:t xml:space="preserve">№ 2014 </w:t>
      </w:r>
      <w:r>
        <w:rPr>
          <w:rStyle w:val="CharStyle9"/>
        </w:rPr>
        <w:t xml:space="preserve">«О минимальной обязательной доле закупок российских товаров и ее достижении заказчиком»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№2014), </w:t>
      </w:r>
      <w:r>
        <w:rPr>
          <w:rStyle w:val="CharStyle9"/>
        </w:rPr>
        <w:t xml:space="preserve">в части закупки аппаратов ультразвукового исследования Российского производства не менее </w:t>
      </w:r>
      <w:r>
        <w:rPr>
          <w:rStyle w:val="CharStyle9"/>
          <w:lang w:val="en-US" w:eastAsia="en-US"/>
        </w:rPr>
        <w:t>80%.</w:t>
      </w:r>
    </w:p>
    <w:p>
      <w:pPr>
        <w:pStyle w:val="Style8"/>
        <w:keepNext w:val="0"/>
        <w:keepLines w:val="0"/>
        <w:widowControl w:val="0"/>
        <w:shd w:val="clear" w:color="auto" w:fill="auto"/>
        <w:bidi w:val="0"/>
        <w:spacing w:before="0" w:after="0" w:line="300"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1412" w:right="541" w:bottom="783" w:left="627" w:header="0" w:footer="355" w:gutter="0"/>
          <w:cols w:space="720"/>
          <w:noEndnote/>
          <w:rtlGutter w:val="0"/>
          <w:docGrid w:linePitch="360"/>
        </w:sectPr>
      </w:pPr>
      <w:r>
        <w:rPr>
          <w:rStyle w:val="CharStyle9"/>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9"/>
          <w:lang w:val="en-US" w:eastAsia="en-US"/>
        </w:rPr>
        <w:t xml:space="preserve">№1875, </w:t>
      </w:r>
      <w:r>
        <w:rPr>
          <w:rStyle w:val="CharStyle9"/>
          <w:sz w:val="24"/>
          <w:szCs w:val="24"/>
          <w:lang w:val="en-US" w:eastAsia="en-US"/>
        </w:rPr>
        <w:t>2026-25193</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Постановление </w:t>
      </w:r>
      <w:r>
        <w:rPr>
          <w:rStyle w:val="CharStyle9"/>
          <w:lang w:val="en-US" w:eastAsia="en-US"/>
        </w:rPr>
        <w:t xml:space="preserve">№2014 </w:t>
      </w:r>
      <w:r>
        <w:rPr>
          <w:rStyle w:val="CharStyle9"/>
        </w:rPr>
        <w:t>утрачивает силу.</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П.12 Постановления </w:t>
      </w:r>
      <w:r>
        <w:rPr>
          <w:rStyle w:val="CharStyle9"/>
          <w:lang w:val="en-US" w:eastAsia="en-US"/>
        </w:rPr>
        <w:t xml:space="preserve">№1875 </w:t>
      </w:r>
      <w:r>
        <w:rPr>
          <w:rStyle w:val="CharStyle9"/>
        </w:rPr>
        <w:t xml:space="preserve">в том числе определено, что Постановление </w:t>
      </w:r>
      <w:r>
        <w:rPr>
          <w:rStyle w:val="CharStyle9"/>
          <w:lang w:val="en-US" w:eastAsia="en-US"/>
        </w:rPr>
        <w:t xml:space="preserve">№1875 </w:t>
      </w:r>
      <w:r>
        <w:rPr>
          <w:rStyle w:val="CharStyle9"/>
        </w:rPr>
        <w:t xml:space="preserve">вступает в силу с </w:t>
      </w:r>
      <w:r>
        <w:rPr>
          <w:rStyle w:val="CharStyle9"/>
          <w:lang w:val="en-US" w:eastAsia="en-US"/>
        </w:rPr>
        <w:t xml:space="preserve">1 </w:t>
      </w:r>
      <w:r>
        <w:rPr>
          <w:rStyle w:val="CharStyle9"/>
        </w:rPr>
        <w:t xml:space="preserve">января </w:t>
      </w:r>
      <w:r>
        <w:rPr>
          <w:rStyle w:val="CharStyle9"/>
          <w:lang w:val="en-US" w:eastAsia="en-US"/>
        </w:rPr>
        <w:t xml:space="preserve">2025 </w:t>
      </w:r>
      <w:r>
        <w:rPr>
          <w:rStyle w:val="CharStyle9"/>
        </w:rPr>
        <w:t>г.</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Пп.«а» п.10 Постановления </w:t>
      </w:r>
      <w:r>
        <w:rPr>
          <w:rStyle w:val="CharStyle9"/>
          <w:lang w:val="en-US" w:eastAsia="en-US"/>
        </w:rPr>
        <w:t xml:space="preserve">№1875 </w:t>
      </w:r>
      <w:r>
        <w:rPr>
          <w:rStyle w:val="CharStyle9"/>
        </w:rPr>
        <w:t xml:space="preserve">установлено, что Постановление </w:t>
      </w:r>
      <w:r>
        <w:rPr>
          <w:rStyle w:val="CharStyle9"/>
          <w:lang w:val="en-US" w:eastAsia="en-US"/>
        </w:rPr>
        <w:t xml:space="preserve">№1875 </w:t>
      </w:r>
      <w:r>
        <w:rPr>
          <w:rStyle w:val="CharStyle9"/>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Комиссия Управления приходит к выводу, что Постановление </w:t>
      </w:r>
      <w:r>
        <w:rPr>
          <w:rStyle w:val="CharStyle9"/>
          <w:lang w:val="en-US" w:eastAsia="en-US"/>
        </w:rPr>
        <w:t xml:space="preserve">№2014 </w:t>
      </w:r>
      <w:r>
        <w:rPr>
          <w:rStyle w:val="CharStyle9"/>
        </w:rPr>
        <w:t xml:space="preserve">утратило силу и положения Постановления </w:t>
      </w:r>
      <w:r>
        <w:rPr>
          <w:rStyle w:val="CharStyle9"/>
          <w:lang w:val="en-US" w:eastAsia="en-US"/>
        </w:rPr>
        <w:t xml:space="preserve">№2014 </w:t>
      </w:r>
      <w:r>
        <w:rPr>
          <w:rStyle w:val="CharStyle9"/>
        </w:rPr>
        <w:t>не могут быть применены в отношении данной закупочной процедуры.</w:t>
      </w:r>
    </w:p>
    <w:p>
      <w:pPr>
        <w:pStyle w:val="Style8"/>
        <w:keepNext w:val="0"/>
        <w:keepLines w:val="0"/>
        <w:widowControl w:val="0"/>
        <w:shd w:val="clear" w:color="auto" w:fill="auto"/>
        <w:bidi w:val="0"/>
        <w:spacing w:before="0" w:after="0" w:line="240" w:lineRule="auto"/>
        <w:ind w:left="0" w:right="0" w:firstLine="700"/>
        <w:jc w:val="both"/>
      </w:pPr>
      <w:r>
        <w:rPr>
          <w:rStyle w:val="CharStyle9"/>
        </w:rPr>
        <w:t>Одновременно с этим Комиссия Управления отмечает.</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ч.6 ст.14 Закона о контрактной системе по итогам года до </w:t>
      </w:r>
      <w:r>
        <w:rPr>
          <w:rStyle w:val="CharStyle9"/>
          <w:lang w:val="en-US" w:eastAsia="en-US"/>
        </w:rPr>
        <w:t xml:space="preserve">1 </w:t>
      </w:r>
      <w:r>
        <w:rPr>
          <w:rStyle w:val="CharStyle9"/>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9"/>
          <w:lang w:val="en-US" w:eastAsia="en-US"/>
        </w:rPr>
        <w:t xml:space="preserve">8 </w:t>
      </w:r>
      <w:r>
        <w:rPr>
          <w:rStyle w:val="CharStyle9"/>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9"/>
          <w:lang w:val="en-US" w:eastAsia="en-US"/>
        </w:rPr>
        <w:t xml:space="preserve">1 </w:t>
      </w:r>
      <w:r>
        <w:rPr>
          <w:rStyle w:val="CharStyle9"/>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9"/>
          <w:lang w:val="en-US" w:eastAsia="en-US"/>
        </w:rPr>
        <w:t xml:space="preserve">1 </w:t>
      </w:r>
      <w:r>
        <w:rPr>
          <w:rStyle w:val="CharStyle9"/>
        </w:rPr>
        <w:t>марта года, следующего за отчетным годом.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Комиссия Управления отмечает, что исходя из буквального толкования положений ч.6, </w:t>
      </w:r>
      <w:r>
        <w:rPr>
          <w:rStyle w:val="CharStyle9"/>
          <w:lang w:val="en-US" w:eastAsia="en-US"/>
        </w:rPr>
        <w:t xml:space="preserve">7 </w:t>
      </w:r>
      <w:r>
        <w:rPr>
          <w:rStyle w:val="CharStyle9"/>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Кроме того, п.9 Постановления </w:t>
      </w:r>
      <w:r>
        <w:rPr>
          <w:rStyle w:val="CharStyle9"/>
          <w:lang w:val="en-US" w:eastAsia="en-US"/>
        </w:rPr>
        <w:t xml:space="preserve">№1875 </w:t>
      </w:r>
      <w:r>
        <w:rPr>
          <w:rStyle w:val="CharStyle9"/>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w:t>
      </w:r>
    </w:p>
    <w:p>
      <w:pPr>
        <w:pStyle w:val="Style8"/>
        <w:keepNext w:val="0"/>
        <w:keepLines w:val="0"/>
        <w:widowControl w:val="0"/>
        <w:shd w:val="clear" w:color="auto" w:fill="auto"/>
        <w:bidi w:val="0"/>
        <w:spacing w:before="0" w:after="0" w:line="240" w:lineRule="auto"/>
        <w:ind w:left="0" w:right="0" w:firstLine="0"/>
        <w:jc w:val="both"/>
      </w:pPr>
      <w:r>
        <w:rPr>
          <w:rStyle w:val="CharStyle9"/>
        </w:rPr>
        <w:t>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8"/>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9"/>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9"/>
          <w:lang w:val="en-US" w:eastAsia="en-US"/>
        </w:rPr>
        <w:t xml:space="preserve">16.11.2015 №1236 </w:t>
      </w:r>
      <w:r>
        <w:rPr>
          <w:rStyle w:val="CharStyle9"/>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9"/>
          <w:lang w:val="en-US" w:eastAsia="en-US"/>
        </w:rPr>
        <w:t xml:space="preserve">- </w:t>
      </w:r>
      <w:r>
        <w:rPr>
          <w:rStyle w:val="CharStyle9"/>
        </w:rPr>
        <w:t xml:space="preserve">членов Евразийского экономического союза, за исключением Российской Федерации» (далее </w:t>
      </w:r>
      <w:r>
        <w:rPr>
          <w:rStyle w:val="CharStyle9"/>
          <w:lang w:val="en-US" w:eastAsia="en-US"/>
        </w:rPr>
        <w:t xml:space="preserve">— </w:t>
      </w:r>
      <w:r>
        <w:rPr>
          <w:rStyle w:val="CharStyle9"/>
        </w:rPr>
        <w:t xml:space="preserve">Постановление </w:t>
      </w:r>
      <w:r>
        <w:rPr>
          <w:rStyle w:val="CharStyle9"/>
          <w:lang w:val="en-US" w:eastAsia="en-US"/>
        </w:rPr>
        <w:t>№1236).</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9"/>
          <w:lang w:val="en-US" w:eastAsia="en-US"/>
        </w:rPr>
        <w:t>№1236.</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Вместе с этим Комиссия Управления отмечает, что, ввиду вступления в силу Постановления </w:t>
      </w:r>
      <w:r>
        <w:rPr>
          <w:rStyle w:val="CharStyle9"/>
          <w:lang w:val="en-US" w:eastAsia="en-US"/>
        </w:rPr>
        <w:t xml:space="preserve">№1875, </w:t>
      </w:r>
      <w:r>
        <w:rPr>
          <w:rStyle w:val="CharStyle9"/>
        </w:rPr>
        <w:t xml:space="preserve">п.2 Постановлением </w:t>
      </w:r>
      <w:r>
        <w:rPr>
          <w:rStyle w:val="CharStyle9"/>
          <w:lang w:val="en-US" w:eastAsia="en-US"/>
        </w:rPr>
        <w:t xml:space="preserve">№1236, </w:t>
      </w:r>
      <w:r>
        <w:rPr>
          <w:rStyle w:val="CharStyle9"/>
        </w:rPr>
        <w:t xml:space="preserve">в редакции от </w:t>
      </w:r>
      <w:r>
        <w:rPr>
          <w:rStyle w:val="CharStyle9"/>
          <w:lang w:val="en-US" w:eastAsia="en-US"/>
        </w:rPr>
        <w:t xml:space="preserve">20.12.2017 </w:t>
      </w:r>
      <w:r>
        <w:rPr>
          <w:rStyle w:val="CharStyle9"/>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9"/>
          <w:lang w:val="en-US" w:eastAsia="en-US"/>
        </w:rPr>
        <w:t xml:space="preserve">1 </w:t>
      </w:r>
      <w:r>
        <w:rPr>
          <w:rStyle w:val="CharStyle9"/>
        </w:rPr>
        <w:t xml:space="preserve">января </w:t>
      </w:r>
      <w:r>
        <w:rPr>
          <w:rStyle w:val="CharStyle9"/>
          <w:lang w:val="en-US" w:eastAsia="en-US"/>
        </w:rPr>
        <w:t xml:space="preserve">2025 </w:t>
      </w:r>
      <w:r>
        <w:rPr>
          <w:rStyle w:val="CharStyle9"/>
        </w:rPr>
        <w:t>года.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При этом,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9"/>
          <w:lang w:val="en-US" w:eastAsia="en-US"/>
        </w:rPr>
        <w:t xml:space="preserve">№1875, </w:t>
      </w:r>
      <w:r>
        <w:rPr>
          <w:rStyle w:val="CharStyle9"/>
        </w:rPr>
        <w:t xml:space="preserve">в связи с чем довод Заявителя, на предмет нарушения требований Постановления </w:t>
      </w:r>
      <w:r>
        <w:rPr>
          <w:rStyle w:val="CharStyle9"/>
          <w:lang w:val="en-US" w:eastAsia="en-US"/>
        </w:rPr>
        <w:t xml:space="preserve">№1236, </w:t>
      </w:r>
      <w:r>
        <w:rPr>
          <w:rStyle w:val="CharStyle9"/>
        </w:rPr>
        <w:t>не нашел своего подтверждения и является необоснованным.</w:t>
      </w:r>
    </w:p>
    <w:p>
      <w:pPr>
        <w:pStyle w:val="Style8"/>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9"/>
        </w:rPr>
        <w:t>Также в составе жалобы Заявитель указывает, что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представленный возражений представителя Заказчика совокупности</w:t>
      </w:r>
    </w:p>
    <w:p>
      <w:pPr>
        <w:pStyle w:val="Style8"/>
        <w:keepNext w:val="0"/>
        <w:keepLines w:val="0"/>
        <w:widowControl w:val="0"/>
        <w:shd w:val="clear" w:color="auto" w:fill="auto"/>
        <w:bidi w:val="0"/>
        <w:spacing w:before="0" w:after="0" w:line="240" w:lineRule="auto"/>
        <w:ind w:left="0" w:right="0" w:firstLine="0"/>
        <w:jc w:val="both"/>
      </w:pPr>
      <w:r>
        <w:rPr>
          <w:rStyle w:val="CharStyle9"/>
        </w:rPr>
        <w:t>требований извещения, вопреки доводам жалобы, соответствуют изделия различных производителей, например:</w:t>
      </w:r>
    </w:p>
    <w:p>
      <w:pPr>
        <w:pStyle w:val="Style8"/>
        <w:keepNext w:val="0"/>
        <w:keepLines w:val="0"/>
        <w:widowControl w:val="0"/>
        <w:numPr>
          <w:ilvl w:val="0"/>
          <w:numId w:val="21"/>
        </w:numPr>
        <w:shd w:val="clear" w:color="auto" w:fill="auto"/>
        <w:tabs>
          <w:tab w:pos="1022" w:val="left"/>
        </w:tabs>
        <w:bidi w:val="0"/>
        <w:spacing w:before="0" w:after="0" w:line="240" w:lineRule="auto"/>
        <w:ind w:left="0" w:right="0" w:firstLine="700"/>
        <w:jc w:val="both"/>
      </w:pPr>
      <w:r>
        <w:rPr>
          <w:rStyle w:val="CharStyle9"/>
          <w:i/>
          <w:iCs/>
        </w:rPr>
        <w:t xml:space="preserve">Источник света эндоскопический с блоком обработки данных, КТРУ </w:t>
      </w:r>
      <w:r>
        <w:rPr>
          <w:rStyle w:val="CharStyle9"/>
          <w:i/>
          <w:iCs/>
          <w:lang w:val="en-US" w:eastAsia="en-US"/>
        </w:rPr>
        <w:t>27.40.39.110-00000005: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Видеоинформационный центр эндоскопический </w:t>
      </w:r>
      <w:r>
        <w:rPr>
          <w:rStyle w:val="CharStyle9"/>
          <w:lang w:val="en-US" w:eastAsia="en-US"/>
        </w:rPr>
        <w:t xml:space="preserve">CV-1500 </w:t>
      </w:r>
      <w:r>
        <w:rPr>
          <w:rStyle w:val="CharStyle9"/>
        </w:rPr>
        <w:t xml:space="preserve">с принадлежностями, производителя «Олимпас Медикал Системс Корп.»,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2022/19199 </w:t>
      </w:r>
      <w:r>
        <w:rPr>
          <w:rStyle w:val="CharStyle9"/>
        </w:rPr>
        <w:t xml:space="preserve">от </w:t>
      </w:r>
      <w:r>
        <w:rPr>
          <w:rStyle w:val="CharStyle9"/>
          <w:lang w:val="en-US" w:eastAsia="en-US"/>
        </w:rPr>
        <w:t>21.12.2022;</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Видеопроцессор </w:t>
      </w:r>
      <w:r>
        <w:rPr>
          <w:rStyle w:val="CharStyle9"/>
          <w:lang w:val="en-US" w:eastAsia="en-US"/>
        </w:rPr>
        <w:t xml:space="preserve">PENTAX Medical, </w:t>
      </w:r>
      <w:r>
        <w:rPr>
          <w:rStyle w:val="CharStyle9"/>
        </w:rPr>
        <w:t xml:space="preserve">модель </w:t>
      </w:r>
      <w:r>
        <w:rPr>
          <w:rStyle w:val="CharStyle9"/>
          <w:lang w:val="en-US" w:eastAsia="en-US"/>
        </w:rPr>
        <w:t xml:space="preserve">EPK-i8020c, </w:t>
      </w:r>
      <w:r>
        <w:rPr>
          <w:rStyle w:val="CharStyle9"/>
        </w:rPr>
        <w:t xml:space="preserve">производителя «ХОЯ Корпорейшн»,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2024/22052 </w:t>
      </w:r>
      <w:r>
        <w:rPr>
          <w:rStyle w:val="CharStyle9"/>
        </w:rPr>
        <w:t xml:space="preserve">от </w:t>
      </w:r>
      <w:r>
        <w:rPr>
          <w:rStyle w:val="CharStyle9"/>
          <w:lang w:val="en-US" w:eastAsia="en-US"/>
        </w:rPr>
        <w:t>16.02.2024.</w:t>
      </w:r>
    </w:p>
    <w:p>
      <w:pPr>
        <w:pStyle w:val="Style8"/>
        <w:keepNext w:val="0"/>
        <w:keepLines w:val="0"/>
        <w:widowControl w:val="0"/>
        <w:numPr>
          <w:ilvl w:val="0"/>
          <w:numId w:val="21"/>
        </w:numPr>
        <w:shd w:val="clear" w:color="auto" w:fill="auto"/>
        <w:tabs>
          <w:tab w:pos="1722" w:val="left"/>
        </w:tabs>
        <w:bidi w:val="0"/>
        <w:spacing w:before="0" w:after="0" w:line="240" w:lineRule="auto"/>
        <w:ind w:left="0" w:right="0" w:firstLine="700"/>
        <w:jc w:val="both"/>
      </w:pPr>
      <w:r>
        <w:rPr>
          <w:rStyle w:val="CharStyle9"/>
          <w:i/>
          <w:iCs/>
        </w:rPr>
        <w:t xml:space="preserve">Колоноскоп гибкий, КТРУ </w:t>
      </w:r>
      <w:r>
        <w:rPr>
          <w:rStyle w:val="CharStyle9"/>
          <w:i/>
          <w:iCs/>
          <w:lang w:val="en-US" w:eastAsia="en-US"/>
        </w:rPr>
        <w:t>26.60.12.119-00000995: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Видеоколоноскоп </w:t>
      </w:r>
      <w:r>
        <w:rPr>
          <w:rStyle w:val="CharStyle9"/>
          <w:lang w:val="en-US" w:eastAsia="en-US"/>
        </w:rPr>
        <w:t xml:space="preserve">CF-HQ1100DL/I </w:t>
      </w:r>
      <w:r>
        <w:rPr>
          <w:rStyle w:val="CharStyle9"/>
        </w:rPr>
        <w:t xml:space="preserve">с принадлежностями, производителя «Олимпас Медикал Системс Корп.», регистрационное удостоверение №РЗН </w:t>
      </w:r>
      <w:r>
        <w:rPr>
          <w:rStyle w:val="CharStyle9"/>
          <w:lang w:val="en-US" w:eastAsia="en-US"/>
        </w:rPr>
        <w:t xml:space="preserve">2023/19910 </w:t>
      </w:r>
      <w:r>
        <w:rPr>
          <w:rStyle w:val="CharStyle9"/>
        </w:rPr>
        <w:t xml:space="preserve">от </w:t>
      </w:r>
      <w:r>
        <w:rPr>
          <w:rStyle w:val="CharStyle9"/>
          <w:lang w:val="en-US" w:eastAsia="en-US"/>
        </w:rPr>
        <w:t>29.03.2023;</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Видеоколоноскопы «ПЕНТАКС» </w:t>
      </w:r>
      <w:r>
        <w:rPr>
          <w:rStyle w:val="CharStyle9"/>
          <w:lang w:val="en-US" w:eastAsia="en-US"/>
        </w:rPr>
        <w:t xml:space="preserve">«EС» c </w:t>
      </w:r>
      <w:r>
        <w:rPr>
          <w:rStyle w:val="CharStyle9"/>
        </w:rPr>
        <w:t xml:space="preserve">принадлежностями, производителя «ХОЯ Корпорейшн»,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2013/613 </w:t>
      </w:r>
      <w:r>
        <w:rPr>
          <w:rStyle w:val="CharStyle9"/>
        </w:rPr>
        <w:t xml:space="preserve">от </w:t>
      </w:r>
      <w:r>
        <w:rPr>
          <w:rStyle w:val="CharStyle9"/>
          <w:lang w:val="en-US" w:eastAsia="en-US"/>
        </w:rPr>
        <w:t>22.09.2021.</w:t>
      </w:r>
    </w:p>
    <w:p>
      <w:pPr>
        <w:pStyle w:val="Style8"/>
        <w:keepNext w:val="0"/>
        <w:keepLines w:val="0"/>
        <w:widowControl w:val="0"/>
        <w:numPr>
          <w:ilvl w:val="0"/>
          <w:numId w:val="21"/>
        </w:numPr>
        <w:shd w:val="clear" w:color="auto" w:fill="auto"/>
        <w:tabs>
          <w:tab w:pos="1722" w:val="left"/>
        </w:tabs>
        <w:bidi w:val="0"/>
        <w:spacing w:before="0" w:after="0" w:line="240" w:lineRule="auto"/>
        <w:ind w:left="0" w:right="0" w:firstLine="700"/>
        <w:jc w:val="both"/>
      </w:pPr>
      <w:r>
        <w:rPr>
          <w:rStyle w:val="CharStyle9"/>
          <w:i/>
          <w:iCs/>
        </w:rPr>
        <w:t xml:space="preserve">Гастроскоп гибкий, КТРУ </w:t>
      </w:r>
      <w:r>
        <w:rPr>
          <w:rStyle w:val="CharStyle9"/>
          <w:i/>
          <w:iCs/>
          <w:lang w:val="en-US" w:eastAsia="en-US"/>
        </w:rPr>
        <w:t>32.50.13.190-00008288:</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Гастроинтестинальный видеоскоп </w:t>
      </w:r>
      <w:r>
        <w:rPr>
          <w:rStyle w:val="CharStyle9"/>
          <w:lang w:val="en-US" w:eastAsia="en-US"/>
        </w:rPr>
        <w:t xml:space="preserve">GIF-1100 </w:t>
      </w:r>
      <w:r>
        <w:rPr>
          <w:rStyle w:val="CharStyle9"/>
        </w:rPr>
        <w:t xml:space="preserve">с принадлежностями, производителя «Олимпас Медикал Системс Корп.», регистрационное удостоверение №РЗН </w:t>
      </w:r>
      <w:r>
        <w:rPr>
          <w:rStyle w:val="CharStyle9"/>
          <w:lang w:val="en-US" w:eastAsia="en-US"/>
        </w:rPr>
        <w:t xml:space="preserve">2023/19459 </w:t>
      </w:r>
      <w:r>
        <w:rPr>
          <w:rStyle w:val="CharStyle9"/>
        </w:rPr>
        <w:t xml:space="preserve">от </w:t>
      </w:r>
      <w:r>
        <w:rPr>
          <w:rStyle w:val="CharStyle9"/>
          <w:lang w:val="en-US" w:eastAsia="en-US"/>
        </w:rPr>
        <w:t>01.02.2023;</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Эндоскопы гибкие для исследования желудочно-кишечного тракта, с принадлежностями, производителя «ФУДЖИФИЛЬМ Корпорейшн», регистрационное удостоверение №ФСЗ </w:t>
      </w:r>
      <w:r>
        <w:rPr>
          <w:rStyle w:val="CharStyle9"/>
          <w:lang w:val="en-US" w:eastAsia="en-US"/>
        </w:rPr>
        <w:t xml:space="preserve">2011/10110 </w:t>
      </w:r>
      <w:r>
        <w:rPr>
          <w:rStyle w:val="CharStyle9"/>
        </w:rPr>
        <w:t xml:space="preserve">от </w:t>
      </w:r>
      <w:r>
        <w:rPr>
          <w:rStyle w:val="CharStyle9"/>
          <w:lang w:val="en-US" w:eastAsia="en-US"/>
        </w:rPr>
        <w:t>13.02.2025.</w:t>
      </w:r>
    </w:p>
    <w:p>
      <w:pPr>
        <w:pStyle w:val="Style8"/>
        <w:keepNext w:val="0"/>
        <w:keepLines w:val="0"/>
        <w:widowControl w:val="0"/>
        <w:numPr>
          <w:ilvl w:val="0"/>
          <w:numId w:val="21"/>
        </w:numPr>
        <w:shd w:val="clear" w:color="auto" w:fill="auto"/>
        <w:tabs>
          <w:tab w:pos="1722" w:val="left"/>
        </w:tabs>
        <w:bidi w:val="0"/>
        <w:spacing w:before="0" w:after="0" w:line="240" w:lineRule="auto"/>
        <w:ind w:left="0" w:right="0" w:firstLine="700"/>
        <w:jc w:val="both"/>
      </w:pPr>
      <w:r>
        <w:rPr>
          <w:rStyle w:val="CharStyle9"/>
          <w:i/>
          <w:iCs/>
        </w:rPr>
        <w:t xml:space="preserve">Видеодисплей для эндоскопии, КТРУ </w:t>
      </w:r>
      <w:r>
        <w:rPr>
          <w:rStyle w:val="CharStyle9"/>
          <w:i/>
          <w:iCs/>
          <w:lang w:val="en-US" w:eastAsia="en-US"/>
        </w:rPr>
        <w:t>26.60.12.119-00000389:</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Мониторы медицинские </w:t>
      </w:r>
      <w:r>
        <w:rPr>
          <w:rStyle w:val="CharStyle9"/>
          <w:lang w:val="en-US" w:eastAsia="en-US"/>
        </w:rPr>
        <w:t xml:space="preserve">Beacon </w:t>
      </w:r>
      <w:r>
        <w:rPr>
          <w:rStyle w:val="CharStyle9"/>
        </w:rPr>
        <w:t xml:space="preserve">в вариантах исполнения, производителя «Шеньчжень Беакон Дисплей Технолоджи Ко., Лтд.»,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2022/17702 </w:t>
      </w:r>
      <w:r>
        <w:rPr>
          <w:rStyle w:val="CharStyle9"/>
        </w:rPr>
        <w:t xml:space="preserve">от </w:t>
      </w:r>
      <w:r>
        <w:rPr>
          <w:rStyle w:val="CharStyle9"/>
          <w:lang w:val="en-US" w:eastAsia="en-US"/>
        </w:rPr>
        <w:t>21.12.2022;</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Монитор </w:t>
      </w:r>
      <w:r>
        <w:rPr>
          <w:rStyle w:val="CharStyle9"/>
          <w:lang w:val="en-US" w:eastAsia="en-US"/>
        </w:rPr>
        <w:t xml:space="preserve">LCD </w:t>
      </w:r>
      <w:r>
        <w:rPr>
          <w:rStyle w:val="CharStyle9"/>
        </w:rPr>
        <w:t xml:space="preserve">медицинского назначения, модель </w:t>
      </w:r>
      <w:r>
        <w:rPr>
          <w:rStyle w:val="CharStyle9"/>
          <w:lang w:val="en-US" w:eastAsia="en-US"/>
        </w:rPr>
        <w:t xml:space="preserve">FS </w:t>
      </w:r>
      <w:r>
        <w:rPr>
          <w:rStyle w:val="CharStyle9"/>
        </w:rPr>
        <w:t xml:space="preserve">в вариантах исполнения, производителя «Форсизон Кастом Дисплейс Инк.»,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2021/15475 </w:t>
      </w:r>
      <w:r>
        <w:rPr>
          <w:rStyle w:val="CharStyle9"/>
        </w:rPr>
        <w:t xml:space="preserve">от </w:t>
      </w:r>
      <w:r>
        <w:rPr>
          <w:rStyle w:val="CharStyle9"/>
          <w:lang w:val="en-US" w:eastAsia="en-US"/>
        </w:rPr>
        <w:t>04.10.2021;</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Мониторы для визуализации в хирургии </w:t>
      </w:r>
      <w:r>
        <w:rPr>
          <w:rStyle w:val="CharStyle9"/>
          <w:lang w:val="en-US" w:eastAsia="en-US"/>
        </w:rPr>
        <w:t xml:space="preserve">EndoVue, Radiance c </w:t>
      </w:r>
      <w:r>
        <w:rPr>
          <w:rStyle w:val="CharStyle9"/>
        </w:rPr>
        <w:t xml:space="preserve">принадлежностями, производителя «Эн-Ди-Эс Серджикал Имаджинг Эл Эл Си»,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2013/998 </w:t>
      </w:r>
      <w:r>
        <w:rPr>
          <w:rStyle w:val="CharStyle9"/>
        </w:rPr>
        <w:t xml:space="preserve">от </w:t>
      </w:r>
      <w:r>
        <w:rPr>
          <w:rStyle w:val="CharStyle9"/>
          <w:lang w:val="en-US" w:eastAsia="en-US"/>
        </w:rPr>
        <w:t>13.01.2020.</w:t>
      </w:r>
    </w:p>
    <w:p>
      <w:pPr>
        <w:pStyle w:val="Style8"/>
        <w:keepNext w:val="0"/>
        <w:keepLines w:val="0"/>
        <w:widowControl w:val="0"/>
        <w:numPr>
          <w:ilvl w:val="0"/>
          <w:numId w:val="21"/>
        </w:numPr>
        <w:shd w:val="clear" w:color="auto" w:fill="auto"/>
        <w:tabs>
          <w:tab w:pos="1022" w:val="left"/>
        </w:tabs>
        <w:bidi w:val="0"/>
        <w:spacing w:before="0" w:after="0" w:line="240" w:lineRule="auto"/>
        <w:ind w:left="0" w:right="0" w:firstLine="700"/>
        <w:jc w:val="both"/>
      </w:pPr>
      <w:r>
        <w:rPr>
          <w:rStyle w:val="CharStyle9"/>
          <w:i/>
          <w:iCs/>
        </w:rPr>
        <w:t xml:space="preserve">Установка моющая и/или дезинфицирующая для эндоскопов </w:t>
      </w:r>
      <w:r>
        <w:rPr>
          <w:rStyle w:val="CharStyle9"/>
          <w:i/>
          <w:iCs/>
          <w:lang w:val="en-US" w:eastAsia="en-US"/>
        </w:rPr>
        <w:t xml:space="preserve">, </w:t>
      </w:r>
      <w:r>
        <w:rPr>
          <w:rStyle w:val="CharStyle9"/>
          <w:i/>
          <w:iCs/>
        </w:rPr>
        <w:t xml:space="preserve">КТРУ </w:t>
      </w:r>
      <w:r>
        <w:rPr>
          <w:rStyle w:val="CharStyle9"/>
          <w:i/>
          <w:iCs/>
          <w:lang w:val="en-US" w:eastAsia="en-US"/>
        </w:rPr>
        <w:t>32.50.13.190</w:t>
        <w:softHyphen/>
        <w:t>00008621:</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Установка для обработки гибких эндоскопов в полуавтоматическом режиме УДЭ-3-»КРОНТ» по ТУ </w:t>
      </w:r>
      <w:r>
        <w:rPr>
          <w:rStyle w:val="CharStyle9"/>
          <w:lang w:val="en-US" w:eastAsia="en-US"/>
        </w:rPr>
        <w:t xml:space="preserve">32.50.50-088-11769436-2024, </w:t>
      </w:r>
      <w:r>
        <w:rPr>
          <w:rStyle w:val="CharStyle9"/>
        </w:rPr>
        <w:t xml:space="preserve">производителя АО «КРОНТ-М»,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2024/23156 </w:t>
      </w:r>
      <w:r>
        <w:rPr>
          <w:rStyle w:val="CharStyle9"/>
        </w:rPr>
        <w:t xml:space="preserve">от </w:t>
      </w:r>
      <w:r>
        <w:rPr>
          <w:rStyle w:val="CharStyle9"/>
          <w:lang w:val="en-US" w:eastAsia="en-US"/>
        </w:rPr>
        <w:t>24.12.2024;</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Комплекс автоматизированный для дезинфекции, предстерилизационной очистки, стерилизации полностью и не полностью погружаемых гибких эндоскопов КАДС-80- 01-«ЭНДОСТЕРИЛ» по ТУ </w:t>
      </w:r>
      <w:r>
        <w:rPr>
          <w:rStyle w:val="CharStyle9"/>
          <w:lang w:val="en-US" w:eastAsia="en-US"/>
        </w:rPr>
        <w:t xml:space="preserve">9451-004-11292980-2008, </w:t>
      </w:r>
      <w:r>
        <w:rPr>
          <w:rStyle w:val="CharStyle9"/>
        </w:rPr>
        <w:t xml:space="preserve">производителя ООО МИЦ «Аквита», регистрационное удостоверение </w:t>
      </w:r>
      <w:r>
        <w:rPr>
          <w:rStyle w:val="CharStyle9"/>
          <w:lang w:val="en-US" w:eastAsia="en-US"/>
        </w:rPr>
        <w:t xml:space="preserve">№ </w:t>
      </w:r>
      <w:r>
        <w:rPr>
          <w:rStyle w:val="CharStyle9"/>
        </w:rPr>
        <w:t xml:space="preserve">ФСР </w:t>
      </w:r>
      <w:r>
        <w:rPr>
          <w:rStyle w:val="CharStyle9"/>
          <w:lang w:val="en-US" w:eastAsia="en-US"/>
        </w:rPr>
        <w:t xml:space="preserve">2008/02645 </w:t>
      </w:r>
      <w:r>
        <w:rPr>
          <w:rStyle w:val="CharStyle9"/>
        </w:rPr>
        <w:t xml:space="preserve">от </w:t>
      </w:r>
      <w:r>
        <w:rPr>
          <w:rStyle w:val="CharStyle9"/>
          <w:lang w:val="en-US" w:eastAsia="en-US"/>
        </w:rPr>
        <w:t>27.10.2020.</w:t>
      </w:r>
    </w:p>
    <w:p>
      <w:pPr>
        <w:pStyle w:val="Style8"/>
        <w:keepNext w:val="0"/>
        <w:keepLines w:val="0"/>
        <w:widowControl w:val="0"/>
        <w:numPr>
          <w:ilvl w:val="0"/>
          <w:numId w:val="21"/>
        </w:numPr>
        <w:shd w:val="clear" w:color="auto" w:fill="auto"/>
        <w:tabs>
          <w:tab w:pos="1022" w:val="left"/>
        </w:tabs>
        <w:bidi w:val="0"/>
        <w:spacing w:before="0" w:after="0" w:line="240" w:lineRule="auto"/>
        <w:ind w:left="0" w:right="0" w:firstLine="700"/>
        <w:jc w:val="both"/>
      </w:pPr>
      <w:r>
        <w:rPr>
          <w:rStyle w:val="CharStyle9"/>
          <w:i/>
          <w:iCs/>
        </w:rPr>
        <w:t xml:space="preserve">Установка моющая и/или дезинфицирующая для эндоскопов, КТРУ </w:t>
      </w:r>
      <w:r>
        <w:rPr>
          <w:rStyle w:val="CharStyle9"/>
          <w:i/>
          <w:iCs/>
          <w:lang w:val="en-US" w:eastAsia="en-US"/>
        </w:rPr>
        <w:t>32.50.13.190</w:t>
        <w:softHyphen/>
        <w:t>00008622:</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Установка моечная для промывки эндоскопов </w:t>
      </w:r>
      <w:r>
        <w:rPr>
          <w:rStyle w:val="CharStyle9"/>
          <w:lang w:val="en-US" w:eastAsia="en-US"/>
        </w:rPr>
        <w:t xml:space="preserve">OER-AW </w:t>
      </w:r>
      <w:r>
        <w:rPr>
          <w:rStyle w:val="CharStyle9"/>
        </w:rPr>
        <w:t xml:space="preserve">с принадлежностями, производителя «Олимпас Медикал Системс Корп.», регистрационное удостоверениет </w:t>
      </w:r>
      <w:r>
        <w:rPr>
          <w:rStyle w:val="CharStyle9"/>
          <w:lang w:val="en-US" w:eastAsia="en-US"/>
        </w:rPr>
        <w:t xml:space="preserve">№ </w:t>
      </w:r>
      <w:r>
        <w:rPr>
          <w:rStyle w:val="CharStyle9"/>
        </w:rPr>
        <w:t xml:space="preserve">ФСЗ </w:t>
      </w:r>
      <w:r>
        <w:rPr>
          <w:rStyle w:val="CharStyle9"/>
          <w:lang w:val="en-US" w:eastAsia="en-US"/>
        </w:rPr>
        <w:t xml:space="preserve">2008/02183 </w:t>
      </w:r>
      <w:r>
        <w:rPr>
          <w:rStyle w:val="CharStyle9"/>
        </w:rPr>
        <w:t xml:space="preserve">от </w:t>
      </w:r>
      <w:r>
        <w:rPr>
          <w:rStyle w:val="CharStyle9"/>
          <w:lang w:val="en-US" w:eastAsia="en-US"/>
        </w:rPr>
        <w:t>01.03.2022;</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Установка для мойки и дезинфекции гибких эндоскопов серии </w:t>
      </w:r>
      <w:r>
        <w:rPr>
          <w:rStyle w:val="CharStyle9"/>
          <w:lang w:val="en-US" w:eastAsia="en-US"/>
        </w:rPr>
        <w:t xml:space="preserve">BANDEQ, </w:t>
      </w:r>
      <w:r>
        <w:rPr>
          <w:rStyle w:val="CharStyle9"/>
        </w:rPr>
        <w:t xml:space="preserve">модели: </w:t>
      </w:r>
      <w:r>
        <w:rPr>
          <w:rStyle w:val="CharStyle9"/>
          <w:lang w:val="en-US" w:eastAsia="en-US"/>
        </w:rPr>
        <w:t xml:space="preserve">CYW-100N, CYW-501, </w:t>
      </w:r>
      <w:r>
        <w:rPr>
          <w:rStyle w:val="CharStyle9"/>
        </w:rPr>
        <w:t xml:space="preserve">с принадлежностями, производителя «Чоуанг Медикал Индастри Лтд.»,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2014/983 </w:t>
      </w:r>
      <w:r>
        <w:rPr>
          <w:rStyle w:val="CharStyle9"/>
        </w:rPr>
        <w:t xml:space="preserve">от </w:t>
      </w:r>
      <w:r>
        <w:rPr>
          <w:rStyle w:val="CharStyle9"/>
          <w:lang w:val="en-US" w:eastAsia="en-US"/>
        </w:rPr>
        <w:t>25.01.2022;</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Моечно-дезинфицирующий автоматический репроцессор для гибких эндоскопов марки </w:t>
      </w:r>
      <w:r>
        <w:rPr>
          <w:rStyle w:val="CharStyle9"/>
          <w:lang w:val="en-US" w:eastAsia="en-US"/>
        </w:rPr>
        <w:t xml:space="preserve">Detro Wash </w:t>
      </w:r>
      <w:r>
        <w:rPr>
          <w:rStyle w:val="CharStyle9"/>
        </w:rPr>
        <w:t xml:space="preserve">с принадлежностями, производителя «Детро Хелскеа Кимья Санайи А.Ш.», 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2014/1601 </w:t>
      </w:r>
      <w:r>
        <w:rPr>
          <w:rStyle w:val="CharStyle9"/>
        </w:rPr>
        <w:t xml:space="preserve">от </w:t>
      </w:r>
      <w:r>
        <w:rPr>
          <w:rStyle w:val="CharStyle9"/>
          <w:lang w:val="en-US" w:eastAsia="en-US"/>
        </w:rPr>
        <w:t>26.06.2023.</w:t>
      </w:r>
    </w:p>
    <w:p>
      <w:pPr>
        <w:pStyle w:val="Style8"/>
        <w:keepNext w:val="0"/>
        <w:keepLines w:val="0"/>
        <w:widowControl w:val="0"/>
        <w:shd w:val="clear" w:color="auto" w:fill="auto"/>
        <w:bidi w:val="0"/>
        <w:spacing w:before="0" w:after="0" w:line="240" w:lineRule="auto"/>
        <w:ind w:left="0" w:right="0" w:firstLine="700"/>
        <w:jc w:val="both"/>
      </w:pPr>
      <w:r>
        <w:rPr>
          <w:rStyle w:val="CharStyle9"/>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Иного на заседании Комиссии Управления не выявлено.</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8"/>
        <w:keepNext w:val="0"/>
        <w:keepLines w:val="0"/>
        <w:widowControl w:val="0"/>
        <w:numPr>
          <w:ilvl w:val="0"/>
          <w:numId w:val="23"/>
        </w:numPr>
        <w:shd w:val="clear" w:color="auto" w:fill="auto"/>
        <w:tabs>
          <w:tab w:pos="1421" w:val="left"/>
        </w:tabs>
        <w:bidi w:val="0"/>
        <w:spacing w:before="0" w:after="0" w:line="240" w:lineRule="auto"/>
        <w:ind w:left="0" w:right="0" w:firstLine="700"/>
        <w:jc w:val="both"/>
      </w:pPr>
      <w:r>
        <w:rPr>
          <w:rStyle w:val="CharStyle9"/>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8"/>
        <w:keepNext w:val="0"/>
        <w:keepLines w:val="0"/>
        <w:widowControl w:val="0"/>
        <w:numPr>
          <w:ilvl w:val="0"/>
          <w:numId w:val="23"/>
        </w:numPr>
        <w:shd w:val="clear" w:color="auto" w:fill="auto"/>
        <w:tabs>
          <w:tab w:pos="1421" w:val="left"/>
        </w:tabs>
        <w:bidi w:val="0"/>
        <w:spacing w:before="0" w:after="0" w:line="240" w:lineRule="auto"/>
        <w:ind w:left="0" w:right="0" w:firstLine="700"/>
        <w:jc w:val="both"/>
      </w:pPr>
      <w:r>
        <w:rPr>
          <w:rStyle w:val="CharStyle9"/>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w:t>
      </w:r>
    </w:p>
    <w:p>
      <w:pPr>
        <w:pStyle w:val="Style8"/>
        <w:keepNext w:val="0"/>
        <w:keepLines w:val="0"/>
        <w:widowControl w:val="0"/>
        <w:shd w:val="clear" w:color="auto" w:fill="auto"/>
        <w:bidi w:val="0"/>
        <w:spacing w:before="0" w:after="0" w:line="240" w:lineRule="auto"/>
        <w:ind w:left="0" w:right="0" w:firstLine="0"/>
        <w:jc w:val="both"/>
      </w:pPr>
      <w:r>
        <w:rPr>
          <w:rStyle w:val="CharStyle9"/>
        </w:rPr>
        <w:t>этом, по мнению Заявителя, в извещении подлежат указанию контактные данные лица, являющегося конечным получателем изделий.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23"/>
        </w:numPr>
        <w:shd w:val="clear" w:color="auto" w:fill="auto"/>
        <w:tabs>
          <w:tab w:pos="1421" w:val="left"/>
        </w:tabs>
        <w:bidi w:val="0"/>
        <w:spacing w:before="0" w:after="0" w:line="240" w:lineRule="auto"/>
        <w:ind w:left="0" w:right="0" w:firstLine="720"/>
        <w:jc w:val="both"/>
      </w:pPr>
      <w:r>
        <w:rPr>
          <w:rStyle w:val="CharStyle9"/>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8"/>
        <w:keepNext w:val="0"/>
        <w:keepLines w:val="0"/>
        <w:widowControl w:val="0"/>
        <w:numPr>
          <w:ilvl w:val="0"/>
          <w:numId w:val="23"/>
        </w:numPr>
        <w:shd w:val="clear" w:color="auto" w:fill="auto"/>
        <w:tabs>
          <w:tab w:pos="1421" w:val="left"/>
        </w:tabs>
        <w:bidi w:val="0"/>
        <w:spacing w:before="0" w:after="0" w:line="240" w:lineRule="auto"/>
        <w:ind w:left="0" w:right="0" w:firstLine="720"/>
        <w:jc w:val="both"/>
      </w:pPr>
      <w:r>
        <w:rPr>
          <w:rStyle w:val="CharStyle9"/>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ч.3 ст.42 Закона о контрактной системе извещение об</w:t>
      </w:r>
    </w:p>
    <w:p>
      <w:pPr>
        <w:pStyle w:val="Style8"/>
        <w:keepNext w:val="0"/>
        <w:keepLines w:val="0"/>
        <w:widowControl w:val="0"/>
        <w:shd w:val="clear" w:color="auto" w:fill="auto"/>
        <w:bidi w:val="0"/>
        <w:spacing w:before="0" w:after="0" w:line="240" w:lineRule="auto"/>
        <w:ind w:left="0" w:right="0" w:firstLine="0"/>
        <w:jc w:val="both"/>
      </w:pPr>
      <w:r>
        <w:rPr>
          <w:rStyle w:val="CharStyle9"/>
        </w:rPr>
        <w:t>осуществлении закупки размещается при проведении:</w:t>
      </w:r>
    </w:p>
    <w:p>
      <w:pPr>
        <w:pStyle w:val="Style8"/>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9"/>
        </w:rPr>
        <w:t>электронного конкурса не менее чем за пятнадцать дней до даты окончания срока подачи заявок на участие в закупке;</w:t>
      </w:r>
    </w:p>
    <w:p>
      <w:pPr>
        <w:pStyle w:val="Style8"/>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9"/>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8"/>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9"/>
        </w:rPr>
        <w:t>электронного запроса котировок не менее чем за четыре рабочих дня до даты окончания срока подачи заявок на участие в закупке.</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Относительно указанного довода жалобы представитель Заказчика отметил, что извещение сформировано в соответствии с Законом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Все взаимодействие Заказчика и исполнителя будет осуществляться в ЕИС. 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8"/>
        <w:keepNext w:val="0"/>
        <w:keepLines w:val="0"/>
        <w:widowControl w:val="0"/>
        <w:numPr>
          <w:ilvl w:val="0"/>
          <w:numId w:val="27"/>
        </w:numPr>
        <w:shd w:val="clear" w:color="auto" w:fill="auto"/>
        <w:tabs>
          <w:tab w:pos="1411" w:val="left"/>
        </w:tabs>
        <w:bidi w:val="0"/>
        <w:spacing w:before="0" w:after="0" w:line="240" w:lineRule="auto"/>
        <w:ind w:left="0" w:right="0" w:firstLine="700"/>
        <w:jc w:val="both"/>
      </w:pPr>
      <w:r>
        <w:rPr>
          <w:rStyle w:val="CharStyle9"/>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9"/>
          <w:lang w:val="en-US" w:eastAsia="en-US"/>
        </w:rPr>
        <w:t>№2014.</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9"/>
          <w:lang w:val="en-US" w:eastAsia="en-US"/>
        </w:rPr>
        <w:t xml:space="preserve">6 </w:t>
      </w:r>
      <w:r>
        <w:rPr>
          <w:rStyle w:val="CharStyle9"/>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w:t>
      </w:r>
      <w:r>
        <w:br w:type="page"/>
      </w:r>
    </w:p>
    <w:p>
      <w:pPr>
        <w:pStyle w:val="Style8"/>
        <w:keepNext w:val="0"/>
        <w:keepLines w:val="0"/>
        <w:widowControl w:val="0"/>
        <w:shd w:val="clear" w:color="auto" w:fill="auto"/>
        <w:bidi w:val="0"/>
        <w:spacing w:before="0" w:after="0" w:line="240" w:lineRule="auto"/>
        <w:ind w:left="0" w:right="0" w:firstLine="0"/>
        <w:jc w:val="both"/>
      </w:pPr>
      <w:r>
        <w:rPr>
          <w:rStyle w:val="CharStyle9"/>
        </w:rPr>
        <w:t>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вышеизложенного Комиссией Управления принято решение об отказе в удовлетворении вышеуказанного ходатайства.</w:t>
      </w:r>
    </w:p>
    <w:p>
      <w:pPr>
        <w:pStyle w:val="Style8"/>
        <w:keepNext w:val="0"/>
        <w:keepLines w:val="0"/>
        <w:widowControl w:val="0"/>
        <w:shd w:val="clear" w:color="auto" w:fill="auto"/>
        <w:bidi w:val="0"/>
        <w:spacing w:before="0" w:after="600" w:line="240" w:lineRule="auto"/>
        <w:ind w:left="0" w:right="0" w:firstLine="720"/>
        <w:jc w:val="both"/>
      </w:pPr>
      <w:r>
        <w:rPr>
          <w:rStyle w:val="CharStyle9"/>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300" w:line="240" w:lineRule="auto"/>
        <w:ind w:left="0" w:right="0" w:firstLine="0"/>
        <w:jc w:val="center"/>
      </w:pPr>
      <w:r>
        <w:rPr>
          <w:rStyle w:val="CharStyle9"/>
          <w:b/>
          <w:bCs/>
        </w:rPr>
        <w:t>РЕШИЛА:</w:t>
      </w:r>
    </w:p>
    <w:p>
      <w:pPr>
        <w:pStyle w:val="Style8"/>
        <w:keepNext w:val="0"/>
        <w:keepLines w:val="0"/>
        <w:widowControl w:val="0"/>
        <w:numPr>
          <w:ilvl w:val="0"/>
          <w:numId w:val="29"/>
        </w:numPr>
        <w:shd w:val="clear" w:color="auto" w:fill="auto"/>
        <w:tabs>
          <w:tab w:pos="1421" w:val="left"/>
        </w:tabs>
        <w:bidi w:val="0"/>
        <w:spacing w:before="0" w:after="0" w:line="240" w:lineRule="auto"/>
        <w:ind w:left="0" w:right="0" w:firstLine="720"/>
        <w:jc w:val="both"/>
      </w:pPr>
      <w:r>
        <w:rPr>
          <w:rStyle w:val="CharStyle9"/>
        </w:rPr>
        <w:t>Признать жалобу ИП Кравченко А.В. на действия ФГБОУ ДПО РМАНПО Минздрава Росссии необоснованной.</w:t>
      </w:r>
    </w:p>
    <w:p>
      <w:pPr>
        <w:pStyle w:val="Style8"/>
        <w:keepNext w:val="0"/>
        <w:keepLines w:val="0"/>
        <w:widowControl w:val="0"/>
        <w:numPr>
          <w:ilvl w:val="0"/>
          <w:numId w:val="29"/>
        </w:numPr>
        <w:shd w:val="clear" w:color="auto" w:fill="auto"/>
        <w:tabs>
          <w:tab w:pos="1421" w:val="left"/>
        </w:tabs>
        <w:bidi w:val="0"/>
        <w:spacing w:before="0" w:after="300" w:line="240" w:lineRule="auto"/>
        <w:ind w:left="0" w:right="0" w:firstLine="720"/>
        <w:jc w:val="both"/>
      </w:pPr>
      <w:r>
        <w:rPr>
          <w:rStyle w:val="CharStyle9"/>
        </w:rPr>
        <w:t>Снять ограничения, наложенные на определение поставщика (подрядчика, исполнителя).</w:t>
      </w:r>
    </w:p>
    <w:p>
      <w:pPr>
        <w:pStyle w:val="Style8"/>
        <w:keepNext w:val="0"/>
        <w:keepLines w:val="0"/>
        <w:widowControl w:val="0"/>
        <w:shd w:val="clear" w:color="auto" w:fill="auto"/>
        <w:bidi w:val="0"/>
        <w:spacing w:before="0" w:after="0" w:line="240" w:lineRule="auto"/>
        <w:ind w:left="0" w:right="0" w:firstLine="1440"/>
        <w:jc w:val="both"/>
      </w:pPr>
      <w:r>
        <w:rPr>
          <w:rStyle w:val="CharStyle9"/>
        </w:rPr>
        <w:t xml:space="preserve">Решение может быть обжаловано в судебном порядке в Арбитражном суде г. Москвы в течение </w:t>
      </w:r>
      <w:r>
        <w:rPr>
          <w:rStyle w:val="CharStyle9"/>
          <w:lang w:val="en-US" w:eastAsia="en-US"/>
        </w:rPr>
        <w:t xml:space="preserve">3 </w:t>
      </w:r>
      <w:r>
        <w:rPr>
          <w:rStyle w:val="CharStyle9"/>
        </w:rPr>
        <w:t xml:space="preserve">(трех) месяцев с даты его принятия в порядке, установленном гл. </w:t>
      </w:r>
      <w:r>
        <w:rPr>
          <w:rStyle w:val="CharStyle9"/>
          <w:lang w:val="en-US" w:eastAsia="en-US"/>
        </w:rPr>
        <w:t xml:space="preserve">24 </w:t>
      </w:r>
      <w:r>
        <w:rPr>
          <w:rStyle w:val="CharStyle9"/>
        </w:rPr>
        <w:t>АПК РФ.</w:t>
      </w:r>
    </w:p>
    <w:p>
      <w:pPr>
        <w:widowControl w:val="0"/>
        <w:spacing w:line="1" w:lineRule="exact"/>
        <w:sectPr>
          <w:headerReference w:type="default" r:id="rId12"/>
          <w:footerReference w:type="default" r:id="rId13"/>
          <w:footnotePr>
            <w:pos w:val="pageBottom"/>
            <w:numFmt w:val="decimal"/>
            <w:numRestart w:val="continuous"/>
          </w:footnotePr>
          <w:pgSz w:w="11900" w:h="16840"/>
          <w:pgMar w:top="1385" w:right="529" w:bottom="1281" w:left="613" w:header="0" w:footer="3" w:gutter="0"/>
          <w:cols w:space="720"/>
          <w:noEndnote/>
          <w:rtlGutter w:val="0"/>
          <w:docGrid w:linePitch="360"/>
        </w:sectPr>
      </w:pPr>
      <w:r>
        <mc:AlternateContent>
          <mc:Choice Requires="wps">
            <w:drawing>
              <wp:anchor distT="330200" distB="191770" distL="0" distR="0" simplePos="0" relativeHeight="125829380" behindDoc="0" locked="0" layoutInCell="1" allowOverlap="1">
                <wp:simplePos x="0" y="0"/>
                <wp:positionH relativeFrom="page">
                  <wp:posOffset>438150</wp:posOffset>
                </wp:positionH>
                <wp:positionV relativeFrom="paragraph">
                  <wp:posOffset>330200</wp:posOffset>
                </wp:positionV>
                <wp:extent cx="1840865" cy="250190"/>
                <wp:wrapTopAndBottom/>
                <wp:docPr id="17" name="Shape 17"/>
                <a:graphic xmlns:a="http://schemas.openxmlformats.org/drawingml/2006/main">
                  <a:graphicData uri="http://schemas.microsoft.com/office/word/2010/wordprocessingShape">
                    <wps:wsp>
                      <wps:cNvSpPr txBox="1"/>
                      <wps:spPr>
                        <a:xfrm>
                          <a:ext cx="184086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34.5pt;margin-top:26.pt;width:144.95000000000002pt;height:19.699999999999999pt;z-index:-125829373;mso-wrap-distance-left:0;mso-wrap-distance-top:26.pt;mso-wrap-distance-right:0;mso-wrap-distance-bottom:15.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v:textbox>
                <w10:wrap type="topAndBottom" anchorx="page"/>
              </v:shape>
            </w:pict>
          </mc:Fallback>
        </mc:AlternateContent>
      </w:r>
      <w:r>
        <w:drawing>
          <wp:anchor distT="427990" distB="0" distL="0" distR="1816735" simplePos="0" relativeHeight="125829382" behindDoc="0" locked="0" layoutInCell="1" allowOverlap="1">
            <wp:simplePos x="0" y="0"/>
            <wp:positionH relativeFrom="page">
              <wp:posOffset>2885440</wp:posOffset>
            </wp:positionH>
            <wp:positionV relativeFrom="paragraph">
              <wp:posOffset>427990</wp:posOffset>
            </wp:positionV>
            <wp:extent cx="298450"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3275330</wp:posOffset>
                </wp:positionH>
                <wp:positionV relativeFrom="paragraph">
                  <wp:posOffset>488950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57.89999999999998pt;margin-top:38.5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191770" distL="0" distR="0" simplePos="0" relativeHeight="125829383" behindDoc="0" locked="0" layoutInCell="1" allowOverlap="1">
                <wp:simplePos x="0" y="0"/>
                <wp:positionH relativeFrom="page">
                  <wp:posOffset>6003925</wp:posOffset>
                </wp:positionH>
                <wp:positionV relativeFrom="paragraph">
                  <wp:posOffset>330200</wp:posOffset>
                </wp:positionV>
                <wp:extent cx="1121410" cy="250190"/>
                <wp:wrapTopAndBottom/>
                <wp:docPr id="23" name="Shape 23"/>
                <a:graphic xmlns:a="http://schemas.openxmlformats.org/drawingml/2006/main">
                  <a:graphicData uri="http://schemas.microsoft.com/office/word/2010/wordprocessingShape">
                    <wps:wsp>
                      <wps:cNvSpPr txBox="1"/>
                      <wps:spPr>
                        <a:xfrm>
                          <a:ext cx="112141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Д.С. Грешнева</w:t>
                            </w:r>
                          </w:p>
                        </w:txbxContent>
                      </wps:txbx>
                      <wps:bodyPr wrap="none" lIns="0" tIns="0" rIns="0" bIns="0">
                        <a:noAutoFit/>
                      </wps:bodyPr>
                    </wps:wsp>
                  </a:graphicData>
                </a:graphic>
              </wp:anchor>
            </w:drawing>
          </mc:Choice>
          <mc:Fallback>
            <w:pict>
              <v:shape id="_x0000_s1049" type="#_x0000_t202" style="position:absolute;margin-left:472.75pt;margin-top:26.pt;width:88.299999999999997pt;height:19.699999999999999pt;z-index:-125829370;mso-wrap-distance-left:0;mso-wrap-distance-top:26.pt;mso-wrap-distance-right:0;mso-wrap-distance-bottom:15.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Д.С. Грешнева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Грешнева Дарья Сергеевна</w:t>
      </w:r>
    </w:p>
    <w:p>
      <w:pPr>
        <w:pStyle w:val="Style22"/>
        <w:keepNext w:val="0"/>
        <w:keepLines w:val="0"/>
        <w:widowControl w:val="0"/>
        <w:shd w:val="clear" w:color="auto" w:fill="auto"/>
        <w:bidi w:val="0"/>
        <w:spacing w:before="0" w:after="0" w:line="240" w:lineRule="auto"/>
        <w:ind w:right="0" w:firstLine="0"/>
        <w:jc w:val="left"/>
      </w:pPr>
      <w:r>
        <w:rPr>
          <w:rStyle w:val="CharStyle23"/>
          <w:color w:val="292929"/>
        </w:rPr>
        <w:t xml:space="preserve">Сертификат № </w:t>
      </w:r>
      <w:r>
        <w:rPr>
          <w:rStyle w:val="CharStyle23"/>
          <w:color w:val="5D5D5D"/>
        </w:rPr>
        <w:t>00831</w:t>
      </w:r>
      <w:r>
        <w:rPr>
          <w:rStyle w:val="CharStyle23"/>
          <w:lang w:val="en-US" w:eastAsia="en-US"/>
        </w:rPr>
        <w:t>B7545C61281C4BAB156778A683BFB</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Действителен с </w:t>
      </w:r>
      <w:r>
        <w:rPr>
          <w:rStyle w:val="CharStyle23"/>
          <w:color w:val="292929"/>
        </w:rPr>
        <w:t xml:space="preserve">17.07.2025 </w:t>
      </w:r>
      <w:r>
        <w:rPr>
          <w:rStyle w:val="CharStyle23"/>
          <w:color w:val="5D5D5D"/>
        </w:rPr>
        <w:t xml:space="preserve">по </w:t>
      </w:r>
      <w:r>
        <w:rPr>
          <w:rStyle w:val="CharStyle23"/>
        </w:rPr>
        <w:t>10.10.2026</w:t>
      </w:r>
    </w:p>
    <w:p>
      <w:pPr>
        <w:widowControl w:val="0"/>
        <w:spacing w:line="1" w:lineRule="exact"/>
        <w:sectPr>
          <w:footnotePr>
            <w:pos w:val="pageBottom"/>
            <w:numFmt w:val="decimal"/>
            <w:numRestart w:val="continuous"/>
          </w:footnotePr>
          <w:type w:val="continuous"/>
          <w:pgSz w:w="11900" w:h="16840"/>
          <w:pgMar w:top="1412" w:right="546" w:bottom="1854" w:left="627" w:header="0" w:footer="3" w:gutter="0"/>
          <w:cols w:space="720"/>
          <w:noEndnote/>
          <w:rtlGutter w:val="0"/>
          <w:docGrid w:linePitch="360"/>
        </w:sectPr>
      </w:pPr>
      <w:r>
        <mc:AlternateContent>
          <mc:Choice Requires="wps">
            <w:drawing>
              <wp:anchor distT="76200" distB="213360" distL="0" distR="0" simplePos="0" relativeHeight="125829385" behindDoc="0" locked="0" layoutInCell="1" allowOverlap="1">
                <wp:simplePos x="0" y="0"/>
                <wp:positionH relativeFrom="page">
                  <wp:posOffset>432435</wp:posOffset>
                </wp:positionH>
                <wp:positionV relativeFrom="paragraph">
                  <wp:posOffset>76200</wp:posOffset>
                </wp:positionV>
                <wp:extent cx="1344295" cy="250190"/>
                <wp:wrapTopAndBottom/>
                <wp:docPr id="25" name="Shape 25"/>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txbxContent>
                      </wps:txbx>
                      <wps:bodyPr wrap="none" lIns="0" tIns="0" rIns="0" bIns="0">
                        <a:noAutoFit/>
                      </wps:bodyPr>
                    </wps:wsp>
                  </a:graphicData>
                </a:graphic>
              </wp:anchor>
            </w:drawing>
          </mc:Choice>
          <mc:Fallback>
            <w:pict>
              <v:shape id="_x0000_s1051" type="#_x0000_t202" style="position:absolute;margin-left:34.049999999999997pt;margin-top:6.pt;width:105.85000000000001pt;height:19.699999999999999pt;z-index:-125829368;mso-wrap-distance-left:0;mso-wrap-distance-top:6.pt;mso-wrap-distance-right:0;mso-wrap-distance-bottom:16.8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txbxContent>
                </v:textbox>
                <w10:wrap type="topAndBottom" anchorx="page"/>
              </v:shape>
            </w:pict>
          </mc:Fallback>
        </mc:AlternateContent>
      </w:r>
      <w:r>
        <w:drawing>
          <wp:anchor distT="155575" distB="0" distL="0" distR="1798320" simplePos="0" relativeHeight="125829387" behindDoc="0" locked="0" layoutInCell="1" allowOverlap="1">
            <wp:simplePos x="0" y="0"/>
            <wp:positionH relativeFrom="page">
              <wp:posOffset>2867660</wp:posOffset>
            </wp:positionH>
            <wp:positionV relativeFrom="paragraph">
              <wp:posOffset>155575</wp:posOffset>
            </wp:positionV>
            <wp:extent cx="335280" cy="384175"/>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6"/>
                    <a:stretch/>
                  </pic:blipFill>
                  <pic:spPr>
                    <a:xfrm>
                      <a:ext cx="335280" cy="3841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3275965</wp:posOffset>
                </wp:positionH>
                <wp:positionV relativeFrom="paragraph">
                  <wp:posOffset>234950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57.94999999999999pt;margin-top:18.5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6200" distB="213360" distL="0" distR="0" simplePos="0" relativeHeight="125829388" behindDoc="0" locked="0" layoutInCell="1" allowOverlap="1">
                <wp:simplePos x="0" y="0"/>
                <wp:positionH relativeFrom="page">
                  <wp:posOffset>6019165</wp:posOffset>
                </wp:positionH>
                <wp:positionV relativeFrom="paragraph">
                  <wp:posOffset>76200</wp:posOffset>
                </wp:positionV>
                <wp:extent cx="1118870" cy="250190"/>
                <wp:wrapTopAndBottom/>
                <wp:docPr id="31" name="Shape 31"/>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М.О. Мацнева</w:t>
                            </w:r>
                          </w:p>
                        </w:txbxContent>
                      </wps:txbx>
                      <wps:bodyPr wrap="none" lIns="0" tIns="0" rIns="0" bIns="0">
                        <a:noAutoFit/>
                      </wps:bodyPr>
                    </wps:wsp>
                  </a:graphicData>
                </a:graphic>
              </wp:anchor>
            </w:drawing>
          </mc:Choice>
          <mc:Fallback>
            <w:pict>
              <v:shape id="_x0000_s1057" type="#_x0000_t202" style="position:absolute;margin-left:473.94999999999999pt;margin-top:6.pt;width:88.100000000000009pt;height:19.699999999999999pt;z-index:-125829365;mso-wrap-distance-left:0;mso-wrap-distance-top:6.pt;mso-wrap-distance-right:0;mso-wrap-distance-bottom:16.8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М.О. Мацнева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Мацнева Мария Олеговна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00FDA1C988AAB27A9A34756B8D5F1D853</w:t>
      </w:r>
      <w:r>
        <w:rPr>
          <w:rStyle w:val="CharStyle23"/>
          <w:lang w:val="en-US" w:eastAsia="en-US"/>
        </w:rPr>
        <w:t>A</w:t>
      </w:r>
    </w:p>
    <w:p>
      <w:pPr>
        <w:pStyle w:val="Style22"/>
        <w:keepNext w:val="0"/>
        <w:keepLines w:val="0"/>
        <w:widowControl w:val="0"/>
        <w:shd w:val="clear" w:color="auto" w:fill="auto"/>
        <w:bidi w:val="0"/>
        <w:spacing w:before="0" w:after="300" w:line="240" w:lineRule="auto"/>
        <w:ind w:right="0" w:firstLine="0"/>
        <w:jc w:val="left"/>
      </w:pPr>
      <w:r>
        <w:rPr>
          <w:rStyle w:val="CharStyle23"/>
        </w:rPr>
        <w:t xml:space="preserve">Действителен с 22.07.2025 </w:t>
      </w:r>
      <w:r>
        <w:rPr>
          <w:rStyle w:val="CharStyle23"/>
          <w:color w:val="5D5D5D"/>
        </w:rPr>
        <w:t xml:space="preserve">по </w:t>
      </w:r>
      <w:r>
        <w:rPr>
          <w:rStyle w:val="CharStyle23"/>
        </w:rPr>
        <w:t>15.10.2026</w:t>
      </w:r>
    </w:p>
    <w:p>
      <w:pPr>
        <w:pStyle w:val="Style8"/>
        <w:keepNext w:val="0"/>
        <w:keepLines w:val="0"/>
        <w:widowControl w:val="0"/>
        <w:shd w:val="clear" w:color="auto" w:fill="auto"/>
        <w:bidi w:val="0"/>
        <w:spacing w:before="0" w:after="370" w:line="240" w:lineRule="auto"/>
        <w:ind w:left="1140" w:right="0" w:firstLine="0"/>
        <w:jc w:val="left"/>
      </w:pPr>
      <w:r>
        <w:drawing>
          <wp:anchor distT="0" distB="0" distL="114300" distR="1931035" simplePos="0" relativeHeight="125829390" behindDoc="0" locked="0" layoutInCell="1" allowOverlap="1">
            <wp:simplePos x="0" y="0"/>
            <wp:positionH relativeFrom="page">
              <wp:posOffset>2886075</wp:posOffset>
            </wp:positionH>
            <wp:positionV relativeFrom="paragraph">
              <wp:posOffset>88900</wp:posOffset>
            </wp:positionV>
            <wp:extent cx="298450" cy="34734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8"/>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3275965</wp:posOffset>
                </wp:positionH>
                <wp:positionV relativeFrom="paragraph">
                  <wp:posOffset>149860</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57.94999999999999pt;margin-top:11.800000000000001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rPr>
        <w:t>М.В. Сорбучева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СОРБУЧЕВА МАРИЯ ВАСИЛЬЕВНА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6EBF6CE6C27B6345D47DBCD40C7FA5FD</w:t>
      </w:r>
    </w:p>
    <w:p>
      <w:pPr>
        <w:pStyle w:val="Style22"/>
        <w:keepNext w:val="0"/>
        <w:keepLines w:val="0"/>
        <w:widowControl w:val="0"/>
        <w:shd w:val="clear" w:color="auto" w:fill="auto"/>
        <w:bidi w:val="0"/>
        <w:spacing w:before="0" w:after="1180" w:line="240" w:lineRule="auto"/>
        <w:ind w:right="0" w:firstLine="0"/>
        <w:jc w:val="left"/>
      </w:pPr>
      <w:r>
        <w:rPr>
          <w:rStyle w:val="CharStyle23"/>
        </w:rPr>
        <w:t xml:space="preserve">Действителен с 19.09.2025 </w:t>
      </w:r>
      <w:r>
        <w:rPr>
          <w:rStyle w:val="CharStyle23"/>
          <w:color w:val="5D5D5D"/>
        </w:rPr>
        <w:t xml:space="preserve">по </w:t>
      </w:r>
      <w:r>
        <w:rPr>
          <w:rStyle w:val="CharStyle23"/>
        </w:rPr>
        <w:t>13.12.2026</w:t>
      </w:r>
    </w:p>
    <w:p>
      <w:pPr>
        <w:pStyle w:val="Style27"/>
        <w:keepNext w:val="0"/>
        <w:keepLines w:val="0"/>
        <w:widowControl w:val="0"/>
        <w:shd w:val="clear" w:color="auto" w:fill="auto"/>
        <w:bidi w:val="0"/>
        <w:spacing w:before="0" w:line="240" w:lineRule="auto"/>
        <w:ind w:left="0" w:right="0" w:firstLine="0"/>
        <w:jc w:val="left"/>
      </w:pPr>
      <w:r>
        <w:rPr>
          <w:rStyle w:val="CharStyle28"/>
        </w:rPr>
        <w:t>Исп.Мацнева М.О. тел.8(495)784-75-05</w:t>
      </w:r>
    </w:p>
    <w:sectPr>
      <w:footnotePr>
        <w:pos w:val="pageBottom"/>
        <w:numFmt w:val="decimal"/>
        <w:numRestart w:val="continuous"/>
      </w:footnotePr>
      <w:type w:val="continuous"/>
      <w:pgSz w:w="11900" w:h="16840"/>
      <w:pgMar w:top="1412" w:right="546" w:bottom="1412" w:left="62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425450</wp:posOffset>
              </wp:positionH>
              <wp:positionV relativeFrom="page">
                <wp:posOffset>10217150</wp:posOffset>
              </wp:positionV>
              <wp:extent cx="737870" cy="125095"/>
              <wp:wrapNone/>
              <wp:docPr id="3" name="Shape 3"/>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2026-25193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3.5pt;margin-top:804.5pt;width:58.100000000000001pt;height:9.8499999999999996pt;z-index:-18874406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2026-25193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422910</wp:posOffset>
              </wp:positionH>
              <wp:positionV relativeFrom="page">
                <wp:posOffset>10008235</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2026-25193</w:t>
                          </w:r>
                        </w:p>
                      </w:txbxContent>
                    </wps:txbx>
                    <wps:bodyPr wrap="none" lIns="0" tIns="0" rIns="0" bIns="0">
                      <a:spAutoFit/>
                    </wps:bodyPr>
                  </wps:wsp>
                </a:graphicData>
              </a:graphic>
            </wp:anchor>
          </w:drawing>
        </mc:Choice>
        <mc:Fallback>
          <w:pict>
            <v:shape id="_x0000_s1035" type="#_x0000_t202" style="position:absolute;margin-left:33.299999999999997pt;margin-top:788.05000000000007pt;width:57.100000000000001pt;height:8.1500000000000004pt;z-index:-188744058;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2026-25193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422910</wp:posOffset>
              </wp:positionH>
              <wp:positionV relativeFrom="page">
                <wp:posOffset>10008235</wp:posOffset>
              </wp:positionV>
              <wp:extent cx="725170" cy="103505"/>
              <wp:wrapNone/>
              <wp:docPr id="15" name="Shape 15"/>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2026-25193</w:t>
                          </w:r>
                        </w:p>
                      </w:txbxContent>
                    </wps:txbx>
                    <wps:bodyPr wrap="none" lIns="0" tIns="0" rIns="0" bIns="0">
                      <a:spAutoFit/>
                    </wps:bodyPr>
                  </wps:wsp>
                </a:graphicData>
              </a:graphic>
            </wp:anchor>
          </w:drawing>
        </mc:Choice>
        <mc:Fallback>
          <w:pict>
            <v:shape id="_x0000_s1041" type="#_x0000_t202" style="position:absolute;margin-left:33.299999999999997pt;margin-top:788.05000000000007pt;width:57.100000000000001pt;height:8.1500000000000004pt;z-index:-188744052;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2026-25193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3733165</wp:posOffset>
              </wp:positionH>
              <wp:positionV relativeFrom="page">
                <wp:posOffset>629285</wp:posOffset>
              </wp:positionV>
              <wp:extent cx="137160" cy="67310"/>
              <wp:wrapNone/>
              <wp:docPr id="7" name="Shape 7"/>
              <a:graphic xmlns:a="http://schemas.openxmlformats.org/drawingml/2006/main">
                <a:graphicData uri="http://schemas.microsoft.com/office/word/2010/wordprocessingShape">
                  <wps:wsp>
                    <wps:cNvSpPr txBox="1"/>
                    <wps:spPr>
                      <a:xfrm>
                        <a:ext cx="13716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293.94999999999999pt;margin-top:49.550000000000004pt;width:10.800000000000001pt;height:5.2999999999999998pt;z-index:-188744060;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3775075</wp:posOffset>
              </wp:positionH>
              <wp:positionV relativeFrom="page">
                <wp:posOffset>634365</wp:posOffset>
              </wp:positionV>
              <wp:extent cx="64135" cy="103505"/>
              <wp:wrapNone/>
              <wp:docPr id="11" name="Shape 11"/>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297.25pt;margin-top:49.950000000000003pt;width:5.0499999999999998pt;height:8.1500000000000004pt;z-index:-188744056;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3733165</wp:posOffset>
              </wp:positionH>
              <wp:positionV relativeFrom="page">
                <wp:posOffset>629285</wp:posOffset>
              </wp:positionV>
              <wp:extent cx="137160" cy="67310"/>
              <wp:wrapNone/>
              <wp:docPr id="13" name="Shape 13"/>
              <a:graphic xmlns:a="http://schemas.openxmlformats.org/drawingml/2006/main">
                <a:graphicData uri="http://schemas.microsoft.com/office/word/2010/wordprocessingShape">
                  <wps:wsp>
                    <wps:cNvSpPr txBox="1"/>
                    <wps:spPr>
                      <a:xfrm>
                        <a:ext cx="13716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293.94999999999999pt;margin-top:49.550000000000004pt;width:10.800000000000001pt;height:5.2999999999999998pt;z-index:-188744054;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Heading #2_"/>
    <w:basedOn w:val="DefaultParagraphFont"/>
    <w:link w:val="Style6"/>
    <w:rPr>
      <w:rFonts w:ascii="Times New Roman" w:eastAsia="Times New Roman" w:hAnsi="Times New Roman" w:cs="Times New Roman"/>
      <w:b w:val="0"/>
      <w:bCs w:val="0"/>
      <w:i w:val="0"/>
      <w:iCs w:val="0"/>
      <w:smallCaps w:val="0"/>
      <w:strike w:val="0"/>
      <w:sz w:val="30"/>
      <w:szCs w:val="30"/>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50"/>
      <w:szCs w:val="50"/>
      <w:u w:val="none"/>
      <w:lang w:val="en-US" w:eastAsia="en-US"/>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04040"/>
      <w:sz w:val="12"/>
      <w:szCs w:val="12"/>
      <w:u w:val="none"/>
    </w:rPr>
  </w:style>
  <w:style w:type="character" w:customStyle="1" w:styleId="CharStyle28">
    <w:name w:val="Body text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6">
    <w:name w:val="Heading #2"/>
    <w:basedOn w:val="Normal"/>
    <w:link w:val="CharStyle7"/>
    <w:pPr>
      <w:widowControl w:val="0"/>
      <w:shd w:val="clear" w:color="auto" w:fill="auto"/>
      <w:spacing w:after="230"/>
      <w:ind w:firstLine="30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Heading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4)"/>
    <w:basedOn w:val="Normal"/>
    <w:link w:val="CharStyle21"/>
    <w:pPr>
      <w:widowControl w:val="0"/>
      <w:shd w:val="clear" w:color="auto" w:fill="auto"/>
      <w:spacing w:after="100"/>
      <w:ind w:left="4600"/>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3900"/>
    </w:pPr>
    <w:rPr>
      <w:rFonts w:ascii="Arial" w:eastAsia="Arial" w:hAnsi="Arial" w:cs="Arial"/>
      <w:b w:val="0"/>
      <w:bCs w:val="0"/>
      <w:i w:val="0"/>
      <w:iCs w:val="0"/>
      <w:smallCaps w:val="0"/>
      <w:strike w:val="0"/>
      <w:color w:val="404040"/>
      <w:sz w:val="12"/>
      <w:szCs w:val="12"/>
      <w:u w:val="none"/>
    </w:rPr>
  </w:style>
  <w:style w:type="paragraph" w:customStyle="1" w:styleId="Style27">
    <w:name w:val="Body text (5)"/>
    <w:basedOn w:val="Normal"/>
    <w:link w:val="CharStyle28"/>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s>
</file>