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21870/26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00000000000003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21870/26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«ДГП </w:t>
      </w:r>
      <w:r>
        <w:rPr>
          <w:rStyle w:val="CharStyle7"/>
          <w:lang w:val="en-US" w:eastAsia="en-US"/>
        </w:rPr>
        <w:t xml:space="preserve">№ 125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"mailto:dgp125@zdrav.mos.ru" </w:instrText>
      </w:r>
      <w:r>
        <w:fldChar w:fldCharType="separate"/>
      </w:r>
      <w:r>
        <w:rPr>
          <w:rStyle w:val="CharStyle7"/>
          <w:lang w:val="en-US" w:eastAsia="en-US"/>
        </w:rPr>
        <w:t>dgp125@zdrav.mos.ru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«Полимер-Рус»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40" w:line="240" w:lineRule="auto"/>
        <w:ind w:left="1140" w:right="0" w:firstLine="0"/>
        <w:jc w:val="both"/>
      </w:pPr>
      <w:r>
        <w:fldChar w:fldCharType="begin"/>
      </w:r>
      <w:r>
        <w:rPr/>
        <w:instrText> HYPERLINK "mailto:ruspolim111@gmail.com" </w:instrText>
      </w:r>
      <w:r>
        <w:fldChar w:fldCharType="separate"/>
      </w:r>
      <w:r>
        <w:rPr>
          <w:rStyle w:val="CharStyle7"/>
          <w:lang w:val="en-US" w:eastAsia="en-US"/>
        </w:rPr>
        <w:t>ruspolim111@gmail.com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№077/06/105-6397/2026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19.05.2026</w:t>
        <w:tab/>
      </w:r>
      <w:r>
        <w:rPr>
          <w:rStyle w:val="CharStyle7"/>
          <w:b/>
          <w:bCs/>
        </w:rPr>
        <w:t>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Главного государственного инспектора отдела обжалования государственных закупок А.А. </w:t>
      </w:r>
      <w:r>
        <w:rPr>
          <w:rStyle w:val="CharStyle7"/>
          <w:sz w:val="24"/>
          <w:szCs w:val="24"/>
        </w:rPr>
        <w:t>М</w:t>
      </w:r>
      <w:r>
        <w:rPr>
          <w:rStyle w:val="CharStyle7"/>
        </w:rPr>
        <w:t>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А.С. Гелмутдиновой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участии представителей: ООО «Полимер-Рус»: Шиловой Н.А. (дов.№б/н от </w:t>
      </w:r>
      <w:r>
        <w:rPr>
          <w:rStyle w:val="CharStyle7"/>
          <w:lang w:val="en-US" w:eastAsia="en-US"/>
        </w:rPr>
        <w:t xml:space="preserve">23.02.2026), </w:t>
      </w:r>
      <w:r>
        <w:rPr>
          <w:rStyle w:val="CharStyle7"/>
        </w:rPr>
        <w:t xml:space="preserve">ГБУЗ «ДГП </w:t>
      </w:r>
      <w:r>
        <w:rPr>
          <w:rStyle w:val="CharStyle7"/>
          <w:lang w:val="en-US" w:eastAsia="en-US"/>
        </w:rPr>
        <w:t xml:space="preserve">№ 125 </w:t>
      </w:r>
      <w:r>
        <w:rPr>
          <w:rStyle w:val="CharStyle7"/>
        </w:rPr>
        <w:t xml:space="preserve">ДЗМ»: Оплочко Е.В. (дов.№12 от </w:t>
      </w:r>
      <w:r>
        <w:rPr>
          <w:rStyle w:val="CharStyle7"/>
          <w:lang w:val="en-US" w:eastAsia="en-US"/>
        </w:rPr>
        <w:t xml:space="preserve">18.05.2026), </w:t>
      </w:r>
      <w:r>
        <w:rPr>
          <w:rStyle w:val="CharStyle7"/>
        </w:rPr>
        <w:t xml:space="preserve">Кириченко Е.В. (дов.№13 от </w:t>
      </w:r>
      <w:r>
        <w:rPr>
          <w:rStyle w:val="CharStyle7"/>
          <w:lang w:val="en-US" w:eastAsia="en-US"/>
        </w:rPr>
        <w:t>19.05.2026),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2159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margin">
              <wp:posOffset>9107170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«Полимер-Рус»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«ДГП </w:t>
      </w:r>
      <w:r>
        <w:rPr>
          <w:rStyle w:val="CharStyle7"/>
          <w:lang w:val="en-US" w:eastAsia="en-US"/>
        </w:rPr>
        <w:t xml:space="preserve">№ 125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оказание услуг по техническому обслуживанию систем вентиляции и кондиционирования в ГБУЗ «ДГП </w:t>
      </w:r>
      <w:r>
        <w:rPr>
          <w:rStyle w:val="CharStyle7"/>
          <w:lang w:val="en-US" w:eastAsia="en-US"/>
        </w:rPr>
        <w:t xml:space="preserve">№125 </w:t>
      </w:r>
      <w:r>
        <w:rPr>
          <w:rStyle w:val="CharStyle7"/>
        </w:rPr>
        <w:t xml:space="preserve">ДЗМ (Закупка </w:t>
      </w:r>
      <w:r>
        <w:rPr>
          <w:rStyle w:val="CharStyle7"/>
          <w:lang w:val="en-US" w:eastAsia="en-US"/>
        </w:rPr>
        <w:t xml:space="preserve">№0373200057226000027)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По результатам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в описание объекта закупки Заказчиком неправомерно включена часть работ, указанных приложением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«Перечень инженерных коммуникаций, подлежащих техническому обслуживанию», п.3.2 описания объекта закупки, которые не предусмотренны сметной документацией и не включенны в цену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Например, работы по п.1 Приложения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>«Перечень инженерных коммуникаций, подлежащих техническому обслуживанию»: «Внешний осмотр оборудования, проверка плотности закрытия инспекционных люков, состояния виброоснований, мягких вставок, устройства дренажа отвода конденсата, надежности заземления: еженедельно».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описание объекта в п.1 Приложения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>«Перечень инженерных коммуникаций, подлежащих техническому обслуживанию» в том числе указан следующий вид работ «Внешний осмотр оборудования, проверка плотности закрытия инспекционных люков, состояния виброоснований, мягких вставок, устройства дренажа отвода конденсата, надежности заземления: еженедельно»</w:t>
      </w:r>
      <w:r>
        <w:rPr>
          <w:rStyle w:val="CharStyle7"/>
          <w:lang w:val="en-US" w:eastAsia="en-US"/>
        </w:rPr>
        <w:t>..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все указанные описании объекта закупки работы включены в расчет начальной (максимальной) цены контракта, а также предусмотрены сметным расчетом, размещенном в составе извещения, в рамках укрупненных показателей стоимости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представителем Заявителя, а также в составе жалобы Заявителем, не представлено документов и сведений подтверждающих доводы жалобы, в частности не представлено сведений, указывающих, что в рамках размещенного в составе извещения сметного расчета не учтены работы, предусмотренные описанием объекта закупки,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4" w:right="537" w:bottom="1427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Признать жалобу ООО «Полимер-Рус» на действия ГБУЗ «ДГП </w:t>
      </w:r>
      <w:r>
        <w:rPr>
          <w:rStyle w:val="CharStyle7"/>
          <w:lang w:val="en-US" w:eastAsia="en-US"/>
        </w:rPr>
        <w:t xml:space="preserve">№ 125 </w:t>
      </w:r>
      <w:r>
        <w:rPr>
          <w:rStyle w:val="CharStyle7"/>
        </w:rPr>
        <w:t>ДЗМ»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170" w:right="532" w:bottom="139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10.pt;width:149.30000000000001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113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191135</wp:posOffset>
            </wp:positionV>
            <wp:extent cx="359410" cy="53022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605790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94999999999999pt;margin-top:47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288925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80000000000001pt;margin-top:22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25pt;margin-top:10.pt;width:102.95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ГЕЛМУТДИНОВА АНАСТАСИЯ СЕРГЕЕВНА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</w:rPr>
        <w:t>723501СС21703599976371</w:t>
      </w:r>
      <w:r>
        <w:rPr>
          <w:rStyle w:val="CharStyle18"/>
          <w:lang w:val="en-US" w:eastAsia="en-US"/>
        </w:rPr>
        <w:t>4F5C652689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60"/>
        <w:ind w:right="0" w:firstLine="0"/>
        <w:jc w:val="left"/>
      </w:pPr>
      <w:r>
        <w:rPr>
          <w:rStyle w:val="CharStyle18"/>
        </w:rPr>
        <w:t xml:space="preserve">Действителен с 09.02.2026 </w:t>
      </w:r>
      <w:r>
        <w:rPr>
          <w:rStyle w:val="CharStyle18"/>
          <w:color w:val="5E5E5E"/>
        </w:rPr>
        <w:t xml:space="preserve">по </w:t>
      </w:r>
      <w:r>
        <w:rPr>
          <w:rStyle w:val="CharStyle18"/>
        </w:rPr>
        <w:t>05.05.2027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170" w:right="532" w:bottom="139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2026-25317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2026-25317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10214610</wp:posOffset>
              </wp:positionV>
              <wp:extent cx="71628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2026-25317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804.30000000000007pt;width:56.3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2026-25317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73025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25pt;width:5.75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