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3"/>
          <w:color w:val="476197"/>
          <w:sz w:val="24"/>
          <w:szCs w:val="24"/>
        </w:rPr>
        <w:t>ф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9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2"/>
          <w:b/>
          <w:bCs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9"/>
        </w:rPr>
        <w:t>ул. Ленина, 384, г. Ставрополь, 355003</w:t>
        <w:br/>
        <w:t>тел. (8652) 25-74-05, факс (8652) 35-28-09</w:t>
        <w:br/>
      </w:r>
      <w:r>
        <w:rPr>
          <w:rStyle w:val="CharStyle9"/>
          <w:lang w:val="en-US" w:eastAsia="en-US"/>
        </w:rPr>
        <w:t xml:space="preserve">e-mail: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9"/>
          <w:lang w:val="en-US" w:eastAsia="en-US"/>
        </w:rPr>
        <w:t>to26@fas.gov.ru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2"/>
          <w:sz w:val="18"/>
          <w:szCs w:val="18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2"/>
          <w:sz w:val="18"/>
          <w:szCs w:val="18"/>
        </w:rPr>
        <w:t xml:space="preserve">На 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3"/>
          <w:sz w:val="24"/>
          <w:szCs w:val="24"/>
        </w:rPr>
        <w:t>Предписание 151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3"/>
          <w:sz w:val="24"/>
          <w:szCs w:val="24"/>
        </w:rPr>
        <w:t>по делу 1080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rStyle w:val="CharStyle16"/>
          <w:b/>
          <w:bCs/>
        </w:rPr>
        <w:t>Заявитель</w:t>
      </w:r>
      <w:bookmarkEnd w:id="0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ООО "Идеал"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8"/>
        </w:rPr>
        <w:t>364052, Чеченская республика, г. Грозный, ул. Радиальная, двлд. 5б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16"/>
          <w:b/>
          <w:bCs/>
        </w:rPr>
        <w:t>Уполномоченный орган</w:t>
      </w:r>
      <w:bookmarkEnd w:id="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8"/>
        </w:rPr>
        <w:t>Комитет Ставропольского края по государственным закупкам Карла Маркса пр., д. 63, г. Ставрополь, 355006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6"/>
          <w:b/>
          <w:bCs/>
        </w:rPr>
        <w:t>Заказчик</w:t>
      </w:r>
      <w:bookmarkEnd w:id="4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Муниципальное бюджетное общеобразовательное учреждение средняя общеобразовательная школа с углубленным изучением отдельных предметов № 30 города Пятигорска 357500, Ставропольский край, г.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361" w:right="863" w:bottom="1217" w:left="1135" w:header="0" w:footer="3" w:gutter="0"/>
          <w:pgNumType w:start="1"/>
          <w:cols w:num="2" w:space="720" w:equalWidth="0">
            <w:col w:w="4066" w:space="1200"/>
            <w:col w:w="4637"/>
          </w:cols>
          <w:noEndnote/>
          <w:rtlGutter w:val="0"/>
          <w:docGrid w:linePitch="360"/>
        </w:sectPr>
      </w:pPr>
      <w:r>
        <w:rPr>
          <w:rStyle w:val="CharStyle18"/>
        </w:rPr>
        <w:t>Пятигорск, ул. Пестова, 32</w:t>
      </w:r>
    </w:p>
    <w:p>
      <w:pPr>
        <w:widowControl w:val="0"/>
        <w:spacing w:line="127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61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8"/>
          <w:b/>
          <w:bCs/>
        </w:rPr>
        <w:t>ПРЕДПИСАНИЕ № 151</w:t>
        <w:br/>
      </w:r>
      <w:r>
        <w:rPr>
          <w:rStyle w:val="CharStyle18"/>
        </w:rPr>
        <w:t>по делу № 026/06/105-1080/2026</w:t>
        <w:br/>
        <w:t>о нарушении законодательства о закупках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5557520</wp:posOffset>
                </wp:positionH>
                <wp:positionV relativeFrom="paragraph">
                  <wp:posOffset>12700</wp:posOffset>
                </wp:positionV>
                <wp:extent cx="1060450" cy="25019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37.60000000000002pt;margin-top:1.pt;width:83.5pt;height:19.699999999999999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8"/>
        </w:rPr>
        <w:t>20.05.2026 года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8"/>
        </w:rPr>
        <w:t>Комиссия Управления Федеральной антимонопольной службы по Ставропольскому краю по контролю в сфере закупок (далее – Комиссия)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>Председателя Комиссии, заместителя руководителя Управления Федеральной антимонопольной службы по Ставропольскому краю Е.А. Соколова,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>Членов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>начальника отдела Управления Федеральной антимонопольной службы по Ставропольскому краю А.Ю. Лазебного,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>специалиста-эксперта отдела Управления Федеральной антимонопольной службы по Ставропольскому краю А.И. Ивакиной,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80"/>
        <w:jc w:val="both"/>
      </w:pPr>
      <w:r>
        <w:rPr>
          <w:rStyle w:val="CharStyle18"/>
        </w:rPr>
        <w:t>На основании своего Решения от 20.05.2026 года по делу № 026/06/105-1080/2025, принятого Комиссией по итогам рассмотрения жалобы ООО "ИДЕАЛ" (далее — Заявитель) на действия МБОУ СОШ с углубленным изучением отдельных предметов № 30 города Пятигорска (далее — Заказчик), Комитета Ставропольского края по государственным закупкам (далее — Уполномоченный орган) по факту осуществления закупки путем проведения открытого конкурса в электронной форме №0121200004726000459 «Выполнение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61" w:right="498" w:bottom="1217" w:left="1096" w:header="0" w:footer="3" w:gutter="0"/>
          <w:cols w:space="720"/>
          <w:noEndnote/>
          <w:rtlGutter w:val="0"/>
          <w:docGrid w:linePitch="360"/>
        </w:sectPr>
      </w:pPr>
      <w:bookmarkStart w:id="6" w:name="bookmark6"/>
      <w:r>
        <w:rPr>
          <w:rStyle w:val="CharStyle21"/>
        </w:rPr>
        <w:t>1IIIIIIIIIIIIIIIIIIIIIII</w:t>
      </w:r>
      <w:bookmarkEnd w:id="6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8"/>
        </w:rPr>
        <w:t xml:space="preserve">работ на объекте: «Капитальный ремонт системы водоподготовки в здании плавательного бассейна МБОУ СОШ </w:t>
      </w:r>
      <w:r>
        <w:rPr>
          <w:rStyle w:val="CharStyle18"/>
          <w:lang w:val="en-US" w:eastAsia="en-US"/>
        </w:rPr>
        <w:t xml:space="preserve">N 30 </w:t>
      </w:r>
      <w:r>
        <w:rPr>
          <w:rStyle w:val="CharStyle18"/>
        </w:rPr>
        <w:t xml:space="preserve">г. Пятигорск, ул., Пестова, </w:t>
      </w:r>
      <w:r>
        <w:rPr>
          <w:rStyle w:val="CharStyle18"/>
          <w:lang w:val="en-US" w:eastAsia="en-US"/>
        </w:rPr>
        <w:t xml:space="preserve">32» </w:t>
      </w:r>
      <w:r>
        <w:rPr>
          <w:rStyle w:val="CharStyle18"/>
        </w:rPr>
        <w:t xml:space="preserve">(далее </w:t>
      </w:r>
      <w:r>
        <w:rPr>
          <w:rStyle w:val="CharStyle18"/>
          <w:lang w:val="en-US" w:eastAsia="en-US"/>
        </w:rPr>
        <w:t xml:space="preserve">— </w:t>
      </w:r>
      <w:r>
        <w:rPr>
          <w:rStyle w:val="CharStyle18"/>
        </w:rPr>
        <w:t xml:space="preserve">закупка, Конкурс), руководствуясь ч. </w:t>
      </w:r>
      <w:r>
        <w:rPr>
          <w:rStyle w:val="CharStyle18"/>
          <w:lang w:val="en-US" w:eastAsia="en-US"/>
        </w:rPr>
        <w:t xml:space="preserve">3, 15, </w:t>
      </w:r>
      <w:r>
        <w:rPr>
          <w:rStyle w:val="CharStyle18"/>
        </w:rPr>
        <w:t xml:space="preserve">п.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ч. </w:t>
      </w:r>
      <w:r>
        <w:rPr>
          <w:rStyle w:val="CharStyle18"/>
          <w:lang w:val="en-US" w:eastAsia="en-US"/>
        </w:rPr>
        <w:t xml:space="preserve">22 </w:t>
      </w:r>
      <w:r>
        <w:rPr>
          <w:rStyle w:val="CharStyle18"/>
        </w:rPr>
        <w:t xml:space="preserve">ст. </w:t>
      </w:r>
      <w:r>
        <w:rPr>
          <w:rStyle w:val="CharStyle18"/>
          <w:lang w:val="en-US" w:eastAsia="en-US"/>
        </w:rPr>
        <w:t xml:space="preserve">99 </w:t>
      </w:r>
      <w:r>
        <w:rPr>
          <w:rStyle w:val="CharStyle18"/>
        </w:rPr>
        <w:t xml:space="preserve">и ч. </w:t>
      </w:r>
      <w:r>
        <w:rPr>
          <w:rStyle w:val="CharStyle18"/>
          <w:lang w:val="en-US" w:eastAsia="en-US"/>
        </w:rPr>
        <w:t xml:space="preserve">8 </w:t>
      </w:r>
      <w:r>
        <w:rPr>
          <w:rStyle w:val="CharStyle18"/>
        </w:rPr>
        <w:t xml:space="preserve">ст. </w:t>
      </w:r>
      <w:r>
        <w:rPr>
          <w:rStyle w:val="CharStyle18"/>
          <w:lang w:val="en-US" w:eastAsia="en-US"/>
        </w:rPr>
        <w:t xml:space="preserve">106 </w:t>
      </w:r>
      <w:r>
        <w:rPr>
          <w:rStyle w:val="CharStyle18"/>
        </w:rPr>
        <w:t xml:space="preserve">Федерального закона от </w:t>
      </w:r>
      <w:r>
        <w:rPr>
          <w:rStyle w:val="CharStyle18"/>
          <w:lang w:val="en-US" w:eastAsia="en-US"/>
        </w:rPr>
        <w:t xml:space="preserve">05.04.2013 </w:t>
      </w:r>
      <w:r>
        <w:rPr>
          <w:rStyle w:val="CharStyle18"/>
        </w:rPr>
        <w:t xml:space="preserve">года </w:t>
      </w:r>
      <w:r>
        <w:rPr>
          <w:rStyle w:val="CharStyle18"/>
          <w:lang w:val="en-US" w:eastAsia="en-US"/>
        </w:rPr>
        <w:t xml:space="preserve">№ </w:t>
      </w:r>
      <w:r>
        <w:rPr>
          <w:rStyle w:val="CharStyle18"/>
        </w:rPr>
        <w:t xml:space="preserve">44-ФЗ «О контрактной системе в сфере закупок товаров, работ, товаров, работ, услуг для обеспечения государственных и муниципальных нужд» (далее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 xml:space="preserve">Закон </w:t>
      </w:r>
      <w:r>
        <w:rPr>
          <w:rStyle w:val="CharStyle18"/>
          <w:lang w:val="en-US" w:eastAsia="en-US"/>
        </w:rPr>
        <w:t xml:space="preserve">№ </w:t>
      </w:r>
      <w:r>
        <w:rPr>
          <w:rStyle w:val="CharStyle18"/>
        </w:rPr>
        <w:t>44-ФЗ),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bookmarkStart w:id="8" w:name="bookmark8"/>
      <w:r>
        <w:rPr>
          <w:rStyle w:val="CharStyle16"/>
          <w:b/>
          <w:bCs/>
          <w:u w:val="none"/>
        </w:rPr>
        <w:t>предписывает</w:t>
      </w:r>
      <w:r>
        <w:rPr>
          <w:rStyle w:val="CharStyle16"/>
          <w:u w:val="none"/>
        </w:rPr>
        <w:t>:</w:t>
      </w:r>
      <w:bookmarkEnd w:id="8"/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 xml:space="preserve">Заказчику, Уполномоченному органу, Комиссии по осуществлению закупок, отменить Протокол подведения итогов определения поставщика (подрядчика, исполнителя) от </w:t>
      </w:r>
      <w:r>
        <w:rPr>
          <w:rStyle w:val="CharStyle18"/>
          <w:lang w:val="en-US" w:eastAsia="en-US"/>
        </w:rPr>
        <w:t xml:space="preserve">08.05.2026 </w:t>
      </w:r>
      <w:r>
        <w:rPr>
          <w:rStyle w:val="CharStyle18"/>
        </w:rPr>
        <w:t xml:space="preserve">№ИЭОК1, Протокол рассмотрения и оценки вторых частей заявок на участие в открытом конкурсе в электронной форме от </w:t>
      </w:r>
      <w:r>
        <w:rPr>
          <w:rStyle w:val="CharStyle18"/>
          <w:lang w:val="en-US" w:eastAsia="en-US"/>
        </w:rPr>
        <w:t xml:space="preserve">08.05.2026 №ПРОII1 </w:t>
      </w:r>
      <w:r>
        <w:rPr>
          <w:rStyle w:val="CharStyle18"/>
        </w:rPr>
        <w:t xml:space="preserve">(далее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>Протоколы).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 xml:space="preserve">Оператору электронной площадки не позднее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рабочего дня со дня исполнения пункта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>настоящего предписания: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>вернуть участникам закупки ранее поданные заявки на участие в закупке;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>прекратить блокирование операций по счетам для проведения операций по обеспечению участия в электронных закупках, открытыми участниками закупки, подавшими заявки на участие в закупке, в отношении денежных средств в размере обеспечения заявки на участие в закупке;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>уведомить участников закупки об отмене Протокола.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>Заказчику, Уполномоченному органу: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  <w:lang w:val="en-US" w:eastAsia="en-US"/>
        </w:rPr>
        <w:t xml:space="preserve">‒ </w:t>
      </w:r>
      <w:r>
        <w:rPr>
          <w:rStyle w:val="CharStyle18"/>
        </w:rPr>
        <w:t xml:space="preserve">привести Извещение в соответствие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8"/>
          <w:lang w:val="en-US" w:eastAsia="en-US"/>
        </w:rPr>
        <w:t xml:space="preserve">20.05.2026 </w:t>
      </w:r>
      <w:r>
        <w:rPr>
          <w:rStyle w:val="CharStyle18"/>
        </w:rPr>
        <w:t xml:space="preserve">года по делу </w:t>
      </w:r>
      <w:r>
        <w:rPr>
          <w:rStyle w:val="CharStyle18"/>
          <w:lang w:val="en-US" w:eastAsia="en-US"/>
        </w:rPr>
        <w:t xml:space="preserve">№ 026/06/105-1080/2025, </w:t>
      </w:r>
      <w:r>
        <w:rPr>
          <w:rStyle w:val="CharStyle18"/>
        </w:rPr>
        <w:t>разместить соответствующее извещение о проведении закупки в ЕИС;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  <w:lang w:val="en-US" w:eastAsia="en-US"/>
        </w:rPr>
        <w:t xml:space="preserve">‒ </w:t>
      </w:r>
      <w:r>
        <w:rPr>
          <w:rStyle w:val="CharStyle18"/>
        </w:rPr>
        <w:t>назначить новую дату окончания срока подачи заявок на участие в закупке.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 xml:space="preserve">При этом дата окончания срока подачи заявок на участие в закупке должна быть назначена не ранее чем через </w:t>
      </w:r>
      <w:r>
        <w:rPr>
          <w:rStyle w:val="CharStyle18"/>
          <w:lang w:val="en-US" w:eastAsia="en-US"/>
        </w:rPr>
        <w:t xml:space="preserve">10 </w:t>
      </w:r>
      <w:r>
        <w:rPr>
          <w:rStyle w:val="CharStyle18"/>
        </w:rPr>
        <w:t>дней со дня размещения в ЕИС соответствующего извещения о проведении закупки.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 xml:space="preserve">Оператору электронной площадки не позднее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рабочего дня со дня исполнения пункта </w:t>
      </w:r>
      <w:r>
        <w:rPr>
          <w:rStyle w:val="CharStyle18"/>
          <w:lang w:val="en-US" w:eastAsia="en-US"/>
        </w:rPr>
        <w:t xml:space="preserve">3 </w:t>
      </w:r>
      <w:r>
        <w:rPr>
          <w:rStyle w:val="CharStyle18"/>
        </w:rPr>
        <w:t>настоящего предписания уведомить участников закупки, подавших заявки на участие в закупке, о новой дате окончания срока подачи заявок на участие в закупке, дате рассмотрения заявок на участие в закупке, а также о возможности подать новые заявки на участие в закупке, а также о необходимости наличия на специальных счетах, открытых участниками закупки, денежных средств в размере обеспечения заявки на участие в закупке, о блокировании операций в отношении указанных средств, в случае если в их отношении блокирование прекращено либо о необходимости наличия у участников закупки независимой гарантии, соответствующей требованиям Закона №44-ФЗ.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140" w:line="302" w:lineRule="auto"/>
        <w:ind w:left="0" w:right="0" w:firstLine="720"/>
        <w:jc w:val="both"/>
        <w:rPr>
          <w:sz w:val="24"/>
          <w:szCs w:val="24"/>
        </w:rPr>
        <w:sectPr>
          <w:headerReference w:type="default" r:id="rId6"/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666" w:right="1096" w:bottom="764" w:left="536" w:header="0" w:footer="336" w:gutter="0"/>
          <w:cols w:space="720"/>
          <w:noEndnote/>
          <w:rtlGutter w:val="0"/>
          <w:docGrid w:linePitch="360"/>
        </w:sectPr>
      </w:pPr>
      <w:r>
        <w:rPr>
          <w:rStyle w:val="CharStyle18"/>
        </w:rPr>
        <w:t xml:space="preserve">Заказчику, Уполномоченному органу, Комиссии по осуществлению закупок, Оператору электронной площадки осуществить дальнейшее проведение процедуры </w:t>
      </w:r>
      <w:r>
        <w:rPr>
          <w:rStyle w:val="CharStyle18"/>
          <w:sz w:val="24"/>
          <w:szCs w:val="24"/>
          <w:lang w:val="en-US" w:eastAsia="en-US"/>
        </w:rPr>
        <w:t>2026-5938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 xml:space="preserve">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8"/>
          <w:lang w:val="en-US" w:eastAsia="en-US"/>
        </w:rPr>
        <w:t xml:space="preserve">20.05.2026 </w:t>
      </w:r>
      <w:r>
        <w:rPr>
          <w:rStyle w:val="CharStyle18"/>
        </w:rPr>
        <w:t xml:space="preserve">года по делу </w:t>
      </w:r>
      <w:r>
        <w:rPr>
          <w:rStyle w:val="CharStyle18"/>
          <w:lang w:val="en-US" w:eastAsia="en-US"/>
        </w:rPr>
        <w:t>№ 026/06/105-1080/2025.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 xml:space="preserve">Заказчику, Уполномоченному органу, Комиссии по осуществлению закупок, Оператору электронной площадки в течение </w:t>
      </w:r>
      <w:r>
        <w:rPr>
          <w:rStyle w:val="CharStyle18"/>
          <w:lang w:val="en-US" w:eastAsia="en-US"/>
        </w:rPr>
        <w:t xml:space="preserve">10 </w:t>
      </w:r>
      <w:r>
        <w:rPr>
          <w:rStyle w:val="CharStyle18"/>
        </w:rPr>
        <w:t xml:space="preserve">дней с момента размещения настоящего предписания на официальном сайте для размещения информации о размещении заказа в информационно-телекоммуникационной сети «Интернет» </w:t>
      </w:r>
      <w:r>
        <w:rPr>
          <w:rStyle w:val="CharStyle18"/>
          <w:lang w:val="en-US" w:eastAsia="en-US"/>
        </w:rPr>
        <w:t xml:space="preserve">–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8"/>
          <w:lang w:val="en-US" w:eastAsia="en-US"/>
        </w:rPr>
        <w:t>www.zakupki.gov.ru</w:t>
      </w:r>
      <w:r>
        <w:fldChar w:fldCharType="end"/>
      </w:r>
      <w:r>
        <w:rPr>
          <w:rStyle w:val="CharStyle18"/>
          <w:lang w:val="en-US" w:eastAsia="en-US"/>
        </w:rPr>
        <w:t xml:space="preserve"> </w:t>
      </w:r>
      <w:r>
        <w:rPr>
          <w:rStyle w:val="CharStyle18"/>
        </w:rPr>
        <w:t xml:space="preserve">исполнить настоящее предписание и представить в Управление Федеральной антимонопольной службы по Ставропольскому краю (далее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Управление) подтверждение исполнения настоящего предписания на электронный адрес Управления: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18"/>
          <w:color w:val="000080"/>
          <w:u w:val="single"/>
          <w:lang w:val="en-US" w:eastAsia="en-US"/>
        </w:rPr>
        <w:t>to26@fas.gov.ru</w:t>
      </w:r>
      <w:r>
        <w:fldChar w:fldCharType="end"/>
      </w:r>
      <w:r>
        <w:rPr>
          <w:rStyle w:val="CharStyle18"/>
          <w:lang w:val="en-US" w:eastAsia="en-US"/>
        </w:rPr>
        <w:t>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 xml:space="preserve">В соответствии с ч. </w:t>
      </w:r>
      <w:r>
        <w:rPr>
          <w:rStyle w:val="CharStyle18"/>
          <w:lang w:val="en-US" w:eastAsia="en-US"/>
        </w:rPr>
        <w:t xml:space="preserve">23 </w:t>
      </w:r>
      <w:r>
        <w:rPr>
          <w:rStyle w:val="CharStyle18"/>
        </w:rPr>
        <w:t xml:space="preserve">ст. </w:t>
      </w:r>
      <w:r>
        <w:rPr>
          <w:rStyle w:val="CharStyle18"/>
          <w:lang w:val="en-US" w:eastAsia="en-US"/>
        </w:rPr>
        <w:t xml:space="preserve">99 </w:t>
      </w:r>
      <w:r>
        <w:rPr>
          <w:rStyle w:val="CharStyle18"/>
        </w:rPr>
        <w:t>Закона №44-ФЗ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ч. </w:t>
      </w:r>
      <w:r>
        <w:rPr>
          <w:rStyle w:val="CharStyle18"/>
          <w:lang w:val="en-US" w:eastAsia="en-US"/>
        </w:rPr>
        <w:t xml:space="preserve">7 </w:t>
      </w:r>
      <w:r>
        <w:rPr>
          <w:rStyle w:val="CharStyle18"/>
        </w:rPr>
        <w:t xml:space="preserve">ст. </w:t>
      </w:r>
      <w:r>
        <w:rPr>
          <w:rStyle w:val="CharStyle18"/>
          <w:lang w:val="en-US" w:eastAsia="en-US"/>
        </w:rPr>
        <w:t xml:space="preserve">19.5 </w:t>
      </w:r>
      <w:r>
        <w:rPr>
          <w:rStyle w:val="CharStyle18"/>
        </w:rPr>
        <w:t>Кодекса Российской Федерации об административных правонарушениях.</w:t>
      </w:r>
    </w:p>
    <w:p>
      <w:pPr>
        <w:widowControl w:val="0"/>
        <w:spacing w:line="1" w:lineRule="exact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666" w:right="532" w:bottom="2429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6730" distB="231775" distL="0" distR="0" simplePos="0" relativeHeight="125829380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506730</wp:posOffset>
                </wp:positionV>
                <wp:extent cx="1825625" cy="2527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8.200000000000003pt;margin-top:39.899999999999999pt;width:143.75pt;height:19.900000000000002pt;z-index:-125829373;mso-wrap-distance-left:0;mso-wrap-distance-top:39.899999999999999pt;mso-wrap-distance-right:0;mso-wrap-distance-bottom:18.2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69900" distB="0" distL="0" distR="1786255" simplePos="0" relativeHeight="125829382" behindDoc="0" locked="0" layoutInCell="1" allowOverlap="1">
            <wp:simplePos x="0" y="0"/>
            <wp:positionH relativeFrom="page">
              <wp:posOffset>2595245</wp:posOffset>
            </wp:positionH>
            <wp:positionV relativeFrom="paragraph">
              <wp:posOffset>469900</wp:posOffset>
            </wp:positionV>
            <wp:extent cx="359410" cy="52451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3058795</wp:posOffset>
                </wp:positionH>
                <wp:positionV relativeFrom="paragraph">
                  <wp:posOffset>875030</wp:posOffset>
                </wp:positionV>
                <wp:extent cx="1280160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0.84999999999999pt;margin-top:68.900000000000006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3015615</wp:posOffset>
                </wp:positionH>
                <wp:positionV relativeFrom="paragraph">
                  <wp:posOffset>558165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37.45000000000002pt;margin-top:43.95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06730" distB="231775" distL="0" distR="0" simplePos="0" relativeHeight="125829383" behindDoc="0" locked="0" layoutInCell="1" allowOverlap="1">
                <wp:simplePos x="0" y="0"/>
                <wp:positionH relativeFrom="page">
                  <wp:posOffset>6155690</wp:posOffset>
                </wp:positionH>
                <wp:positionV relativeFrom="paragraph">
                  <wp:posOffset>506730</wp:posOffset>
                </wp:positionV>
                <wp:extent cx="102997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8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4.69999999999999pt;margin-top:39.899999999999999pt;width:81.100000000000009pt;height:19.900000000000002pt;z-index:-125829370;mso-wrap-distance-left:0;mso-wrap-distance-top:39.899999999999999pt;mso-wrap-distance-right:0;mso-wrap-distance-bottom:18.2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8"/>
                        </w:rPr>
                        <w:t>Е.А. Соколов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00" w:right="0" w:firstLine="0"/>
        <w:jc w:val="left"/>
      </w:pPr>
      <w:r>
        <w:rPr>
          <w:rStyle w:val="CharStyle30"/>
        </w:rPr>
        <w:t xml:space="preserve">Кому </w:t>
      </w:r>
      <w:r>
        <w:rPr>
          <w:rStyle w:val="CharStyle30"/>
          <w:color w:val="555555"/>
        </w:rPr>
        <w:t xml:space="preserve">выдан: </w:t>
      </w:r>
      <w:r>
        <w:rPr>
          <w:rStyle w:val="CharStyle30"/>
          <w:color w:val="000000"/>
        </w:rPr>
        <w:t>Соколов Евгений Анатольевич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00" w:right="0" w:firstLine="0"/>
        <w:jc w:val="left"/>
      </w:pPr>
      <w:r>
        <w:rPr>
          <w:rStyle w:val="CharStyle30"/>
        </w:rPr>
        <w:t xml:space="preserve">Сертификат </w:t>
      </w:r>
      <w:r>
        <w:rPr>
          <w:rStyle w:val="CharStyle30"/>
          <w:color w:val="292929"/>
        </w:rPr>
        <w:t xml:space="preserve">№ </w:t>
      </w:r>
      <w:r>
        <w:rPr>
          <w:rStyle w:val="CharStyle30"/>
          <w:lang w:val="en-US" w:eastAsia="en-US"/>
        </w:rPr>
        <w:t>00FA6B784FE</w:t>
      </w:r>
      <w:r>
        <w:rPr>
          <w:rStyle w:val="CharStyle30"/>
          <w:color w:val="292929"/>
        </w:rPr>
        <w:t>1</w:t>
      </w:r>
      <w:r>
        <w:rPr>
          <w:rStyle w:val="CharStyle30"/>
          <w:lang w:val="en-US" w:eastAsia="en-US"/>
        </w:rPr>
        <w:t>99EF6925BAD25</w:t>
      </w:r>
      <w:r>
        <w:rPr>
          <w:rStyle w:val="CharStyle30"/>
          <w:color w:val="292929"/>
        </w:rPr>
        <w:t>1</w:t>
      </w:r>
      <w:r>
        <w:rPr>
          <w:rStyle w:val="CharStyle30"/>
          <w:color w:val="555555"/>
        </w:rPr>
        <w:t>7В93ЕВ06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3000" w:right="0" w:firstLine="0"/>
        <w:jc w:val="left"/>
      </w:pPr>
      <w:r>
        <w:rPr>
          <w:rStyle w:val="CharStyle30"/>
        </w:rPr>
        <w:t xml:space="preserve">Действителен с 12.03.2026 </w:t>
      </w:r>
      <w:r>
        <w:rPr>
          <w:rStyle w:val="CharStyle30"/>
          <w:color w:val="555555"/>
        </w:rPr>
        <w:t>по 05.06.2027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2653030</wp:posOffset>
            </wp:positionH>
            <wp:positionV relativeFrom="paragraph">
              <wp:posOffset>215900</wp:posOffset>
            </wp:positionV>
            <wp:extent cx="359410" cy="52451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3113405</wp:posOffset>
                </wp:positionH>
                <wp:positionV relativeFrom="paragraph">
                  <wp:posOffset>621030</wp:posOffset>
                </wp:positionV>
                <wp:extent cx="1283335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5.15000000000001pt;margin-top:48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304165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2.pt;margin-top:23.949999999999999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8"/>
        </w:rPr>
        <w:t>Члены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right"/>
      </w:pPr>
      <w:r>
        <w:rPr>
          <w:rStyle w:val="CharStyle18"/>
        </w:rPr>
        <w:t>А.Ю. Лазебный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Кому выдан: </w:t>
      </w:r>
      <w:r>
        <w:rPr>
          <w:rStyle w:val="CharStyle30"/>
          <w:color w:val="000000"/>
        </w:rPr>
        <w:t>Лазебный Александр Юрьевич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Сертификат </w:t>
      </w:r>
      <w:r>
        <w:rPr>
          <w:rStyle w:val="CharStyle30"/>
          <w:color w:val="292929"/>
        </w:rPr>
        <w:t xml:space="preserve">№ </w:t>
      </w:r>
      <w:r>
        <w:rPr>
          <w:rStyle w:val="CharStyle30"/>
          <w:lang w:val="en-US" w:eastAsia="en-US"/>
        </w:rPr>
        <w:t>1FAD2F2CC4B78376B654DF1D38A6264B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right="0" w:firstLine="0"/>
        <w:jc w:val="left"/>
      </w:pPr>
      <w:r>
        <w:rPr>
          <w:rStyle w:val="CharStyle30"/>
        </w:rPr>
        <w:t xml:space="preserve">Действителен с 01.12.2025 </w:t>
      </w:r>
      <w:r>
        <w:rPr>
          <w:rStyle w:val="CharStyle30"/>
          <w:color w:val="555555"/>
        </w:rPr>
        <w:t xml:space="preserve">по </w:t>
      </w:r>
      <w:r>
        <w:rPr>
          <w:rStyle w:val="CharStyle30"/>
        </w:rPr>
        <w:t>24.02.2027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2622550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3113405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5.15000000000001pt;margin-top:36.550000000000004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2.pt;margin-top:11.6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8"/>
        </w:rPr>
        <w:t>А.И. Ивакина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Кому выдан: </w:t>
      </w:r>
      <w:r>
        <w:rPr>
          <w:rStyle w:val="CharStyle30"/>
          <w:color w:val="000000"/>
        </w:rPr>
        <w:t>Ивакина Анастасия Игоревна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Сертификат </w:t>
      </w:r>
      <w:r>
        <w:rPr>
          <w:rStyle w:val="CharStyle30"/>
          <w:color w:val="292929"/>
        </w:rPr>
        <w:t xml:space="preserve">№ </w:t>
      </w:r>
      <w:r>
        <w:rPr>
          <w:rStyle w:val="CharStyle30"/>
          <w:lang w:val="en-US" w:eastAsia="en-US"/>
        </w:rPr>
        <w:t>00942F2960FE6CC9DA931382B180F98715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060" w:line="240" w:lineRule="auto"/>
        <w:ind w:right="0" w:firstLine="0"/>
        <w:jc w:val="left"/>
      </w:pPr>
      <w:r>
        <w:rPr>
          <w:rStyle w:val="CharStyle30"/>
        </w:rPr>
        <w:t xml:space="preserve">Действителен с 02.12.2025 </w:t>
      </w:r>
      <w:r>
        <w:rPr>
          <w:rStyle w:val="CharStyle30"/>
          <w:color w:val="555555"/>
        </w:rPr>
        <w:t xml:space="preserve">по </w:t>
      </w:r>
      <w:r>
        <w:rPr>
          <w:rStyle w:val="CharStyle30"/>
        </w:rPr>
        <w:t>25.02.2027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Исп.Ивакина А.И.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тел.(8652) 25-74-05, вн.108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32" w:bottom="166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9851390</wp:posOffset>
              </wp:positionV>
              <wp:extent cx="655320" cy="1282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2026-5938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200000000000003pt;margin-top:775.70000000000005pt;width:51.60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2026-5938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10010140</wp:posOffset>
              </wp:positionV>
              <wp:extent cx="655320" cy="12827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2026-5938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200000000000003pt;margin-top:788.20000000000005pt;width:51.600000000000001pt;height:10.1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2026-5938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3568065</wp:posOffset>
              </wp:positionH>
              <wp:positionV relativeFrom="page">
                <wp:posOffset>762635</wp:posOffset>
              </wp:positionV>
              <wp:extent cx="64135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280.94999999999999pt;margin-top:60.050000000000004pt;width:5.04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3921125</wp:posOffset>
              </wp:positionH>
              <wp:positionV relativeFrom="page">
                <wp:posOffset>756285</wp:posOffset>
              </wp:positionV>
              <wp:extent cx="42545" cy="10985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54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8.75pt;margin-top:59.550000000000004pt;width:3.3500000000000001pt;height:8.6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5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12">
    <w:name w:val="Body text (4)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6">
    <w:name w:val="Heading #2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single"/>
    </w:rPr>
  </w:style>
  <w:style w:type="character" w:customStyle="1" w:styleId="CharStyle18">
    <w:name w:val="Body text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Heading #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6">
    <w:name w:val="Picture caption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30">
    <w:name w:val="Body text (2)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Body text (5)"/>
    <w:basedOn w:val="Normal"/>
    <w:link w:val="CharStyle3"/>
    <w:pPr>
      <w:widowControl w:val="0"/>
      <w:shd w:val="clear" w:color="auto" w:fill="auto"/>
      <w:spacing w:after="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11">
    <w:name w:val="Body text (4)"/>
    <w:basedOn w:val="Normal"/>
    <w:link w:val="CharStyle12"/>
    <w:pPr>
      <w:widowControl w:val="0"/>
      <w:shd w:val="clear" w:color="auto" w:fill="auto"/>
      <w:spacing w:after="220" w:line="252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5">
    <w:name w:val="Heading #2"/>
    <w:basedOn w:val="Normal"/>
    <w:link w:val="CharStyle16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single"/>
    </w:rPr>
  </w:style>
  <w:style w:type="paragraph" w:styleId="Style17">
    <w:name w:val="Body text"/>
    <w:basedOn w:val="Normal"/>
    <w:link w:val="CharStyle18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Heading #1"/>
    <w:basedOn w:val="Normal"/>
    <w:link w:val="CharStyle21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5">
    <w:name w:val="Picture caption"/>
    <w:basedOn w:val="Normal"/>
    <w:link w:val="CharStyle2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9">
    <w:name w:val="Body text (2)"/>
    <w:basedOn w:val="Normal"/>
    <w:link w:val="CharStyle30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eader" Target="header1.xml"/><Relationship Id="rId7" Type="http://schemas.openxmlformats.org/officeDocument/2006/relationships/footer" Target="footer2.xml"/><Relationship Id="rId8" Type="http://schemas.openxmlformats.org/officeDocument/2006/relationships/header" Target="header2.xml"/><Relationship Id="rId9" Type="http://schemas.openxmlformats.org/officeDocument/2006/relationships/footer" Target="footer3.xml"/><Relationship Id="rId10" Type="http://schemas.openxmlformats.org/officeDocument/2006/relationships/image" Target="media/image1.jpeg"/><Relationship Id="rId11" Type="http://schemas.openxmlformats.org/officeDocument/2006/relationships/image" Target="media/image1.jpeg" TargetMode="External"/><Relationship Id="rId12" Type="http://schemas.openxmlformats.org/officeDocument/2006/relationships/image" Target="media/image2.jpeg"/><Relationship Id="rId13" Type="http://schemas.openxmlformats.org/officeDocument/2006/relationships/image" Target="media/image2.jpeg" TargetMode="External"/><Relationship Id="rId14" Type="http://schemas.openxmlformats.org/officeDocument/2006/relationships/image" Target="media/image3.jpeg"/><Relationship Id="rId15" Type="http://schemas.openxmlformats.org/officeDocument/2006/relationships/image" Target="media/image3.jpeg" TargetMode="External"/></Relationships>
</file>