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3"/>
          <w:lang w:val="en-US" w:eastAsia="en-US"/>
        </w:rPr>
        <w:t>to51@fas.gov.ru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6.05.2026</w:t>
        <w:tab/>
      </w:r>
      <w:r>
        <w:fldChar w:fldCharType="end"/>
      </w:r>
      <w:r>
        <w:rPr>
          <w:rStyle w:val="CharStyle11"/>
        </w:rPr>
        <w:t>№ МГ/2437/26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Комитет по конкурентной политике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Мурманской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183038, г. Мурманск, пр-т. Ленина, д.71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rStyle w:val="CharStyle14"/>
          <w:lang w:val="en-US" w:eastAsia="en-US"/>
        </w:rPr>
        <w:t>goszakaz@gov-murman.ru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ГОБУЗ «МООД»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"mailto:mail@mood51.ru" </w:instrText>
      </w:r>
      <w:r>
        <w:fldChar w:fldCharType="separate"/>
      </w:r>
      <w:r>
        <w:rPr>
          <w:rStyle w:val="CharStyle14"/>
          <w:lang w:val="en-US" w:eastAsia="en-US"/>
        </w:rPr>
        <w:t>mail@mood51.ru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"mailto:zakupki-onco@yandex.ru" </w:instrText>
      </w:r>
      <w:r>
        <w:fldChar w:fldCharType="separate"/>
      </w:r>
      <w:r>
        <w:rPr>
          <w:rStyle w:val="CharStyle14"/>
          <w:lang w:val="en-US" w:eastAsia="en-US"/>
        </w:rPr>
        <w:t>zakupki-onco@yandex.ru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«ОМЕГАМЕДСЕРВИС»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"mailto:info@omegamed.ru"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info@omegamed.ru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«Меридиан»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356" w:bottom="1029" w:left="1135" w:header="0" w:footer="3" w:gutter="0"/>
          <w:pgNumType w:start="1"/>
          <w:cols w:num="2" w:space="557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"mailto:algameridian@gmail.com" </w:instrText>
      </w:r>
      <w:r>
        <w:fldChar w:fldCharType="separate"/>
      </w:r>
      <w:r>
        <w:rPr>
          <w:rStyle w:val="CharStyle14"/>
          <w:lang w:val="en-US" w:eastAsia="en-US"/>
        </w:rPr>
        <w:t>algameridian@gmail.com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2" w:right="0" w:bottom="14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14"/>
          <w:b/>
          <w:bCs/>
        </w:rPr>
        <w:t>по делу № 051/06/105-434/2026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Резолютивная часть решения оглашена «21»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585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В полном объеме изготовлено «26» мая 2026 года</w:t>
        <w:tab/>
        <w:t>г. Мурманск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Прохорова М.Е. – заместитель руководителя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Чоповская Н.И. – главный специалист-эксперт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Конох А.А. – ведущий специалист-эксперт отдела контроля торгов Управления Федеральной антимонопольной службы по Мурманской области;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при участии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Государственного областного бюджетного учреждения здравоохранения «Мурманский областной онкологический диспансер» – Самсоновой Е.В. (по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Комитета по конкурентной политике Мурманской области – Гусевой К.Е. (по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Общества с ограниченной ответственностью «МЕРИДИАН» - Меховникова А.А. (единственный учредитель),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rStyle w:val="CharStyle14"/>
        </w:rPr>
        <w:t>Общества с ограниченной ответственностью «Омегамедсервис» - Топчиевой Ю.А. (на основании доверенности);</w:t>
      </w:r>
    </w:p>
    <w:p>
      <w:pPr>
        <w:widowControl w:val="0"/>
        <w:spacing w:after="72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165100</wp:posOffset>
            </wp:positionV>
            <wp:extent cx="1511935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жалобу общества с ограниченной ответственностью «Меридиан»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Заявитель, ООО «Меридиан», Общество) 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Государственного областного бюджетного учреждения здравоохранения «Мурманский областной онкологический диспансер»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ГОБУЗ «МООД, Заказчик), Комитета по конкурентной политике Мурманской области при проведении электронного аукциона на поставку расходного материала (реестровый номер извещения </w:t>
      </w:r>
      <w:r>
        <w:rPr>
          <w:rStyle w:val="CharStyle14"/>
          <w:lang w:val="en-US" w:eastAsia="en-US"/>
        </w:rPr>
        <w:t xml:space="preserve">0149200002326002244), </w:t>
      </w:r>
      <w:r>
        <w:rPr>
          <w:rStyle w:val="CharStyle14"/>
        </w:rPr>
        <w:t xml:space="preserve">в соответствии со статьёй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в Единой информационной системе в сфере закупок </w:t>
      </w:r>
      <w:r>
        <w:rPr>
          <w:rStyle w:val="CharStyle14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ЕИС) размещено извещение о проведении электронного аукциона на поставку расходного материала (далее Аукцион).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Заказчик: ГОБУЗ «МООД».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Организация, осуществляющая размещение: Уполномоченный орган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Комитет по конкурентной политике Мурманской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контракта: </w:t>
      </w:r>
      <w:r>
        <w:rPr>
          <w:rStyle w:val="CharStyle14"/>
          <w:lang w:val="en-US" w:eastAsia="en-US"/>
        </w:rPr>
        <w:t>735 073,20.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начала срока подачи заявок: </w:t>
      </w:r>
      <w:r>
        <w:rPr>
          <w:rStyle w:val="CharStyle14"/>
          <w:lang w:val="en-US" w:eastAsia="en-US"/>
        </w:rPr>
        <w:t xml:space="preserve">30.04.2026 20:01 </w:t>
      </w:r>
      <w:r>
        <w:rPr>
          <w:rStyle w:val="CharStyle14"/>
        </w:rPr>
        <w:t>(МСК).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и время окончания срока подачи заявок: </w:t>
      </w:r>
      <w:r>
        <w:rPr>
          <w:rStyle w:val="CharStyle14"/>
          <w:lang w:val="en-US" w:eastAsia="en-US"/>
        </w:rPr>
        <w:t xml:space="preserve">14.05.2026 07:00 </w:t>
      </w:r>
      <w:r>
        <w:rPr>
          <w:rStyle w:val="CharStyle14"/>
        </w:rPr>
        <w:t>(МСК).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исполнителя): </w:t>
      </w:r>
      <w:r>
        <w:rPr>
          <w:rStyle w:val="CharStyle14"/>
          <w:lang w:val="en-US" w:eastAsia="en-US"/>
        </w:rPr>
        <w:t>18.05.2026.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протоколу подведения итогов Аукциона от </w:t>
      </w:r>
      <w:r>
        <w:rPr>
          <w:rStyle w:val="CharStyle14"/>
          <w:lang w:val="en-US" w:eastAsia="en-US"/>
        </w:rPr>
        <w:t xml:space="preserve">15.05.2026 № 2368/26 </w:t>
      </w:r>
      <w:r>
        <w:rPr>
          <w:rStyle w:val="CharStyle14"/>
        </w:rPr>
        <w:t>членами комиссии по осуществлению закупок Комитета была рассмотрена единственная заявка, поданная на участие в Аукционе, а также информация и документы, направленные оператором электронной площадки, и приняты следующие решения.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Согласно доводам Заявителя: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Предложенные к поставке победителем Аукциона клипсы являются незарегистрированными и не могут быть использованы в деятельности, поскольку в регистрационном удостоверении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ФСЗ </w:t>
      </w:r>
      <w:r>
        <w:rPr>
          <w:rStyle w:val="CharStyle14"/>
          <w:lang w:val="en-US" w:eastAsia="en-US"/>
        </w:rPr>
        <w:t xml:space="preserve">2008/02015 </w:t>
      </w:r>
      <w:r>
        <w:rPr>
          <w:rStyle w:val="CharStyle14"/>
        </w:rPr>
        <w:t xml:space="preserve">отсутствует указание на модели </w:t>
      </w:r>
      <w:r>
        <w:rPr>
          <w:rStyle w:val="CharStyle14"/>
          <w:lang w:val="en-US" w:eastAsia="en-US"/>
        </w:rPr>
        <w:t xml:space="preserve">№ № 0301-06M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>0301-06МL10.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неправомерно осуществляет закупку расходных материалов конкретного товарного знака при отсутствии на балансе клипаппликаторов, с которыми такие клипсы должны быть совместимы.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96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Заказчиком неправомерно не применена позиция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Рассмотрение жалобы начато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мая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 xml:space="preserve">года в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00 </w:t>
      </w:r>
      <w:r>
        <w:rPr>
          <w:rStyle w:val="CharStyle14"/>
        </w:rPr>
        <w:t xml:space="preserve">минут посредством сервиса веб-видеоконференцсвязи и продолжено </w:t>
      </w:r>
      <w:r>
        <w:rPr>
          <w:rStyle w:val="CharStyle14"/>
          <w:lang w:val="en-US" w:eastAsia="en-US"/>
        </w:rPr>
        <w:t xml:space="preserve">21 </w:t>
      </w:r>
      <w:r>
        <w:rPr>
          <w:rStyle w:val="CharStyle14"/>
        </w:rPr>
        <w:t xml:space="preserve">мая в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30 </w:t>
      </w:r>
      <w:r>
        <w:rPr>
          <w:rStyle w:val="CharStyle14"/>
        </w:rPr>
        <w:t>минут.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Комиссия Мурманского </w:t>
      </w:r>
      <w:r>
        <w:rPr>
          <w:rStyle w:val="CharStyle14"/>
          <w:lang w:val="en-US" w:eastAsia="en-US"/>
        </w:rPr>
        <w:t xml:space="preserve">УФАC </w:t>
      </w:r>
      <w:r>
        <w:rPr>
          <w:rStyle w:val="CharStyle14"/>
        </w:rPr>
        <w:t>России, изучив представленные документы и материалы, пояснения представителей Заказчика,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Рассматриваемые торги проведены в порядке, предусмотренном Федеральным законом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 должно содержать описание объекта закупки в соответствии со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сопровождение такого указания словами "или эквивалент";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i/>
          <w:iCs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формировании описания объекта закупки заказчик, руководствуясь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исходит из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прямого указания на такую возможность в подпункте «в»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заказчик вправе использовать в описании объекта закупки указание на товарный знак при закупках расходных материалов к оборудованию, используемому заказчиком, в соответствии с технической документацией на указанное оборудование. При этом следует указывать товарный знак закупаемого расходного материала.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этом, в соответствии с письмом ФАС России от </w:t>
      </w:r>
      <w:r>
        <w:rPr>
          <w:rStyle w:val="CharStyle14"/>
          <w:lang w:val="en-US" w:eastAsia="en-US"/>
        </w:rPr>
        <w:t xml:space="preserve">23.04.2025 № 28/38297/25 </w:t>
      </w:r>
      <w:r>
        <w:rPr>
          <w:rStyle w:val="CharStyle14"/>
        </w:rPr>
        <w:t>в настоящее время законодательство Российской Федерации не содержит нормативно закреплённого определения термина «Техническая документация». При этом под технической документацией для целей применения в рамках законодательства Российской Федерации о контрактной системе в сфере закупок целесообразно понимать разрабатываемую производителем (изготовителем) продукции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произведённой (изготовленной) им продукции.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к числу технической документации возможно отнести руководство по эксплуатации, инструкцию, паспорт продукции, иные документы, содержащие требования к использованию соответствующей продукции, к запасным частям и расходным материалам машин и оборудования.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Извещении (электронный документ «Описание объекта закупки»)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Описание объекта закупки) указана информация об объекте закупки: «Поставка расходного материала» </w:t>
      </w:r>
      <w:r>
        <w:rPr>
          <w:rStyle w:val="CharStyle14"/>
          <w:lang w:val="en-US" w:eastAsia="en-US"/>
        </w:rPr>
        <w:t xml:space="preserve">(2 </w:t>
      </w:r>
      <w:r>
        <w:rPr>
          <w:rStyle w:val="CharStyle14"/>
        </w:rPr>
        <w:t>закупаемые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формировании Извещения Заказчиком выбран код ОКПД2 </w:t>
      </w:r>
      <w:r>
        <w:rPr>
          <w:rStyle w:val="CharStyle14"/>
          <w:lang w:val="en-US" w:eastAsia="en-US"/>
        </w:rPr>
        <w:t xml:space="preserve">32.50.50.190 </w:t>
      </w:r>
      <w:r>
        <w:rPr>
          <w:rStyle w:val="CharStyle14"/>
        </w:rPr>
        <w:t>«Изделия медицинские, в том числе хирургические, прочие, не включенные в другие группировки».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Разделом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Описания объекта закупки Заказчиком установлены требования к закупаемым медицинским изделиям.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столбце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Описания объекта закупки приведен перечень наименований и каталожных номеров закупаемых товаров: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Клипсы титановые </w:t>
      </w:r>
      <w:r>
        <w:rPr>
          <w:rStyle w:val="CharStyle14"/>
          <w:lang w:val="en-US" w:eastAsia="en-US"/>
        </w:rPr>
        <w:t xml:space="preserve">Vclip </w:t>
      </w:r>
      <w:r>
        <w:rPr>
          <w:rStyle w:val="CharStyle14"/>
        </w:rPr>
        <w:t xml:space="preserve">размер средней «Грена Лтд.» </w:t>
      </w:r>
      <w:r>
        <w:rPr>
          <w:rStyle w:val="CharStyle14"/>
          <w:lang w:val="en-US" w:eastAsia="en-US"/>
        </w:rPr>
        <w:t>0301-06MЮ;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Клипсы титановые </w:t>
      </w:r>
      <w:r>
        <w:rPr>
          <w:rStyle w:val="CharStyle14"/>
          <w:lang w:val="en-US" w:eastAsia="en-US"/>
        </w:rPr>
        <w:t xml:space="preserve">Vclip </w:t>
      </w:r>
      <w:r>
        <w:rPr>
          <w:rStyle w:val="CharStyle14"/>
        </w:rPr>
        <w:t xml:space="preserve">размер средне-большой «Грена Лтд.» </w:t>
      </w:r>
      <w:r>
        <w:rPr>
          <w:rStyle w:val="CharStyle14"/>
          <w:lang w:val="en-US" w:eastAsia="en-US"/>
        </w:rPr>
        <w:t>0301-06МL10;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столбце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Описания объекта закупки Заказчиком приведено обоснование необходимости установления условия в части поставки товара конкретного производителя: «</w:t>
      </w:r>
      <w:r>
        <w:rPr>
          <w:rStyle w:val="CharStyle14"/>
          <w:i/>
          <w:iCs/>
        </w:rPr>
        <w:t xml:space="preserve">В соответствии с инструкцией производителя и требованиями технической документации по эксплуатации клипаппликатора серии </w:t>
      </w:r>
      <w:r>
        <w:rPr>
          <w:rStyle w:val="CharStyle14"/>
          <w:i/>
          <w:iCs/>
          <w:lang w:val="en-US" w:eastAsia="en-US"/>
        </w:rPr>
        <w:t xml:space="preserve">Vclip </w:t>
      </w:r>
      <w:r>
        <w:rPr>
          <w:rStyle w:val="CharStyle14"/>
          <w:i/>
          <w:iCs/>
        </w:rPr>
        <w:t xml:space="preserve">клипаппликатор предназначен для наложения титановых клипс </w:t>
      </w:r>
      <w:r>
        <w:rPr>
          <w:rStyle w:val="CharStyle14"/>
          <w:i/>
          <w:iCs/>
          <w:lang w:val="en-US" w:eastAsia="en-US"/>
        </w:rPr>
        <w:t xml:space="preserve">Vclip, </w:t>
      </w:r>
      <w:r>
        <w:rPr>
          <w:rStyle w:val="CharStyle14"/>
          <w:i/>
          <w:iCs/>
        </w:rPr>
        <w:t>производитель "Грена Лтд" (Соединенное Королевство). Клипсы должны быть произведены компанией производитель "Грена Лтд", в связи с чем поставка эквивалентного товара недопустима</w:t>
      </w:r>
      <w:r>
        <w:rPr>
          <w:rStyle w:val="CharStyle14"/>
        </w:rPr>
        <w:t>.</w:t>
      </w:r>
      <w:r>
        <w:rPr>
          <w:rStyle w:val="CharStyle14"/>
          <w:i/>
          <w:iCs/>
        </w:rPr>
        <w:t>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Вместе с тем, Заявитель в своей жалобе указывает, что производитель клипапликаторов «Грена Лтд» имеет два регистрационных удостоверения: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ГОО4-00110-00/04252914 от </w:t>
      </w:r>
      <w:r>
        <w:rPr>
          <w:rStyle w:val="CharStyle14"/>
          <w:lang w:val="en-US" w:eastAsia="en-US"/>
        </w:rPr>
        <w:t xml:space="preserve">06.02.2026 – </w:t>
      </w:r>
      <w:r>
        <w:rPr>
          <w:rStyle w:val="CharStyle14"/>
        </w:rPr>
        <w:t>Клипаппликатор многоразовый для титановых лигирующих клипс;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Г004-00110-00/03846409 от </w:t>
      </w:r>
      <w:r>
        <w:rPr>
          <w:rStyle w:val="CharStyle14"/>
          <w:lang w:val="en-US" w:eastAsia="en-US"/>
        </w:rPr>
        <w:t xml:space="preserve">09.02.2026 - </w:t>
      </w:r>
      <w:r>
        <w:rPr>
          <w:rStyle w:val="CharStyle14"/>
        </w:rPr>
        <w:t>Клипаппликатор многоразовый для титановых лигирующих клипс;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Каждое регистрационное удостоверение имеет инструкцию с включенной информацией, в которых указана информация о совместимости: из-за высокого риска пациентов Клипаппликаторы совместимы только с медицинским изделием «Титановые клипсы: </w:t>
      </w:r>
      <w:r>
        <w:rPr>
          <w:rStyle w:val="CharStyle14"/>
          <w:lang w:val="en-US" w:eastAsia="en-US"/>
        </w:rPr>
        <w:t xml:space="preserve">LigaV, Vclip», </w:t>
      </w:r>
      <w:r>
        <w:rPr>
          <w:rStyle w:val="CharStyle14"/>
        </w:rPr>
        <w:t xml:space="preserve">производства «Грена </w:t>
      </w:r>
      <w:r>
        <w:rPr>
          <w:rStyle w:val="CharStyle14"/>
          <w:lang w:val="en-US" w:eastAsia="en-US"/>
        </w:rPr>
        <w:t xml:space="preserve">Лтд./Grena Ltd, </w:t>
      </w:r>
      <w:r>
        <w:rPr>
          <w:rStyle w:val="CharStyle14"/>
        </w:rPr>
        <w:t xml:space="preserve">РУ ФСЗ </w:t>
      </w:r>
      <w:r>
        <w:rPr>
          <w:rStyle w:val="CharStyle14"/>
          <w:lang w:val="en-US" w:eastAsia="en-US"/>
        </w:rPr>
        <w:t xml:space="preserve">2008/02015, </w:t>
      </w:r>
      <w:r>
        <w:rPr>
          <w:rStyle w:val="CharStyle14"/>
        </w:rPr>
        <w:t xml:space="preserve">ЕРУЛ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(в процессе регистрации), указанными в таблице.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4"/>
        </w:rPr>
        <w:t xml:space="preserve">Заявитель, изучив регистрационное удостоверение ФСЗ </w:t>
      </w:r>
      <w:r>
        <w:rPr>
          <w:rStyle w:val="CharStyle14"/>
          <w:lang w:val="en-US" w:eastAsia="en-US"/>
        </w:rPr>
        <w:t xml:space="preserve">2008/02015 </w:t>
      </w:r>
      <w:r>
        <w:rPr>
          <w:rStyle w:val="CharStyle14"/>
        </w:rPr>
        <w:t xml:space="preserve">пришёл к выводу об отсутствии в составе регистрационного удостоверения официально зарегистрированных клипс с вышеуказанными артикулами/моделями: 0301-06М и </w:t>
      </w:r>
      <w:r>
        <w:rPr>
          <w:rStyle w:val="CharStyle14"/>
          <w:lang w:val="en-US" w:eastAsia="en-US"/>
        </w:rPr>
        <w:t xml:space="preserve">0301- 06МL10, </w:t>
      </w:r>
      <w:r>
        <w:rPr>
          <w:rStyle w:val="CharStyle14"/>
        </w:rPr>
        <w:t xml:space="preserve">поскольку РУ имеет наименование </w:t>
      </w:r>
      <w:r>
        <w:rPr>
          <w:rStyle w:val="CharStyle14"/>
          <w:i/>
          <w:iCs/>
        </w:rPr>
        <w:t>«Степлеры хирургические»</w:t>
      </w:r>
      <w:r>
        <w:rPr>
          <w:rStyle w:val="CharStyle14"/>
        </w:rPr>
        <w:t xml:space="preserve">, а размещённая Росздравнадзором инструкция описывает исключительно </w:t>
      </w:r>
      <w:r>
        <w:rPr>
          <w:rStyle w:val="CharStyle14"/>
          <w:i/>
          <w:iCs/>
        </w:rPr>
        <w:t>«Круговой сшиватель многократного использования»</w:t>
      </w:r>
      <w:r>
        <w:rPr>
          <w:rStyle w:val="CharStyle14"/>
        </w:rPr>
        <w:t>, информация о моделях, артикулах, исполнения клипс титановых отсутствует.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Изучив документацию закупки, представленные пояснения документы и сведения Комиссия Мурманского УФАС полагает необходимым отметить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В соответствии с письмом ФАС России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ГР/48883/25 от </w:t>
      </w:r>
      <w:r>
        <w:rPr>
          <w:rStyle w:val="CharStyle14"/>
          <w:lang w:val="en-US" w:eastAsia="en-US"/>
        </w:rPr>
        <w:t xml:space="preserve">26.05.2025 « ... </w:t>
      </w:r>
      <w:r>
        <w:rPr>
          <w:rStyle w:val="CharStyle14"/>
        </w:rPr>
        <w:t>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В материалы дела представлено письмо официального представителя производителя </w:t>
      </w:r>
      <w:r>
        <w:rPr>
          <w:rStyle w:val="CharStyle14"/>
          <w:lang w:val="en-US" w:eastAsia="en-US"/>
        </w:rPr>
        <w:t xml:space="preserve">Grena LTD - </w:t>
      </w:r>
      <w:r>
        <w:rPr>
          <w:rStyle w:val="CharStyle14"/>
        </w:rPr>
        <w:t>ООО «ОмегаМедСервис» в котором содержатся с ответы на вопросы Заказчика относительно рассматриваемой закупки и доводов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Так, в своём запросе о предоставлении информации Заказчик просит пояснить, к какому из видов изделия, указанных на сайте Росздравнадзора, относится клипатор имеющийся у Заказчика </w:t>
      </w:r>
      <w:r>
        <w:rPr>
          <w:rStyle w:val="CharStyle14"/>
          <w:lang w:val="en-US" w:eastAsia="en-US"/>
        </w:rPr>
        <w:t xml:space="preserve">(Vclip </w:t>
      </w:r>
      <w:r>
        <w:rPr>
          <w:rStyle w:val="CharStyle14"/>
        </w:rPr>
        <w:t xml:space="preserve">модель </w:t>
      </w:r>
      <w:r>
        <w:rPr>
          <w:rStyle w:val="CharStyle14"/>
          <w:lang w:val="en-US" w:eastAsia="en-US"/>
        </w:rPr>
        <w:t>0301-07MLE).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На данный вопрос получен ответ: «согласно каталога производителя, а также инструкции зарегистрированной на сайте Росздравнадзора клипатор </w:t>
      </w:r>
      <w:r>
        <w:rPr>
          <w:rStyle w:val="CharStyle14"/>
          <w:lang w:val="en-US" w:eastAsia="en-US"/>
        </w:rPr>
        <w:t xml:space="preserve">Vclip </w:t>
      </w:r>
      <w:r>
        <w:rPr>
          <w:rStyle w:val="CharStyle14"/>
        </w:rPr>
        <w:t xml:space="preserve">модель </w:t>
      </w:r>
      <w:r>
        <w:rPr>
          <w:rStyle w:val="CharStyle14"/>
          <w:lang w:val="en-US" w:eastAsia="en-US"/>
        </w:rPr>
        <w:t xml:space="preserve">0301- 07MLE </w:t>
      </w:r>
      <w:r>
        <w:rPr>
          <w:rStyle w:val="CharStyle14"/>
        </w:rPr>
        <w:t xml:space="preserve">и модель 0301-07М20 обозначены как: </w:t>
      </w:r>
      <w:r>
        <w:rPr>
          <w:rStyle w:val="CharStyle14"/>
          <w:i/>
          <w:iCs/>
        </w:rPr>
        <w:t xml:space="preserve">Клипаппликатор многоразовый для титановых лигирующих клипс </w:t>
      </w:r>
      <w:r>
        <w:rPr>
          <w:rStyle w:val="CharStyle14"/>
          <w:i/>
          <w:iCs/>
          <w:lang w:val="en-US" w:eastAsia="en-US"/>
        </w:rPr>
        <w:t>Vclip».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Из содержания письма также следует, что прослеживаемость конкретных моделей и их отнесение к соответствующим видам медицинских изделий обеспечивается документами, представленными в составе регистрационного досье, в том числе инструкцией по применению «клипатор», </w:t>
      </w:r>
      <w:r>
        <w:rPr>
          <w:rStyle w:val="CharStyle14"/>
          <w:b/>
          <w:bCs/>
        </w:rPr>
        <w:t>входящей в комплект поставки медицинского изделия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4"/>
        </w:rPr>
        <w:t xml:space="preserve">Представленные наименования соответствуют наименованию регистрационного досье и инструкции по применению, </w:t>
      </w:r>
      <w:r>
        <w:rPr>
          <w:rStyle w:val="CharStyle14"/>
          <w:i/>
          <w:iCs/>
        </w:rPr>
        <w:t>входящей в комплект поставки</w:t>
      </w:r>
      <w:r>
        <w:rPr>
          <w:rStyle w:val="CharStyle14"/>
        </w:rPr>
        <w:t xml:space="preserve">. Информация о совместимости указанных медицинских изделий дополнительно отражена в государственном реестре медицинских изделий в ЕРУЛ по записи ГОО4-00110- </w:t>
      </w:r>
      <w:r>
        <w:rPr>
          <w:rStyle w:val="CharStyle14"/>
          <w:lang w:val="en-US" w:eastAsia="en-US"/>
        </w:rPr>
        <w:t>00/04252914.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2" w:right="812" w:bottom="1436" w:left="1085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i/>
          <w:iCs/>
        </w:rPr>
        <w:t xml:space="preserve">Кроме того, Заказчиком в рамках рассмотрения жалобы в адрес уполномоченного представителя </w:t>
      </w:r>
      <w:r>
        <w:rPr>
          <w:rStyle w:val="CharStyle14"/>
          <w:b/>
          <w:bCs/>
          <w:i/>
          <w:iCs/>
          <w:lang w:val="en-US" w:eastAsia="en-US"/>
        </w:rPr>
        <w:t xml:space="preserve">Grena Medical Devices </w:t>
      </w:r>
      <w:r>
        <w:rPr>
          <w:rStyle w:val="CharStyle14"/>
          <w:b/>
          <w:bCs/>
          <w:i/>
          <w:iCs/>
        </w:rPr>
        <w:t xml:space="preserve">направлен вопрос: Каким документом подтверждается использование и совместимость клипс </w:t>
      </w:r>
      <w:r>
        <w:rPr>
          <w:rStyle w:val="CharStyle14"/>
          <w:b/>
          <w:bCs/>
          <w:i/>
          <w:iCs/>
          <w:lang w:val="en-US" w:eastAsia="en-US"/>
        </w:rPr>
        <w:t xml:space="preserve">Vclip </w:t>
      </w:r>
      <w:r>
        <w:rPr>
          <w:rStyle w:val="CharStyle14"/>
          <w:b/>
          <w:bCs/>
          <w:i/>
          <w:iCs/>
        </w:rPr>
        <w:t>различных моделей с клипаторами имеющимися у заказчика (просьба указать пункт, сайт, документ), а также указать совместимость артикулов: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  <w:i/>
          <w:iCs/>
          <w:lang w:val="en-US" w:eastAsia="en-US"/>
        </w:rPr>
        <w:t xml:space="preserve">- </w:t>
      </w:r>
      <w:r>
        <w:rPr>
          <w:rStyle w:val="CharStyle14"/>
          <w:b/>
          <w:bCs/>
          <w:i/>
          <w:iCs/>
        </w:rPr>
        <w:t>клипс 0301-О6М и клипатора 0301-07М20;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  <w:b/>
          <w:bCs/>
          <w:i/>
          <w:iCs/>
          <w:lang w:val="en-US" w:eastAsia="en-US"/>
        </w:rPr>
        <w:t xml:space="preserve">- </w:t>
      </w:r>
      <w:r>
        <w:rPr>
          <w:rStyle w:val="CharStyle14"/>
          <w:b/>
          <w:bCs/>
          <w:i/>
          <w:iCs/>
        </w:rPr>
        <w:t xml:space="preserve">клипс </w:t>
      </w:r>
      <w:r>
        <w:rPr>
          <w:rStyle w:val="CharStyle14"/>
          <w:b/>
          <w:bCs/>
          <w:i/>
          <w:iCs/>
          <w:lang w:val="en-US" w:eastAsia="en-US"/>
        </w:rPr>
        <w:t xml:space="preserve">0301-О6МL10 </w:t>
      </w:r>
      <w:r>
        <w:rPr>
          <w:rStyle w:val="CharStyle14"/>
          <w:b/>
          <w:bCs/>
          <w:i/>
          <w:iCs/>
        </w:rPr>
        <w:t xml:space="preserve">и клипатора </w:t>
      </w:r>
      <w:r>
        <w:rPr>
          <w:rStyle w:val="CharStyle14"/>
          <w:b/>
          <w:bCs/>
          <w:i/>
          <w:iCs/>
          <w:lang w:val="en-US" w:eastAsia="en-US"/>
        </w:rPr>
        <w:t>0301-07MLE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данному вопросу ООО «ОМЕГАМЕДСЕРВИС» письмом исх. </w:t>
      </w:r>
      <w:r>
        <w:rPr>
          <w:rStyle w:val="CharStyle14"/>
          <w:lang w:val="en-US" w:eastAsia="en-US"/>
        </w:rPr>
        <w:t xml:space="preserve">№ 64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21.05.2026 </w:t>
      </w:r>
      <w:r>
        <w:rPr>
          <w:rStyle w:val="CharStyle14"/>
        </w:rPr>
        <w:t>представил информацию следующего содержания: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«При государственной регистрации медицинского изделия совместимость изделий соответствующих артикулов была подтверждена </w:t>
      </w:r>
      <w:r>
        <w:rPr>
          <w:rStyle w:val="CharStyle14"/>
          <w:u w:val="single"/>
        </w:rPr>
        <w:t xml:space="preserve">комплектом документации, </w:t>
      </w:r>
      <w:r>
        <w:rPr>
          <w:rStyle w:val="CharStyle14"/>
        </w:rPr>
        <w:t xml:space="preserve">представленной в составе регистрационного досье. На основании результатов экспертизы указанного досье </w:t>
      </w:r>
      <w:r>
        <w:rPr>
          <w:rStyle w:val="CharStyle14"/>
          <w:u w:val="single"/>
        </w:rPr>
        <w:t>медицинское изделие было допущено к обращению на территории Российской Федерации</w:t>
      </w:r>
      <w:r>
        <w:rPr>
          <w:rStyle w:val="CharStyle14"/>
        </w:rPr>
        <w:t xml:space="preserve"> в установленном порядке, что свидетельствует о признании регистрирующим органом заявленных характеристик и предусмотренной производителем совместимости».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  <w:u w:val="single"/>
        </w:rPr>
        <w:t>Указанные изделия производятся одним и тем же производителем, который обладает полной информацией о конструктивные особенностях и технических параметрах изделий и, соответственно, определяет их взаимную совместимость.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Мурманского УФАС также установлено, что Клипаппликатор многоразовый (размер средне-большой) </w:t>
      </w:r>
      <w:r>
        <w:rPr>
          <w:rStyle w:val="CharStyle14"/>
          <w:lang w:val="en-US" w:eastAsia="en-US"/>
        </w:rPr>
        <w:t xml:space="preserve">(ML) </w:t>
      </w:r>
      <w:r>
        <w:rPr>
          <w:rStyle w:val="CharStyle14"/>
        </w:rPr>
        <w:t xml:space="preserve">для титановых лигирующих клипс </w:t>
      </w:r>
      <w:r>
        <w:rPr>
          <w:rStyle w:val="CharStyle14"/>
          <w:lang w:val="en-US" w:eastAsia="en-US"/>
        </w:rPr>
        <w:t xml:space="preserve">0301- 07MLE </w:t>
      </w:r>
      <w:r>
        <w:rPr>
          <w:rStyle w:val="CharStyle14"/>
        </w:rPr>
        <w:t xml:space="preserve">имеющийся у Заказчика имеет регистрационное номер медицинского изделия: Г004-00110-00/03846409 от </w:t>
      </w:r>
      <w:r>
        <w:rPr>
          <w:rStyle w:val="CharStyle14"/>
          <w:lang w:val="en-US" w:eastAsia="en-US"/>
        </w:rPr>
        <w:t>09.02.2026.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Страницы </w:t>
      </w:r>
      <w:r>
        <w:rPr>
          <w:rStyle w:val="CharStyle14"/>
          <w:lang w:val="en-US" w:eastAsia="en-US"/>
        </w:rPr>
        <w:t xml:space="preserve">10-11 </w:t>
      </w:r>
      <w:r>
        <w:rPr>
          <w:rStyle w:val="CharStyle14"/>
        </w:rPr>
        <w:t xml:space="preserve">инструкции к изделию содержат информацию о совместимости: «из-за высокого риска для пациентов Клипаппликаторы совместимы только с медицинским изделием «Титановые клипсы: </w:t>
      </w:r>
      <w:r>
        <w:rPr>
          <w:rStyle w:val="CharStyle14"/>
          <w:lang w:val="en-US" w:eastAsia="en-US"/>
        </w:rPr>
        <w:t xml:space="preserve">LigaV, Vclip» </w:t>
      </w:r>
      <w:r>
        <w:rPr>
          <w:rStyle w:val="CharStyle14"/>
        </w:rPr>
        <w:t xml:space="preserve">производства «Грена Лтд./ </w:t>
      </w:r>
      <w:r>
        <w:rPr>
          <w:rStyle w:val="CharStyle14"/>
          <w:lang w:val="en-US" w:eastAsia="en-US"/>
        </w:rPr>
        <w:t xml:space="preserve">Grena Ltd, </w:t>
      </w:r>
      <w:r>
        <w:rPr>
          <w:rStyle w:val="CharStyle14"/>
        </w:rPr>
        <w:t>указанными в таблице».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таблице, клипаппликатору с каталожным номером </w:t>
      </w:r>
      <w:r>
        <w:rPr>
          <w:rStyle w:val="CharStyle14"/>
          <w:lang w:val="en-US" w:eastAsia="en-US"/>
        </w:rPr>
        <w:t xml:space="preserve">0301-07MLE </w:t>
      </w:r>
      <w:r>
        <w:rPr>
          <w:rStyle w:val="CharStyle14"/>
        </w:rPr>
        <w:t xml:space="preserve">соответствуют клипсы </w:t>
      </w:r>
      <w:r>
        <w:rPr>
          <w:rStyle w:val="CharStyle14"/>
          <w:lang w:val="en-US" w:eastAsia="en-US"/>
        </w:rPr>
        <w:t xml:space="preserve">Vclip </w:t>
      </w:r>
      <w:r>
        <w:rPr>
          <w:rStyle w:val="CharStyle14"/>
        </w:rPr>
        <w:t xml:space="preserve">размера </w:t>
      </w:r>
      <w:r>
        <w:rPr>
          <w:rStyle w:val="CharStyle14"/>
          <w:lang w:val="en-US" w:eastAsia="en-US"/>
        </w:rPr>
        <w:t xml:space="preserve">ML. </w:t>
      </w:r>
      <w:r>
        <w:rPr>
          <w:rStyle w:val="CharStyle14"/>
        </w:rPr>
        <w:t xml:space="preserve">Цветовой код ротикуляра: </w:t>
      </w:r>
      <w:r>
        <w:rPr>
          <w:rStyle w:val="CharStyle14"/>
          <w:b/>
          <w:bCs/>
        </w:rPr>
        <w:t>зелёный.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Клипаппликатор многоразовый (размер средний) </w:t>
      </w:r>
      <w:r>
        <w:rPr>
          <w:rStyle w:val="CharStyle14"/>
          <w:lang w:val="en-US" w:eastAsia="en-US"/>
        </w:rPr>
        <w:t xml:space="preserve">(M) </w:t>
      </w:r>
      <w:r>
        <w:rPr>
          <w:rStyle w:val="CharStyle14"/>
        </w:rPr>
        <w:t xml:space="preserve">для титановых лигирующих клипс 0301-07М20 имеет регистрационный номер медицинского изделия: ГОО4-00110- </w:t>
      </w:r>
      <w:r>
        <w:rPr>
          <w:rStyle w:val="CharStyle14"/>
          <w:lang w:val="en-US" w:eastAsia="en-US"/>
        </w:rPr>
        <w:t xml:space="preserve">00/04252914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06.02.2026.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страницах </w:t>
      </w:r>
      <w:r>
        <w:rPr>
          <w:rStyle w:val="CharStyle14"/>
          <w:lang w:val="en-US" w:eastAsia="en-US"/>
        </w:rPr>
        <w:t xml:space="preserve">10-11 </w:t>
      </w:r>
      <w:r>
        <w:rPr>
          <w:rStyle w:val="CharStyle14"/>
        </w:rPr>
        <w:t>инструкции по применению медицинского изделия «Клипаппликатор многоразовый для титановых лигирующих клипс приведены положения о совместимости клипс с клипаппликаторами, о предупреждениях и мерах предосторожности: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>«</w:t>
      </w:r>
      <w:r>
        <w:rPr>
          <w:rStyle w:val="CharStyle14"/>
          <w:b/>
          <w:bCs/>
          <w:lang w:val="en-US" w:eastAsia="en-US"/>
        </w:rPr>
        <w:t xml:space="preserve">10. </w:t>
      </w:r>
      <w:r>
        <w:rPr>
          <w:rStyle w:val="CharStyle14"/>
          <w:b/>
          <w:bCs/>
        </w:rPr>
        <w:t xml:space="preserve">Совместимость. </w:t>
      </w:r>
      <w:r>
        <w:rPr>
          <w:rStyle w:val="CharStyle14"/>
        </w:rPr>
        <w:t xml:space="preserve">Для каждого размера клипсы должен применяться соответствующий и совместимый клипаппликатор. Совместимость: из-за высокого риска для пациентов Клипаппликаторы совместимы только с медицинским изделием «Титановые клипсы: </w:t>
      </w:r>
      <w:r>
        <w:rPr>
          <w:rStyle w:val="CharStyle14"/>
          <w:lang w:val="en-US" w:eastAsia="en-US"/>
        </w:rPr>
        <w:t xml:space="preserve">LigaV, Vclip», </w:t>
      </w:r>
      <w:r>
        <w:rPr>
          <w:rStyle w:val="CharStyle14"/>
        </w:rPr>
        <w:t xml:space="preserve">производства «Грена </w:t>
      </w:r>
      <w:r>
        <w:rPr>
          <w:rStyle w:val="CharStyle14"/>
          <w:lang w:val="en-US" w:eastAsia="en-US"/>
        </w:rPr>
        <w:t xml:space="preserve">Лтд./Grena Ltd, </w:t>
      </w:r>
      <w:r>
        <w:rPr>
          <w:rStyle w:val="CharStyle14"/>
        </w:rPr>
        <w:t xml:space="preserve">РУ ФСЗ </w:t>
      </w:r>
      <w:r>
        <w:rPr>
          <w:rStyle w:val="CharStyle14"/>
          <w:lang w:val="en-US" w:eastAsia="en-US"/>
        </w:rPr>
        <w:t xml:space="preserve">2008/02015, </w:t>
      </w:r>
      <w:r>
        <w:rPr>
          <w:rStyle w:val="CharStyle14"/>
        </w:rPr>
        <w:t xml:space="preserve">ЕРУЛ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(в процессе регистрации), </w:t>
      </w:r>
      <w:r>
        <w:rPr>
          <w:rStyle w:val="CharStyle14"/>
          <w:b/>
          <w:bCs/>
        </w:rPr>
        <w:t>указанными в таблице.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  <w:lang w:val="en-US" w:eastAsia="en-US"/>
        </w:rPr>
        <w:t>1. 4</w:t>
      </w:r>
      <w:r>
        <w:rPr>
          <w:rStyle w:val="CharStyle14"/>
          <w:lang w:val="en-US" w:eastAsia="en-US"/>
        </w:rPr>
        <w:t xml:space="preserve">. </w:t>
      </w:r>
      <w:r>
        <w:rPr>
          <w:rStyle w:val="CharStyle14"/>
        </w:rPr>
        <w:t xml:space="preserve">Клипаппликаторы </w:t>
      </w:r>
      <w:r>
        <w:rPr>
          <w:rStyle w:val="CharStyle14"/>
          <w:lang w:val="en-US" w:eastAsia="en-US"/>
        </w:rPr>
        <w:t xml:space="preserve">Vclip® </w:t>
      </w:r>
      <w:r>
        <w:rPr>
          <w:rStyle w:val="CharStyle14"/>
        </w:rPr>
        <w:t xml:space="preserve">совместимы только с клипсами </w:t>
      </w:r>
      <w:r>
        <w:rPr>
          <w:rStyle w:val="CharStyle14"/>
          <w:lang w:val="en-US" w:eastAsia="en-US"/>
        </w:rPr>
        <w:t xml:space="preserve">Vclip®, </w:t>
      </w:r>
      <w:r>
        <w:rPr>
          <w:rStyle w:val="CharStyle14"/>
        </w:rPr>
        <w:t xml:space="preserve">и не совместимы с клипсами </w:t>
      </w:r>
      <w:r>
        <w:rPr>
          <w:rStyle w:val="CharStyle14"/>
          <w:lang w:val="en-US" w:eastAsia="en-US"/>
        </w:rPr>
        <w:t xml:space="preserve">Сlick’аV® </w:t>
      </w:r>
      <w:r>
        <w:rPr>
          <w:rStyle w:val="CharStyle14"/>
        </w:rPr>
        <w:t xml:space="preserve">или </w:t>
      </w:r>
      <w:r>
        <w:rPr>
          <w:rStyle w:val="CharStyle14"/>
          <w:lang w:val="en-US" w:eastAsia="en-US"/>
        </w:rPr>
        <w:t xml:space="preserve">LigaV®, </w:t>
      </w:r>
      <w:r>
        <w:rPr>
          <w:rStyle w:val="CharStyle14"/>
        </w:rPr>
        <w:t>производства Грена Лтд, а также с клипсами других производителей титановых клипс (высокий риск для пациента).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таблице, клипаппликатору, с каталожным номером 0301-07М20 соответствуют клипсы </w:t>
      </w:r>
      <w:r>
        <w:rPr>
          <w:rStyle w:val="CharStyle14"/>
          <w:lang w:val="en-US" w:eastAsia="en-US"/>
        </w:rPr>
        <w:t xml:space="preserve">Vclip </w:t>
      </w:r>
      <w:r>
        <w:rPr>
          <w:rStyle w:val="CharStyle14"/>
        </w:rPr>
        <w:t xml:space="preserve">размера </w:t>
      </w:r>
      <w:r>
        <w:rPr>
          <w:rStyle w:val="CharStyle14"/>
          <w:lang w:val="en-US" w:eastAsia="en-US"/>
        </w:rPr>
        <w:t xml:space="preserve">M. </w:t>
      </w:r>
      <w:r>
        <w:rPr>
          <w:rStyle w:val="CharStyle14"/>
        </w:rPr>
        <w:t xml:space="preserve">Цветовой код ротикуляра: </w:t>
      </w:r>
      <w:r>
        <w:rPr>
          <w:rStyle w:val="CharStyle14"/>
          <w:b/>
          <w:bCs/>
        </w:rPr>
        <w:t>синий.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в Документации содержится информация о необходимости совместимости закупаемых клипс с клипаторами и клипаппликаторами серии </w:t>
      </w:r>
      <w:r>
        <w:rPr>
          <w:rStyle w:val="CharStyle14"/>
          <w:lang w:val="en-US" w:eastAsia="en-US"/>
        </w:rPr>
        <w:t>Vclip.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338" w:lineRule="auto"/>
        <w:ind w:left="0" w:right="0" w:firstLine="72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819" w:bottom="804" w:left="1107" w:header="682" w:footer="376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Кроме того, как в документации на официальном сайте производителя </w:t>
      </w:r>
      <w:r>
        <w:rPr>
          <w:rStyle w:val="CharStyle14"/>
          <w:lang w:val="en-US" w:eastAsia="en-US"/>
        </w:rPr>
        <w:t xml:space="preserve">(Grena Ltd.): </w:t>
      </w:r>
      <w:r>
        <w:fldChar w:fldCharType="begin"/>
      </w:r>
      <w:r>
        <w:rPr/>
        <w:instrText> HYPERLINK "http://omegamed.ru/manufacturer/grena/" </w:instrText>
      </w:r>
      <w:r>
        <w:fldChar w:fldCharType="separate"/>
      </w:r>
      <w:r>
        <w:rPr>
          <w:rStyle w:val="CharStyle14"/>
          <w:lang w:val="en-US" w:eastAsia="en-US"/>
        </w:rPr>
        <w:t>http://omegamed.ru/manufacturer/grena/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четко регламентирована совместимость </w:t>
      </w:r>
      <w:r>
        <w:rPr>
          <w:rStyle w:val="CharStyle14"/>
          <w:sz w:val="24"/>
          <w:szCs w:val="24"/>
          <w:lang w:val="en-US" w:eastAsia="en-US"/>
        </w:rPr>
        <w:t>2026-2785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i/>
          <w:iCs/>
        </w:rPr>
        <w:t>титановых клипс</w:t>
      </w:r>
      <w:r>
        <w:rPr>
          <w:rStyle w:val="CharStyle14"/>
        </w:rPr>
        <w:t xml:space="preserve"> с клипаторами по принципу «размер-цвет-каталожный номер»: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Страница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документации содержит таблицу, согласно которой: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Каталожный номер </w:t>
      </w:r>
      <w:r>
        <w:rPr>
          <w:rStyle w:val="CharStyle14"/>
          <w:b/>
          <w:bCs/>
          <w:lang w:val="en-US" w:eastAsia="en-US"/>
        </w:rPr>
        <w:t xml:space="preserve">0301-06M </w:t>
      </w:r>
      <w:r>
        <w:rPr>
          <w:rStyle w:val="CharStyle14"/>
        </w:rPr>
        <w:t xml:space="preserve">соответствует среднему </w:t>
      </w:r>
      <w:r>
        <w:rPr>
          <w:rStyle w:val="CharStyle14"/>
          <w:b/>
          <w:bCs/>
        </w:rPr>
        <w:t xml:space="preserve">размеру </w:t>
      </w:r>
      <w:r>
        <w:rPr>
          <w:rStyle w:val="CharStyle14"/>
          <w:b/>
          <w:bCs/>
          <w:lang w:val="en-US" w:eastAsia="en-US"/>
        </w:rPr>
        <w:t xml:space="preserve">(M) </w:t>
      </w:r>
      <w:r>
        <w:rPr>
          <w:rStyle w:val="CharStyle14"/>
        </w:rPr>
        <w:t xml:space="preserve">клипс и </w:t>
      </w:r>
      <w:r>
        <w:rPr>
          <w:rStyle w:val="CharStyle14"/>
          <w:b/>
          <w:bCs/>
        </w:rPr>
        <w:t xml:space="preserve">синему </w:t>
      </w:r>
      <w:r>
        <w:rPr>
          <w:rStyle w:val="CharStyle14"/>
        </w:rPr>
        <w:t>цвету.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Каталожный номер </w:t>
      </w:r>
      <w:r>
        <w:rPr>
          <w:rStyle w:val="CharStyle14"/>
          <w:b/>
          <w:bCs/>
          <w:lang w:val="en-US" w:eastAsia="en-US"/>
        </w:rPr>
        <w:t xml:space="preserve">0301-06ML10 </w:t>
      </w:r>
      <w:r>
        <w:rPr>
          <w:rStyle w:val="CharStyle14"/>
        </w:rPr>
        <w:t xml:space="preserve">соответствует средне-большому </w:t>
      </w:r>
      <w:r>
        <w:rPr>
          <w:rStyle w:val="CharStyle14"/>
          <w:b/>
          <w:bCs/>
        </w:rPr>
        <w:t xml:space="preserve">размеру </w:t>
      </w:r>
      <w:r>
        <w:rPr>
          <w:rStyle w:val="CharStyle14"/>
          <w:b/>
          <w:bCs/>
          <w:lang w:val="en-US" w:eastAsia="en-US"/>
        </w:rPr>
        <w:t xml:space="preserve">(ML) </w:t>
      </w:r>
      <w:r>
        <w:rPr>
          <w:rStyle w:val="CharStyle14"/>
        </w:rPr>
        <w:t xml:space="preserve">клипс и </w:t>
      </w:r>
      <w:r>
        <w:rPr>
          <w:rStyle w:val="CharStyle14"/>
          <w:b/>
          <w:bCs/>
        </w:rPr>
        <w:t>зеленому цвету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Страница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документации демонстрирует, что клипаторы для открытой хирургии имеют цветовую кодировку колец, идентичную картриджам с клипсами (в рассматриваемом случае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  <w:b/>
          <w:bCs/>
        </w:rPr>
        <w:t>синий цвет</w:t>
      </w:r>
      <w:r>
        <w:rPr>
          <w:rStyle w:val="CharStyle14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Страница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документации подтверждает, что клипатор с каталожным номером 0301-07М20 (имеющийся у Заказчика) используется для клипс среднего размера (М).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Страница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документации подтверждает, что эндоскопический клипатор </w:t>
      </w:r>
      <w:r>
        <w:rPr>
          <w:rStyle w:val="CharStyle14"/>
          <w:lang w:val="en-US" w:eastAsia="en-US"/>
        </w:rPr>
        <w:t xml:space="preserve">0301- 07МLЕ </w:t>
      </w:r>
      <w:r>
        <w:rPr>
          <w:rStyle w:val="CharStyle14"/>
        </w:rPr>
        <w:t xml:space="preserve">(имеющийся у Заказчика) используется для клипс </w:t>
      </w:r>
      <w:r>
        <w:rPr>
          <w:rStyle w:val="CharStyle14"/>
          <w:b/>
          <w:bCs/>
        </w:rPr>
        <w:t xml:space="preserve">средне-большого размера </w:t>
      </w:r>
      <w:r>
        <w:rPr>
          <w:rStyle w:val="CharStyle14"/>
          <w:b/>
          <w:bCs/>
          <w:lang w:val="en-US" w:eastAsia="en-US"/>
        </w:rPr>
        <w:t xml:space="preserve">(ML) </w:t>
      </w:r>
      <w:r>
        <w:rPr>
          <w:rStyle w:val="CharStyle14"/>
          <w:b/>
          <w:bCs/>
        </w:rPr>
        <w:t>и имеет зеленую маркировку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Таким образом, закупаемые товары </w:t>
      </w:r>
      <w:r>
        <w:rPr>
          <w:rStyle w:val="CharStyle14"/>
          <w:lang w:val="en-US" w:eastAsia="en-US"/>
        </w:rPr>
        <w:t xml:space="preserve">(0301-06M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0301-06МL10) </w:t>
      </w:r>
      <w:r>
        <w:rPr>
          <w:rStyle w:val="CharStyle14"/>
        </w:rPr>
        <w:t>полностью совместимы с имеющимися у Заказчика клипаторами по размеру, а также цветовой маркировке.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4"/>
        </w:rPr>
        <w:t xml:space="preserve">Использование клипс иного производителя или иного размера (даже с другим каталожным номером, но с теми же характеристиками) без подтвержденной совместимости от производителя клипатора противоречит требованиями безопасности медицинской деятельности (часть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38 </w:t>
      </w:r>
      <w:r>
        <w:rPr>
          <w:rStyle w:val="CharStyle14"/>
        </w:rPr>
        <w:t xml:space="preserve">Федерального 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323-ФЗ) и может привести к причинению вреда жизни и здоровью пациентов.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4"/>
        </w:rPr>
        <w:t xml:space="preserve">По вопросу </w:t>
      </w:r>
      <w:r>
        <w:rPr>
          <w:rStyle w:val="CharStyle14"/>
          <w:i/>
          <w:iCs/>
        </w:rPr>
        <w:t xml:space="preserve">размещенной на сайте инструкции по применению к </w:t>
      </w:r>
      <w:r>
        <w:rPr>
          <w:rStyle w:val="CharStyle14"/>
          <w:b/>
          <w:bCs/>
          <w:i/>
          <w:iCs/>
        </w:rPr>
        <w:t xml:space="preserve">РУ ФСЗ </w:t>
      </w:r>
      <w:r>
        <w:rPr>
          <w:rStyle w:val="CharStyle14"/>
          <w:b/>
          <w:bCs/>
          <w:i/>
          <w:iCs/>
          <w:lang w:val="en-US" w:eastAsia="en-US"/>
        </w:rPr>
        <w:t xml:space="preserve">2008/02015 </w:t>
      </w:r>
      <w:r>
        <w:rPr>
          <w:rStyle w:val="CharStyle14"/>
          <w:i/>
          <w:iCs/>
        </w:rPr>
        <w:t xml:space="preserve">в которой указано другое наименование: «Инструкции по использованию круговых сшивателей многократного использования, с одноразовыми картриджами» </w:t>
      </w:r>
      <w:r>
        <w:rPr>
          <w:rStyle w:val="CharStyle14"/>
        </w:rPr>
        <w:t xml:space="preserve">уполномоченный представитель производителя (изготовителя) медицинского изделия ООО «ОМЕГАМЕДСЕРВИС», в своём письме (исх. </w:t>
      </w:r>
      <w:r>
        <w:rPr>
          <w:rStyle w:val="CharStyle14"/>
          <w:lang w:val="en-US" w:eastAsia="en-US"/>
        </w:rPr>
        <w:t xml:space="preserve">№ 64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21.05.2026) </w:t>
      </w:r>
      <w:r>
        <w:rPr>
          <w:rStyle w:val="CharStyle14"/>
        </w:rPr>
        <w:t xml:space="preserve">указало, что уполномоченный представитель не осуществляет администрирование и наполнение официального сайта Росздравнадзора и, соответственно, не несет ответственность за порядок и наличие либо отсутствие конкретных документов в государственном реестре медицинских изделий. Вместе с тем, по запросу, направленному в адрес уполномоченного представителя, он в свою очередь направляет инструкцию по применению, входящую в состав регистрационной документации, </w:t>
      </w:r>
      <w:r>
        <w:rPr>
          <w:rStyle w:val="CharStyle14"/>
          <w:i/>
          <w:iCs/>
        </w:rPr>
        <w:t>поданной при регистрации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2. </w:t>
      </w:r>
      <w:r>
        <w:rPr>
          <w:rStyle w:val="CharStyle14"/>
        </w:rPr>
        <w:t>Согласно второму доводу жалобы Заказчик неправомерно осуществляет закупку расходных материалов конкретного товарного знака при отсутствии на балансе клипаппликаторов, с которыми такие клипсы должны быть совместимы.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Вместе с тем, Заказчиком в материалы дела приобщены документы, свидетельствующие о наличии в медицинском учреждении клипаторов производства «Грена Лтд.»: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Клипатор для титановых клипс </w:t>
      </w:r>
      <w:r>
        <w:rPr>
          <w:rStyle w:val="CharStyle14"/>
          <w:lang w:val="en-US" w:eastAsia="en-US"/>
        </w:rPr>
        <w:t xml:space="preserve">Vclip, </w:t>
      </w:r>
      <w:r>
        <w:rPr>
          <w:rStyle w:val="CharStyle14"/>
        </w:rPr>
        <w:t xml:space="preserve">каталожный номер </w:t>
      </w:r>
      <w:r>
        <w:rPr>
          <w:rStyle w:val="CharStyle14"/>
          <w:b/>
          <w:bCs/>
        </w:rPr>
        <w:t>0301-07М20</w:t>
      </w:r>
      <w:r>
        <w:rPr>
          <w:rStyle w:val="CharStyle14"/>
        </w:rPr>
        <w:t xml:space="preserve">, предназначенный для открытых хирургических операций, что подтверждается товарной накладной от </w:t>
      </w:r>
      <w:r>
        <w:rPr>
          <w:rStyle w:val="CharStyle14"/>
          <w:lang w:val="en-US" w:eastAsia="en-US"/>
        </w:rPr>
        <w:t>08.11.2021 № 1421.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4" w:val="left"/>
        </w:tabs>
        <w:bidi w:val="0"/>
        <w:spacing w:before="0" w:after="260" w:line="240" w:lineRule="auto"/>
        <w:ind w:left="0" w:right="0" w:firstLine="760"/>
        <w:jc w:val="both"/>
      </w:pPr>
      <w:r>
        <w:rPr>
          <w:rStyle w:val="CharStyle14"/>
        </w:rPr>
        <w:t xml:space="preserve">Клипатор эндоскопический для титановых клипс </w:t>
      </w:r>
      <w:r>
        <w:rPr>
          <w:rStyle w:val="CharStyle14"/>
          <w:lang w:val="en-US" w:eastAsia="en-US"/>
        </w:rPr>
        <w:t xml:space="preserve">Vclip, </w:t>
      </w:r>
      <w:r>
        <w:rPr>
          <w:rStyle w:val="CharStyle14"/>
        </w:rPr>
        <w:t xml:space="preserve">каталожный номер </w:t>
      </w:r>
      <w:r>
        <w:rPr>
          <w:rStyle w:val="CharStyle14"/>
          <w:b/>
          <w:bCs/>
        </w:rPr>
        <w:t>0301-07МЛЕ</w:t>
      </w:r>
      <w:r>
        <w:rPr>
          <w:rStyle w:val="CharStyle14"/>
        </w:rPr>
        <w:t xml:space="preserve">, что подтверждается </w:t>
      </w:r>
      <w:r>
        <w:rPr>
          <w:rStyle w:val="CharStyle14"/>
          <w:b/>
          <w:bCs/>
        </w:rPr>
        <w:t xml:space="preserve">счет-фактурой от </w:t>
      </w:r>
      <w:r>
        <w:rPr>
          <w:rStyle w:val="CharStyle14"/>
          <w:b/>
          <w:bCs/>
          <w:lang w:val="en-US" w:eastAsia="en-US"/>
        </w:rPr>
        <w:t>24.05.2022 № 260</w:t>
      </w:r>
      <w:r>
        <w:rPr>
          <w:rStyle w:val="CharStyle14"/>
          <w:lang w:val="en-US" w:eastAsia="en-US"/>
        </w:rPr>
        <w:t xml:space="preserve">: </w:t>
      </w:r>
      <w:r>
        <w:rPr>
          <w:rStyle w:val="CharStyle14"/>
        </w:rPr>
        <w:t xml:space="preserve">позиция </w:t>
      </w:r>
      <w:r>
        <w:rPr>
          <w:rStyle w:val="CharStyle14"/>
          <w:lang w:val="en-US" w:eastAsia="en-US"/>
        </w:rPr>
        <w:t>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«Клипатор эндоскопический </w:t>
      </w:r>
      <w:r>
        <w:rPr>
          <w:rStyle w:val="CharStyle14"/>
          <w:lang w:val="en-US" w:eastAsia="en-US"/>
        </w:rPr>
        <w:t xml:space="preserve">Vclip, </w:t>
      </w:r>
      <w:r>
        <w:rPr>
          <w:rStyle w:val="CharStyle14"/>
        </w:rPr>
        <w:t xml:space="preserve">стандартный, средне-большой» и гарантийным талоном </w:t>
      </w:r>
      <w:r>
        <w:rPr>
          <w:rStyle w:val="CharStyle14"/>
          <w:lang w:val="en-US" w:eastAsia="en-US"/>
        </w:rPr>
        <w:t xml:space="preserve">№ 6-2022 </w:t>
      </w:r>
      <w:r>
        <w:rPr>
          <w:rStyle w:val="CharStyle14"/>
        </w:rPr>
        <w:t>на ремонт (замену) в течение гарантийного срока.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Кроме того, ранее Заказчиком для нужд медицинского учреждения уже закупались и использовались титановые клипсы </w:t>
      </w:r>
      <w:r>
        <w:rPr>
          <w:rStyle w:val="CharStyle14"/>
          <w:lang w:val="en-US" w:eastAsia="en-US"/>
        </w:rPr>
        <w:t xml:space="preserve">Vclip </w:t>
      </w:r>
      <w:r>
        <w:rPr>
          <w:rStyle w:val="CharStyle14"/>
        </w:rPr>
        <w:t>с каталожными номерами: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0301-06М, что подтверждается товарной накладной от </w:t>
      </w:r>
      <w:r>
        <w:rPr>
          <w:rStyle w:val="CharStyle14"/>
          <w:lang w:val="en-US" w:eastAsia="en-US"/>
        </w:rPr>
        <w:t>23.09.2021 № 1115;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0301-06МL10, </w:t>
      </w:r>
      <w:r>
        <w:rPr>
          <w:rStyle w:val="CharStyle14"/>
        </w:rPr>
        <w:t xml:space="preserve">что подтверждается счет-фактурой от </w:t>
      </w:r>
      <w:r>
        <w:rPr>
          <w:rStyle w:val="CharStyle14"/>
          <w:lang w:val="en-US" w:eastAsia="en-US"/>
        </w:rPr>
        <w:t xml:space="preserve">24.05.2022 № 260 - </w:t>
      </w:r>
      <w:r>
        <w:rPr>
          <w:rStyle w:val="CharStyle14"/>
        </w:rPr>
        <w:t xml:space="preserve">позиция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«Титановая клипса </w:t>
      </w:r>
      <w:r>
        <w:rPr>
          <w:rStyle w:val="CharStyle14"/>
          <w:lang w:val="en-US" w:eastAsia="en-US"/>
        </w:rPr>
        <w:t xml:space="preserve">Vclip, </w:t>
      </w:r>
      <w:r>
        <w:rPr>
          <w:rStyle w:val="CharStyle14"/>
        </w:rPr>
        <w:t>размер средне-большой, цвет зеленый.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Таким образом, довод жалобы признаётся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2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Довод Заявителя относительно неприменения позиции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Заявителем приведены коды позиции КТРУ для товаров «Клипса для лигирования, металлическая».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Вместе с тем, Заявителем лишь приведен перечень кодов позиций КТРУ в отсутствие доказательств соответствия их товарам, которые являются потребностью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Комиссией установлено, что в извещении о проведении Аукциона установлены требования к техническим и функциональным характеристикам объекта закупки в целях реализации потребностей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Федерального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Так,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№145 </w:t>
      </w:r>
      <w:r>
        <w:rPr>
          <w:rStyle w:val="CharStyle14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каталога)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 использования каталога)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Правил использования каталога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</w:t>
      </w:r>
      <w:r>
        <w:fldChar w:fldCharType="begin"/>
      </w:r>
      <w:r>
        <w:rPr/>
        <w:instrText> HYPERLINK "https://login.consultant.ru/link/?req=doc&amp;base=LAW&amp;n=495181&amp;dst=100386" </w:instrText>
      </w:r>
      <w:r>
        <w:fldChar w:fldCharType="separate"/>
      </w:r>
      <w:r>
        <w:rPr>
          <w:rStyle w:val="CharStyle14"/>
        </w:rPr>
        <w:t xml:space="preserve">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33</w:t>
      </w:r>
      <w:r>
        <w:rPr>
          <w:rStyle w:val="CharStyle14"/>
          <w:color w:val="000080"/>
          <w:lang w:val="en-US" w:eastAsia="en-US"/>
        </w:rPr>
        <w:t xml:space="preserve"> </w:t>
      </w:r>
      <w:r>
        <w:fldChar w:fldCharType="end"/>
      </w:r>
      <w:r>
        <w:rPr>
          <w:rStyle w:val="CharStyle14"/>
        </w:rPr>
        <w:t xml:space="preserve">Федерального закона. При проведении предусмотренных Федеральным </w:t>
      </w:r>
      <w:r>
        <w:fldChar w:fldCharType="begin"/>
      </w:r>
      <w:r>
        <w:rPr/>
        <w:instrText> HYPERLINK "https://login.consultant.ru/link/?req=doc&amp;base=LAW&amp;n=495181" </w:instrText>
      </w:r>
      <w:r>
        <w:fldChar w:fldCharType="separate"/>
      </w:r>
      <w:r>
        <w:rPr>
          <w:rStyle w:val="CharStyle14"/>
          <w:color w:val="000080"/>
          <w:u w:val="single"/>
        </w:rPr>
        <w:t>законом</w:t>
      </w:r>
      <w:r>
        <w:fldChar w:fldCharType="end"/>
      </w:r>
      <w:r>
        <w:rPr>
          <w:rStyle w:val="CharStyle14"/>
          <w:color w:val="000080"/>
        </w:rPr>
        <w:t xml:space="preserve"> </w:t>
      </w:r>
      <w:r>
        <w:rPr>
          <w:rStyle w:val="CharStyle14"/>
        </w:rPr>
        <w:t>электронных процедур, закрытых электронных процедур характеристики объекта закупки, предусмотренные</w:t>
      </w:r>
      <w:r>
        <w:fldChar w:fldCharType="begin"/>
      </w:r>
      <w:r>
        <w:rPr/>
        <w:instrText> HYPERLINK "https://login.consultant.ru/link/?req=doc&amp;base=LAW&amp;n=495181&amp;dst=335" </w:instrText>
      </w:r>
      <w:r>
        <w:fldChar w:fldCharType="separate"/>
      </w:r>
      <w:r>
        <w:rPr>
          <w:rStyle w:val="CharStyle14"/>
        </w:rPr>
        <w:t xml:space="preserve"> </w:t>
      </w:r>
      <w:r>
        <w:rPr>
          <w:rStyle w:val="CharStyle14"/>
          <w:color w:val="000080"/>
          <w:u w:val="single"/>
        </w:rPr>
        <w:t xml:space="preserve">пунктом </w:t>
      </w:r>
      <w:r>
        <w:rPr>
          <w:rStyle w:val="CharStyle14"/>
          <w:color w:val="000080"/>
          <w:u w:val="single"/>
          <w:lang w:val="en-US" w:eastAsia="en-US"/>
        </w:rPr>
        <w:t xml:space="preserve">1 </w:t>
      </w:r>
      <w:r>
        <w:rPr>
          <w:rStyle w:val="CharStyle14"/>
          <w:color w:val="000080"/>
          <w:u w:val="single"/>
        </w:rPr>
        <w:t xml:space="preserve">части </w:t>
      </w:r>
      <w:r>
        <w:rPr>
          <w:rStyle w:val="CharStyle14"/>
          <w:color w:val="000080"/>
          <w:u w:val="single"/>
          <w:lang w:val="en-US" w:eastAsia="en-US"/>
        </w:rPr>
        <w:t xml:space="preserve">1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33</w:t>
      </w:r>
      <w:r>
        <w:fldChar w:fldCharType="end"/>
      </w:r>
      <w:r>
        <w:rPr>
          <w:rStyle w:val="CharStyle14"/>
          <w:color w:val="000080"/>
          <w:u w:val="single"/>
          <w:lang w:val="en-US" w:eastAsia="en-US"/>
        </w:rPr>
        <w:t xml:space="preserve"> </w:t>
      </w:r>
      <w:r>
        <w:rPr>
          <w:rStyle w:val="CharStyle14"/>
        </w:rPr>
        <w:t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в определении поставщика (подрядчика, исполнителя) в соответствии с </w:t>
      </w:r>
      <w:r>
        <w:fldChar w:fldCharType="begin"/>
      </w:r>
      <w:r>
        <w:rPr/>
        <w:instrText> HYPERLINK "https://login.consultant.ru/link/?req=doc&amp;base=LAW&amp;n=495181&amp;dst=2279" </w:instrText>
      </w:r>
      <w:r>
        <w:fldChar w:fldCharType="separate"/>
      </w:r>
      <w:r>
        <w:rPr>
          <w:rStyle w:val="CharStyle14"/>
          <w:color w:val="000080"/>
          <w:u w:val="single"/>
        </w:rPr>
        <w:t xml:space="preserve">частью </w:t>
      </w:r>
      <w:r>
        <w:rPr>
          <w:rStyle w:val="CharStyle14"/>
          <w:color w:val="000080"/>
          <w:u w:val="single"/>
          <w:lang w:val="en-US" w:eastAsia="en-US"/>
        </w:rPr>
        <w:t xml:space="preserve">1 </w:t>
      </w:r>
      <w:r>
        <w:rPr>
          <w:rStyle w:val="CharStyle14"/>
          <w:color w:val="000080"/>
          <w:u w:val="single"/>
        </w:rPr>
        <w:t>статьи</w:t>
      </w:r>
      <w:r>
        <w:fldChar w:fldCharType="end"/>
      </w:r>
      <w:r>
        <w:rPr>
          <w:rStyle w:val="CharStyle14"/>
          <w:color w:val="000080"/>
          <w:u w:val="single"/>
        </w:rPr>
        <w:t xml:space="preserve"> </w:t>
      </w:r>
      <w:r>
        <w:fldChar w:fldCharType="begin"/>
      </w:r>
      <w:r>
        <w:rPr/>
        <w:instrText> HYPERLINK "https://login.consultant.ru/link/?req=doc&amp;base=LAW&amp;n=495181&amp;dst=2279"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42</w:t>
      </w:r>
      <w:r>
        <w:fldChar w:fldCharType="end"/>
      </w:r>
      <w:r>
        <w:rPr>
          <w:rStyle w:val="CharStyle14"/>
          <w:lang w:val="en-US" w:eastAsia="en-US"/>
        </w:rPr>
        <w:t>,</w:t>
      </w:r>
      <w:r>
        <w:fldChar w:fldCharType="begin"/>
      </w:r>
      <w:r>
        <w:rPr/>
        <w:instrText> HYPERLINK "https://login.consultant.ru/link/?req=doc&amp;base=LAW&amp;n=495181&amp;dst=2812" </w:instrText>
      </w:r>
      <w:r>
        <w:fldChar w:fldCharType="separate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  <w:color w:val="000080"/>
          <w:u w:val="single"/>
        </w:rPr>
        <w:t xml:space="preserve">пунктом </w:t>
      </w:r>
      <w:r>
        <w:rPr>
          <w:rStyle w:val="CharStyle14"/>
          <w:color w:val="000080"/>
          <w:u w:val="single"/>
          <w:lang w:val="en-US" w:eastAsia="en-US"/>
        </w:rPr>
        <w:t xml:space="preserve">1 </w:t>
      </w:r>
      <w:r>
        <w:rPr>
          <w:rStyle w:val="CharStyle14"/>
          <w:color w:val="000080"/>
          <w:u w:val="single"/>
        </w:rPr>
        <w:t xml:space="preserve">части </w:t>
      </w:r>
      <w:r>
        <w:rPr>
          <w:rStyle w:val="CharStyle14"/>
          <w:color w:val="000080"/>
          <w:u w:val="single"/>
          <w:lang w:val="en-US" w:eastAsia="en-US"/>
        </w:rPr>
        <w:t xml:space="preserve">1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75</w:t>
      </w:r>
      <w:r>
        <w:rPr>
          <w:rStyle w:val="CharStyle14"/>
          <w:color w:val="000080"/>
          <w:lang w:val="en-US" w:eastAsia="en-US"/>
        </w:rPr>
        <w:t xml:space="preserve"> </w:t>
      </w:r>
      <w:r>
        <w:fldChar w:fldCharType="end"/>
      </w:r>
      <w:r>
        <w:rPr>
          <w:rStyle w:val="CharStyle14"/>
        </w:rPr>
        <w:t>Федерального закона соответственно.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 Комиссия Мурманского УФАС России приходит к выводу о необоснованности доводов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Комиссия Мурманского УФАС России,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  <w:sz w:val="24"/>
          <w:szCs w:val="24"/>
          <w:lang w:val="en-US" w:eastAsia="en-US"/>
        </w:rPr>
        <w:t xml:space="preserve">1. </w:t>
      </w:r>
      <w:r>
        <w:rPr>
          <w:rStyle w:val="CharStyle14"/>
        </w:rPr>
        <w:t xml:space="preserve">Признать жалобу общества с ограниченной ответственностью «Меридиан» 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Государственного областного бюджетного учреждения здравоохранения «Мурманский областной онкологический диспансер», Комитета по конкурентной политике Мурманской области при проведении электронного аукциона на поставку расходного материала (реестровый номер извещения </w:t>
      </w:r>
      <w:r>
        <w:rPr>
          <w:rStyle w:val="CharStyle14"/>
          <w:lang w:val="en-US" w:eastAsia="en-US"/>
        </w:rPr>
        <w:t xml:space="preserve">0149200002326002244)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66" w:right="809" w:bottom="1432" w:left="1087" w:header="63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337820" distL="0" distR="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266700</wp:posOffset>
                </wp:positionV>
                <wp:extent cx="169799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50000000000001pt;margin-top:21.pt;width:133.69999999999999pt;height:18.5pt;z-index:-125829375;mso-wrap-distance-left:0;mso-wrap-distance-top:21.pt;mso-wrap-distance-right:0;mso-wrap-distance-bottom:26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0690" distB="0" distL="0" distR="1786255" simplePos="0" relativeHeight="125829380" behindDoc="0" locked="0" layoutInCell="1" allowOverlap="1">
            <wp:simplePos x="0" y="0"/>
            <wp:positionH relativeFrom="page">
              <wp:posOffset>2773680</wp:posOffset>
            </wp:positionH>
            <wp:positionV relativeFrom="paragraph">
              <wp:posOffset>440690</wp:posOffset>
            </wp:positionV>
            <wp:extent cx="359410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3194050</wp:posOffset>
                </wp:positionH>
                <wp:positionV relativeFrom="paragraph">
                  <wp:posOffset>532130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1.5pt;margin-top:41.8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37820" distL="0" distR="0" simplePos="0" relativeHeight="125829381" behindDoc="0" locked="0" layoutInCell="1" allowOverlap="1">
                <wp:simplePos x="0" y="0"/>
                <wp:positionH relativeFrom="page">
                  <wp:posOffset>5848985</wp:posOffset>
                </wp:positionH>
                <wp:positionV relativeFrom="paragraph">
                  <wp:posOffset>266700</wp:posOffset>
                </wp:positionV>
                <wp:extent cx="1158240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0.55000000000001pt;margin-top:21.pt;width:91.200000000000003pt;height:18.5pt;z-index:-125829372;mso-wrap-distance-left:0;mso-wrap-distance-top:21.pt;mso-wrap-distance-right:0;mso-wrap-distance-bottom:26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Прохорова Маргарита Евгеньевна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8"/>
        </w:rPr>
        <w:t xml:space="preserve">Сертификат </w:t>
      </w:r>
      <w:r>
        <w:rPr>
          <w:rStyle w:val="CharStyle28"/>
          <w:color w:val="2A2A2A"/>
        </w:rPr>
        <w:t xml:space="preserve">№ </w:t>
      </w:r>
      <w:r>
        <w:rPr>
          <w:rStyle w:val="CharStyle28"/>
          <w:lang w:val="en-US" w:eastAsia="en-US"/>
        </w:rPr>
        <w:t>25355D0E55E6E68040CFFB97835A66F3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300" w:right="0" w:firstLine="0"/>
        <w:jc w:val="left"/>
      </w:pPr>
      <w:r>
        <w:rPr>
          <w:rStyle w:val="CharStyle28"/>
        </w:rPr>
        <w:t xml:space="preserve">Действителен с 29.01.2026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24.04.2027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Н.И. Чоповская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5"/>
        </w:rPr>
        <w:t xml:space="preserve">Подлинник электронного документа, подписанного </w:t>
      </w:r>
      <w:r>
        <w:rPr>
          <w:rStyle w:val="CharStyle25"/>
          <w:color w:val="000000"/>
        </w:rPr>
        <w:t xml:space="preserve">ЭП, </w:t>
      </w:r>
      <w:r>
        <w:rPr>
          <w:rStyle w:val="CharStyle25"/>
        </w:rPr>
        <w:t>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6175375</wp:posOffset>
                </wp:positionH>
                <wp:positionV relativeFrom="paragraph">
                  <wp:posOffset>622300</wp:posOffset>
                </wp:positionV>
                <wp:extent cx="829310" cy="23177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А.А. Конох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6.25pt;margin-top:49.pt;width:65.299999999999997pt;height:18.2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А.А. Конох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5"/>
          <w:color w:val="E7E7E7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Чоповская Наталья Ивановна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A2A2A"/>
        </w:rPr>
        <w:t xml:space="preserve">№ </w:t>
      </w:r>
      <w:r>
        <w:rPr>
          <w:rStyle w:val="CharStyle35"/>
          <w:lang w:val="en-US" w:eastAsia="en-US"/>
        </w:rPr>
        <w:t>00F4274CB03B68A185574697D9FF53F888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Действителен с 04.03.2026 по 28.05.2027</w:t>
      </w:r>
    </w:p>
    <w:tbl>
      <w:tblPr>
        <w:tblOverlap w:val="never"/>
        <w:jc w:val="center"/>
        <w:tblLayout w:type="fixed"/>
      </w:tblPr>
      <w:tblGrid>
        <w:gridCol w:w="3446"/>
      </w:tblGrid>
      <w:tr>
        <w:trPr>
          <w:trHeight w:val="514" w:hRule="exact"/>
        </w:trPr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9"/>
                <w:rFonts w:ascii="Georgia" w:eastAsia="Georgia" w:hAnsi="Georgia" w:cs="Georgia"/>
                <w:color w:val="2A2A2A"/>
                <w:sz w:val="11"/>
                <w:szCs w:val="11"/>
              </w:rPr>
              <w:t xml:space="preserve">Подлинник электронного документа, подписанного </w:t>
            </w:r>
            <w:r>
              <w:rPr>
                <w:rStyle w:val="CharStyle39"/>
                <w:rFonts w:ascii="Georgia" w:eastAsia="Georgia" w:hAnsi="Georgia" w:cs="Georgia"/>
                <w:sz w:val="11"/>
                <w:szCs w:val="11"/>
              </w:rPr>
              <w:t xml:space="preserve">ЭП, </w:t>
            </w:r>
            <w:r>
              <w:rPr>
                <w:rStyle w:val="CharStyle39"/>
                <w:rFonts w:ascii="Georgia" w:eastAsia="Georgia" w:hAnsi="Georgia" w:cs="Georgia"/>
                <w:color w:val="2A2A2A"/>
                <w:sz w:val="11"/>
                <w:szCs w:val="11"/>
              </w:rPr>
              <w:t>хранится в системе электронного документооборота ФАС России</w:t>
            </w:r>
          </w:p>
        </w:tc>
      </w:tr>
      <w:tr>
        <w:trPr>
          <w:trHeight w:val="139" w:hRule="exact"/>
        </w:trPr>
        <w:tc>
          <w:tcPr>
            <w:tcBorders>
              <w:left w:val="single" w:sz="4"/>
              <w:right w:val="single" w:sz="4"/>
            </w:tcBorders>
            <w:shd w:val="clear" w:color="auto" w:fill="000000"/>
            <w:vAlign w:val="top"/>
          </w:tcPr>
          <w:p>
            <w:pPr>
              <w:pStyle w:val="Style38"/>
              <w:keepNext w:val="0"/>
              <w:keepLines w:val="0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3320" w:val="left"/>
              </w:tabs>
              <w:bidi w:val="0"/>
              <w:spacing w:before="0" w:after="0" w:line="240" w:lineRule="auto"/>
              <w:ind w:left="0" w:right="0" w:firstLine="680"/>
              <w:jc w:val="left"/>
              <w:rPr>
                <w:sz w:val="12"/>
                <w:szCs w:val="12"/>
              </w:rPr>
            </w:pPr>
            <w:r>
              <w:rPr>
                <w:rStyle w:val="CharStyle39"/>
                <w:rFonts w:ascii="Georgia" w:eastAsia="Georgia" w:hAnsi="Georgia" w:cs="Georgia"/>
                <w:color w:val="E7E7E7"/>
                <w:sz w:val="12"/>
                <w:szCs w:val="12"/>
              </w:rPr>
              <w:t>СВЕДЕНИЯ О СЕРТИФИКАТЕ ЭП</w:t>
              <w:tab/>
            </w:r>
            <w:r>
              <w:rPr>
                <w:rStyle w:val="CharStyle39"/>
                <w:rFonts w:ascii="Georgia" w:eastAsia="Georgia" w:hAnsi="Georgia" w:cs="Georgia"/>
                <w:color w:val="FFFFFF"/>
                <w:sz w:val="12"/>
                <w:szCs w:val="12"/>
              </w:rPr>
              <w:t>1</w:t>
            </w:r>
          </w:p>
        </w:tc>
      </w:tr>
      <w:tr>
        <w:trPr>
          <w:trHeight w:val="562" w:hRule="exact"/>
        </w:trPr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9"/>
                <w:rFonts w:ascii="Arial" w:eastAsia="Arial" w:hAnsi="Arial" w:cs="Arial"/>
                <w:color w:val="434343"/>
                <w:sz w:val="12"/>
                <w:szCs w:val="12"/>
              </w:rPr>
              <w:t xml:space="preserve">Кому выдан: </w:t>
            </w:r>
            <w:r>
              <w:rPr>
                <w:rStyle w:val="CharStyle39"/>
                <w:rFonts w:ascii="Arial" w:eastAsia="Arial" w:hAnsi="Arial" w:cs="Arial"/>
                <w:sz w:val="12"/>
                <w:szCs w:val="12"/>
              </w:rPr>
              <w:t>Конох Анна Александровна</w:t>
            </w:r>
          </w:p>
          <w:p>
            <w:pPr>
              <w:pStyle w:val="Style3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9"/>
                <w:rFonts w:ascii="Arial" w:eastAsia="Arial" w:hAnsi="Arial" w:cs="Arial"/>
                <w:color w:val="434343"/>
                <w:sz w:val="12"/>
                <w:szCs w:val="12"/>
              </w:rPr>
              <w:t xml:space="preserve">Сертификат </w:t>
            </w:r>
            <w:r>
              <w:rPr>
                <w:rStyle w:val="CharStyle39"/>
                <w:rFonts w:ascii="Arial" w:eastAsia="Arial" w:hAnsi="Arial" w:cs="Arial"/>
                <w:color w:val="2A2A2A"/>
                <w:sz w:val="12"/>
                <w:szCs w:val="12"/>
              </w:rPr>
              <w:t xml:space="preserve">№ </w:t>
            </w:r>
            <w:r>
              <w:rPr>
                <w:rStyle w:val="CharStyle39"/>
                <w:rFonts w:ascii="Arial" w:eastAsia="Arial" w:hAnsi="Arial" w:cs="Arial"/>
                <w:color w:val="434343"/>
                <w:sz w:val="12"/>
                <w:szCs w:val="12"/>
                <w:lang w:val="en-US" w:eastAsia="en-US"/>
              </w:rPr>
              <w:t>00EF5DE6AB77D56E449D807E3DF8B478A</w:t>
            </w:r>
            <w:r>
              <w:rPr>
                <w:rStyle w:val="CharStyle39"/>
                <w:rFonts w:ascii="Arial" w:eastAsia="Arial" w:hAnsi="Arial" w:cs="Arial"/>
                <w:color w:val="434343"/>
                <w:sz w:val="12"/>
                <w:szCs w:val="12"/>
                <w:lang w:val="en-US" w:eastAsia="en-US"/>
              </w:rPr>
              <w:t>7</w:t>
            </w:r>
          </w:p>
          <w:p>
            <w:pPr>
              <w:pStyle w:val="Style3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9"/>
                <w:rFonts w:ascii="Arial" w:eastAsia="Arial" w:hAnsi="Arial" w:cs="Arial"/>
                <w:color w:val="434343"/>
                <w:sz w:val="12"/>
                <w:szCs w:val="12"/>
              </w:rPr>
              <w:t xml:space="preserve">Действителен </w:t>
            </w:r>
            <w:r>
              <w:rPr>
                <w:rStyle w:val="CharStyle39"/>
                <w:rFonts w:ascii="Arial" w:eastAsia="Arial" w:hAnsi="Arial" w:cs="Arial"/>
                <w:color w:val="5C5C5C"/>
                <w:sz w:val="12"/>
                <w:szCs w:val="12"/>
              </w:rPr>
              <w:t xml:space="preserve">с </w:t>
            </w:r>
            <w:r>
              <w:rPr>
                <w:rStyle w:val="CharStyle39"/>
                <w:rFonts w:ascii="Arial" w:eastAsia="Arial" w:hAnsi="Arial" w:cs="Arial"/>
                <w:color w:val="434343"/>
                <w:sz w:val="12"/>
                <w:szCs w:val="12"/>
              </w:rPr>
              <w:t>19.01.2026 по 14.04.2027</w:t>
            </w:r>
          </w:p>
        </w:tc>
      </w:tr>
    </w:tbl>
    <w:p>
      <w:pPr>
        <w:widowControl w:val="0"/>
        <w:spacing w:after="2079" w:line="1" w:lineRule="exact"/>
      </w:pP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9"/>
        </w:rPr>
        <w:t>Исп.Конох А.А.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49"/>
        </w:rPr>
        <w:t>тел.8(8152) 68-50-55 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814" w:bottom="135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9846945</wp:posOffset>
              </wp:positionV>
              <wp:extent cx="64643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35000000000002pt;width:50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10031730</wp:posOffset>
              </wp:positionV>
              <wp:extent cx="64643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9.89999999999998pt;width:50.8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9846945</wp:posOffset>
              </wp:positionV>
              <wp:extent cx="6464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35000000000002pt;width:50.899999999999999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8">
    <w:name w:val="Body text (4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5">
    <w:name w:val="Table caption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9">
    <w:name w:val="Other_"/>
    <w:basedOn w:val="DefaultParagraphFont"/>
    <w:link w:val="Style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49">
    <w:name w:val="Body text (6)_"/>
    <w:basedOn w:val="DefaultParagraphFont"/>
    <w:link w:val="Style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3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spacing w:after="100"/>
      <w:ind w:left="39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150"/>
      <w:ind w:left="165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4">
    <w:name w:val="Table caption"/>
    <w:basedOn w:val="Normal"/>
    <w:link w:val="CharStyle3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8">
    <w:name w:val="Other"/>
    <w:basedOn w:val="Normal"/>
    <w:link w:val="CharStyle3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8">
    <w:name w:val="Body text (6)"/>
    <w:basedOn w:val="Normal"/>
    <w:link w:val="CharStyle49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