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1783715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802005</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26.05.2026</w:t>
                            </w:r>
                            <w:r>
                              <w:fldChar w:fldCharType="end"/>
                            </w:r>
                            <w:r>
                              <w:rPr>
                                <w:rStyle w:val="CharStyle7"/>
                                <w:sz w:val="30"/>
                                <w:szCs w:val="30"/>
                              </w:rPr>
                              <w:tab/>
                              <w:t>№ 22615/26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149999999999999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43"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26.05.2026</w:t>
                      </w:r>
                      <w:r>
                        <w:fldChar w:fldCharType="end"/>
                      </w:r>
                      <w:r>
                        <w:rPr>
                          <w:rStyle w:val="CharStyle7"/>
                          <w:sz w:val="30"/>
                          <w:szCs w:val="30"/>
                        </w:rPr>
                        <w:tab/>
                        <w:t>№ 22615/26</w:t>
                      </w:r>
                    </w:p>
                  </w:txbxContent>
                </v:textbox>
                <w10:wrap type="square" side="right" anchorx="page"/>
              </v:shape>
            </w:pict>
          </mc:Fallback>
        </mc:AlternateContent>
      </w:r>
      <w:r>
        <mc:AlternateContent>
          <mc:Choice Requires="wps">
            <w:drawing>
              <wp:anchor distT="0" distB="0" distL="50800" distR="50800" simplePos="0" relativeHeight="125829381" behindDoc="0" locked="0" layoutInCell="1" allowOverlap="1">
                <wp:simplePos x="0" y="0"/>
                <wp:positionH relativeFrom="page">
                  <wp:posOffset>716915</wp:posOffset>
                </wp:positionH>
                <wp:positionV relativeFrom="paragraph">
                  <wp:posOffset>4358640</wp:posOffset>
                </wp:positionV>
                <wp:extent cx="1203960" cy="408305"/>
                <wp:wrapSquare wrapText="right"/>
                <wp:docPr id="5" name="Shape 5"/>
                <a:graphic xmlns:a="http://schemas.openxmlformats.org/drawingml/2006/main">
                  <a:graphicData uri="http://schemas.microsoft.com/office/word/2010/wordprocessingShape">
                    <wps:wsp>
                      <wps:cNvSpPr txBox="1"/>
                      <wps:spPr>
                        <a:xfrm>
                          <a:ext cx="1203960" cy="40830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lang w:val="en-US" w:eastAsia="en-US"/>
                              </w:rPr>
                              <w:t>21.05.2026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w:t>
                            </w:r>
                          </w:p>
                        </w:txbxContent>
                      </wps:txbx>
                      <wps:bodyPr lIns="0" tIns="0" rIns="0" bIns="0">
                        <a:noAutoFit/>
                      </wps:bodyPr>
                    </wps:wsp>
                  </a:graphicData>
                </a:graphic>
              </wp:anchor>
            </w:drawing>
          </mc:Choice>
          <mc:Fallback>
            <w:pict>
              <v:shape id="_x0000_s1031" type="#_x0000_t202" style="position:absolute;margin-left:56.450000000000003pt;margin-top:343.19999999999999pt;width:94.799999999999997pt;height:32.149999999999999pt;z-index:-125829372;mso-wrap-distance-left:4.pt;mso-wrap-distance-right:4.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lang w:val="en-US" w:eastAsia="en-US"/>
                        </w:rPr>
                        <w:t>21.05.2026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140" w:right="0" w:firstLine="0"/>
        <w:jc w:val="left"/>
      </w:pPr>
      <w:r>
        <w:rPr>
          <w:rStyle w:val="CharStyle7"/>
        </w:rPr>
        <w:t>ФГБНУ «РНЦХ им. акад. Б.В. Петровского»</w:t>
      </w:r>
    </w:p>
    <w:p>
      <w:pPr>
        <w:pStyle w:val="Style6"/>
        <w:keepNext w:val="0"/>
        <w:keepLines w:val="0"/>
        <w:widowControl w:val="0"/>
        <w:shd w:val="clear" w:color="auto" w:fill="auto"/>
        <w:bidi w:val="0"/>
        <w:spacing w:before="0" w:after="280" w:line="240" w:lineRule="auto"/>
        <w:ind w:left="1140" w:right="0" w:firstLine="0"/>
        <w:jc w:val="left"/>
      </w:pPr>
      <w:r>
        <w:fldChar w:fldCharType="begin"/>
      </w:r>
      <w:r>
        <w:rPr/>
        <w:instrText> HYPERLINK "mailto:lyapin.aa@med.ru" </w:instrText>
      </w:r>
      <w:r>
        <w:fldChar w:fldCharType="separate"/>
      </w:r>
      <w:r>
        <w:rPr>
          <w:rStyle w:val="CharStyle7"/>
          <w:lang w:val="en-US" w:eastAsia="en-US"/>
        </w:rPr>
        <w:t>lyapin.aa@med.ru</w:t>
      </w:r>
      <w:r>
        <w:fldChar w:fldCharType="end"/>
      </w:r>
    </w:p>
    <w:p>
      <w:pPr>
        <w:pStyle w:val="Style6"/>
        <w:keepNext w:val="0"/>
        <w:keepLines w:val="0"/>
        <w:widowControl w:val="0"/>
        <w:shd w:val="clear" w:color="auto" w:fill="auto"/>
        <w:bidi w:val="0"/>
        <w:spacing w:before="0" w:after="280" w:line="240" w:lineRule="auto"/>
        <w:ind w:left="1140" w:right="0" w:firstLine="0"/>
        <w:jc w:val="left"/>
      </w:pPr>
      <w:r>
        <w:rPr>
          <w:rStyle w:val="CharStyle7"/>
        </w:rPr>
        <w:t>ИП Кравченко А.В.</w:t>
      </w:r>
    </w:p>
    <w:p>
      <w:pPr>
        <w:pStyle w:val="Style6"/>
        <w:keepNext w:val="0"/>
        <w:keepLines w:val="0"/>
        <w:widowControl w:val="0"/>
        <w:shd w:val="clear" w:color="auto" w:fill="auto"/>
        <w:bidi w:val="0"/>
        <w:spacing w:before="0" w:after="280" w:line="240" w:lineRule="auto"/>
        <w:ind w:left="1140" w:right="0" w:firstLine="0"/>
        <w:jc w:val="left"/>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280" w:line="240" w:lineRule="auto"/>
        <w:ind w:left="1140" w:right="0" w:firstLine="0"/>
        <w:jc w:val="left"/>
      </w:pPr>
      <w:r>
        <w:rPr>
          <w:rStyle w:val="CharStyle7"/>
        </w:rPr>
        <w:t>АО «ЕЭТП»</w:t>
      </w:r>
    </w:p>
    <w:p>
      <w:pPr>
        <w:pStyle w:val="Style6"/>
        <w:keepNext w:val="0"/>
        <w:keepLines w:val="0"/>
        <w:widowControl w:val="0"/>
        <w:shd w:val="clear" w:color="auto" w:fill="auto"/>
        <w:bidi w:val="0"/>
        <w:spacing w:before="0" w:after="1060" w:line="240" w:lineRule="auto"/>
        <w:ind w:left="5320" w:right="0" w:firstLine="0"/>
        <w:jc w:val="left"/>
      </w:pPr>
      <w:r>
        <w:fldChar w:fldCharType="begin"/>
      </w:r>
      <w:r>
        <w:rPr/>
        <w:instrText> HYPERLINK "mailto:info@roseltorg.ru" </w:instrText>
      </w:r>
      <w:r>
        <w:fldChar w:fldCharType="separate"/>
      </w:r>
      <w:r>
        <w:rPr>
          <w:rStyle w:val="CharStyle7"/>
          <w:lang w:val="en-US" w:eastAsia="en-US"/>
        </w:rPr>
        <w:t>info@roseltorg.ru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077/06/105-6479/2026 </w:t>
      </w:r>
      <w:r>
        <w:rPr>
          <w:rStyle w:val="CharStyle7"/>
          <w:b/>
          <w:bCs/>
        </w:rPr>
        <w:t>о нарушении</w:t>
        <w:br/>
        <w:t>законодательства о контрактной системе</w:t>
      </w:r>
    </w:p>
    <w:p>
      <w:pPr>
        <w:pStyle w:val="Style6"/>
        <w:keepNext w:val="0"/>
        <w:keepLines w:val="0"/>
        <w:widowControl w:val="0"/>
        <w:shd w:val="clear" w:color="auto" w:fill="auto"/>
        <w:bidi w:val="0"/>
        <w:spacing w:before="0" w:after="0" w:line="240" w:lineRule="auto"/>
        <w:ind w:left="0" w:right="0" w:firstLine="0"/>
        <w:jc w:val="right"/>
      </w:pPr>
      <w:r>
        <w:rPr>
          <w:rStyle w:val="CharStyle7"/>
          <w:b/>
          <w:bCs/>
        </w:rPr>
        <w:t>г. Москва</w:t>
      </w:r>
    </w:p>
    <w:p>
      <w:pPr>
        <w:pStyle w:val="Style6"/>
        <w:keepNext w:val="0"/>
        <w:keepLines w:val="0"/>
        <w:widowControl w:val="0"/>
        <w:shd w:val="clear" w:color="auto" w:fill="auto"/>
        <w:bidi w:val="0"/>
        <w:spacing w:before="0" w:after="0" w:line="240" w:lineRule="auto"/>
        <w:ind w:left="0" w:right="0" w:firstLine="0"/>
        <w:jc w:val="both"/>
      </w:pPr>
      <w:r>
        <w:rPr>
          <w:rStyle w:val="CharStyle7"/>
        </w:rPr>
        <w:t>по контролю в сфере закупок товаров, работ, услуг Управления</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Ведущего специалиста-эксперта отдела обжалования государственных закупок А.А. Леоновой,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Ведущего специалиста-эксперта отдела обжалования государственных закупок М.В. Сорбучевой,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ФГБНУ «РНЦХ им. акад. Б.В. Петровского»: Н.А. Ходакова (по доверенности </w:t>
      </w:r>
      <w:r>
        <w:rPr>
          <w:rStyle w:val="CharStyle7"/>
          <w:lang w:val="en-US" w:eastAsia="en-US"/>
        </w:rPr>
        <w:t xml:space="preserve">№ </w:t>
      </w:r>
      <w:r>
        <w:rPr>
          <w:rStyle w:val="CharStyle7"/>
        </w:rPr>
        <w:t xml:space="preserve">01-исх/154 от </w:t>
      </w:r>
      <w:r>
        <w:rPr>
          <w:rStyle w:val="CharStyle7"/>
          <w:lang w:val="en-US" w:eastAsia="en-US"/>
        </w:rPr>
        <w:t>19.01.2026),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280" w:line="240" w:lineRule="auto"/>
        <w:ind w:left="0" w:right="0" w:firstLine="700"/>
        <w:jc w:val="both"/>
      </w:pPr>
      <w:r>
        <w:rPr>
          <w:rStyle w:val="CharStyle7"/>
        </w:rPr>
        <w:t xml:space="preserve">рассмотрев жалобу ИП Кравченко А.В. (далее </w:t>
      </w:r>
      <w:r>
        <w:rPr>
          <w:rStyle w:val="CharStyle7"/>
          <w:lang w:val="en-US" w:eastAsia="en-US"/>
        </w:rPr>
        <w:t xml:space="preserve">— </w:t>
      </w:r>
      <w:r>
        <w:rPr>
          <w:rStyle w:val="CharStyle7"/>
        </w:rPr>
        <w:t xml:space="preserve">Заявитель) на действия ФГБНУ «РНЦХ им. акад. Б.В. Петровского»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медицинских расходных материалов для нужд ФГБНУ «РНЦХ им. акад. Б.В. Петровского» (Закупка </w:t>
      </w:r>
      <w:r>
        <w:rPr>
          <w:rStyle w:val="CharStyle7"/>
          <w:lang w:val="en-US" w:eastAsia="en-US"/>
        </w:rPr>
        <w:t xml:space="preserve">№ 0373100072126000773) </w:t>
      </w:r>
      <w:r>
        <w:rPr>
          <w:rStyle w:val="CharStyle7"/>
        </w:rPr>
        <w:t xml:space="preserve">(далее </w:t>
      </w:r>
      <w:r>
        <w:rPr>
          <w:rStyle w:val="CharStyle7"/>
          <w:lang w:val="en-US" w:eastAsia="en-US"/>
        </w:rPr>
        <w:t xml:space="preserve">— </w:t>
      </w:r>
      <w:r>
        <w:rPr>
          <w:rStyle w:val="CharStyle7"/>
        </w:rPr>
        <w:t xml:space="preserve">электронный аукцион, аукцион), в соответствии с Федеральным законом от </w:t>
      </w:r>
      <w:r>
        <w:rPr>
          <w:rStyle w:val="CharStyle7"/>
          <w:lang w:val="en-US" w:eastAsia="en-US"/>
        </w:rPr>
        <w:t xml:space="preserve">05.04.2013 № </w:t>
      </w:r>
      <w:r>
        <w:rPr>
          <w:rStyle w:val="CharStyle7"/>
        </w:rPr>
        <w:t>44-ФЗ</w:t>
      </w:r>
    </w:p>
    <w:p>
      <w:pPr>
        <w:pStyle w:val="Style6"/>
        <w:keepNext w:val="0"/>
        <w:keepLines w:val="0"/>
        <w:widowControl w:val="0"/>
        <w:shd w:val="clear" w:color="auto" w:fill="auto"/>
        <w:bidi w:val="0"/>
        <w:spacing w:before="0" w:after="240" w:line="240" w:lineRule="auto"/>
        <w:ind w:left="0" w:right="0" w:firstLine="0"/>
        <w:jc w:val="both"/>
      </w:pPr>
      <w:r>
        <w:rPr>
          <w:rStyle w:val="CharStyle7"/>
        </w:rPr>
        <w:t xml:space="preserve">«О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660"/>
        <w:jc w:val="both"/>
      </w:pPr>
      <w:r>
        <w:rPr>
          <w:rStyle w:val="CharStyle7"/>
        </w:rPr>
        <w:t>В 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numPr>
          <w:ilvl w:val="0"/>
          <w:numId w:val="1"/>
        </w:numPr>
        <w:shd w:val="clear" w:color="auto" w:fill="auto"/>
        <w:tabs>
          <w:tab w:pos="999" w:val="left"/>
        </w:tabs>
        <w:bidi w:val="0"/>
        <w:spacing w:before="0" w:after="0" w:line="240" w:lineRule="auto"/>
        <w:ind w:left="0" w:right="0" w:firstLine="66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3"/>
        </w:numPr>
        <w:shd w:val="clear" w:color="auto" w:fill="auto"/>
        <w:tabs>
          <w:tab w:pos="1020" w:val="left"/>
        </w:tabs>
        <w:bidi w:val="0"/>
        <w:spacing w:before="0" w:after="0" w:line="240" w:lineRule="auto"/>
        <w:ind w:left="0" w:right="0" w:firstLine="660"/>
        <w:jc w:val="both"/>
      </w:pPr>
      <w:r>
        <w:rPr>
          <w:rStyle w:val="CharStyle7"/>
        </w:rPr>
        <w:t>сопровождение такого указания словами «или эквивалент»;</w:t>
      </w:r>
    </w:p>
    <w:p>
      <w:pPr>
        <w:pStyle w:val="Style6"/>
        <w:keepNext w:val="0"/>
        <w:keepLines w:val="0"/>
        <w:widowControl w:val="0"/>
        <w:numPr>
          <w:ilvl w:val="0"/>
          <w:numId w:val="3"/>
        </w:numPr>
        <w:shd w:val="clear" w:color="auto" w:fill="auto"/>
        <w:tabs>
          <w:tab w:pos="1013" w:val="left"/>
        </w:tabs>
        <w:bidi w:val="0"/>
        <w:spacing w:before="0" w:after="0" w:line="240" w:lineRule="auto"/>
        <w:ind w:left="0" w:right="0" w:firstLine="66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3"/>
        </w:numPr>
        <w:shd w:val="clear" w:color="auto" w:fill="auto"/>
        <w:tabs>
          <w:tab w:pos="1008" w:val="left"/>
        </w:tabs>
        <w:bidi w:val="0"/>
        <w:spacing w:before="0" w:after="0" w:line="240" w:lineRule="auto"/>
        <w:ind w:left="0" w:right="0" w:firstLine="66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3"/>
        </w:numPr>
        <w:shd w:val="clear" w:color="auto" w:fill="auto"/>
        <w:tabs>
          <w:tab w:pos="1138" w:val="left"/>
        </w:tabs>
        <w:bidi w:val="0"/>
        <w:spacing w:before="0" w:after="240" w:line="240" w:lineRule="auto"/>
        <w:ind w:left="0" w:right="0" w:firstLine="66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162" w:right="542" w:bottom="1138" w:left="1105" w:header="0" w:footer="3" w:gutter="0"/>
          <w:pgNumType w:start="1"/>
          <w:cols w:space="720"/>
          <w:noEndnote/>
          <w:titlePg/>
          <w:rtlGutter w:val="0"/>
          <w:docGrid w:linePitch="360"/>
        </w:sectPr>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64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64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64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64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64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640"/>
        <w:jc w:val="both"/>
      </w:pPr>
      <w:r>
        <w:rPr>
          <w:rStyle w:val="CharStyle7"/>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5"/>
        </w:numPr>
        <w:shd w:val="clear" w:color="auto" w:fill="auto"/>
        <w:tabs>
          <w:tab w:pos="902" w:val="left"/>
        </w:tabs>
        <w:bidi w:val="0"/>
        <w:spacing w:before="0" w:after="0" w:line="240" w:lineRule="auto"/>
        <w:ind w:left="0" w:right="0" w:firstLine="640"/>
        <w:jc w:val="both"/>
      </w:pPr>
      <w:r>
        <w:rPr>
          <w:rStyle w:val="CharStyle7"/>
        </w:rPr>
        <w:t>извещении об осуществлении закупки;</w:t>
      </w:r>
    </w:p>
    <w:p>
      <w:pPr>
        <w:pStyle w:val="Style6"/>
        <w:keepNext w:val="0"/>
        <w:keepLines w:val="0"/>
        <w:widowControl w:val="0"/>
        <w:numPr>
          <w:ilvl w:val="0"/>
          <w:numId w:val="5"/>
        </w:numPr>
        <w:shd w:val="clear" w:color="auto" w:fill="auto"/>
        <w:tabs>
          <w:tab w:pos="896" w:val="left"/>
        </w:tabs>
        <w:bidi w:val="0"/>
        <w:spacing w:before="0" w:after="0" w:line="240" w:lineRule="auto"/>
        <w:ind w:left="0" w:right="0" w:firstLine="64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5"/>
        </w:numPr>
        <w:shd w:val="clear" w:color="auto" w:fill="auto"/>
        <w:tabs>
          <w:tab w:pos="901" w:val="left"/>
        </w:tabs>
        <w:bidi w:val="0"/>
        <w:spacing w:before="0" w:after="0" w:line="240" w:lineRule="auto"/>
        <w:ind w:left="0" w:right="0" w:firstLine="640"/>
        <w:jc w:val="both"/>
      </w:pPr>
      <w:r>
        <w:rPr>
          <w:rStyle w:val="CharStyle7"/>
        </w:rPr>
        <w:t>документации о закупке (в случае если Федеральным законом предусмотрена документация о закупке);</w:t>
      </w:r>
    </w:p>
    <w:p>
      <w:pPr>
        <w:pStyle w:val="Style6"/>
        <w:keepNext w:val="0"/>
        <w:keepLines w:val="0"/>
        <w:widowControl w:val="0"/>
        <w:numPr>
          <w:ilvl w:val="0"/>
          <w:numId w:val="5"/>
        </w:numPr>
        <w:shd w:val="clear" w:color="auto" w:fill="auto"/>
        <w:tabs>
          <w:tab w:pos="902" w:val="left"/>
        </w:tabs>
        <w:bidi w:val="0"/>
        <w:spacing w:before="0" w:after="0" w:line="240" w:lineRule="auto"/>
        <w:ind w:left="0" w:right="0" w:firstLine="640"/>
        <w:jc w:val="both"/>
      </w:pPr>
      <w:r>
        <w:rPr>
          <w:rStyle w:val="CharStyle7"/>
        </w:rPr>
        <w:t>контракте;</w:t>
      </w:r>
    </w:p>
    <w:p>
      <w:pPr>
        <w:pStyle w:val="Style6"/>
        <w:keepNext w:val="0"/>
        <w:keepLines w:val="0"/>
        <w:widowControl w:val="0"/>
        <w:numPr>
          <w:ilvl w:val="0"/>
          <w:numId w:val="5"/>
        </w:numPr>
        <w:shd w:val="clear" w:color="auto" w:fill="auto"/>
        <w:tabs>
          <w:tab w:pos="902" w:val="left"/>
        </w:tabs>
        <w:bidi w:val="0"/>
        <w:spacing w:before="0" w:after="0" w:line="240" w:lineRule="auto"/>
        <w:ind w:left="0" w:right="0" w:firstLine="64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64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7"/>
        </w:numPr>
        <w:shd w:val="clear" w:color="auto" w:fill="auto"/>
        <w:tabs>
          <w:tab w:pos="1027" w:val="left"/>
        </w:tabs>
        <w:bidi w:val="0"/>
        <w:spacing w:before="0" w:after="0" w:line="240" w:lineRule="auto"/>
        <w:ind w:left="0" w:right="0" w:firstLine="640"/>
        <w:jc w:val="both"/>
      </w:pPr>
      <w:r>
        <w:rPr>
          <w:rStyle w:val="CharStyle7"/>
        </w:rPr>
        <w:t>наименование товара, работы, услуги;</w:t>
      </w:r>
    </w:p>
    <w:p>
      <w:pPr>
        <w:pStyle w:val="Style6"/>
        <w:keepNext w:val="0"/>
        <w:keepLines w:val="0"/>
        <w:widowControl w:val="0"/>
        <w:numPr>
          <w:ilvl w:val="0"/>
          <w:numId w:val="7"/>
        </w:numPr>
        <w:shd w:val="clear" w:color="auto" w:fill="auto"/>
        <w:tabs>
          <w:tab w:pos="1075" w:val="left"/>
        </w:tabs>
        <w:bidi w:val="0"/>
        <w:spacing w:before="0" w:after="0" w:line="348" w:lineRule="auto"/>
        <w:ind w:left="0" w:right="0" w:firstLine="640"/>
        <w:jc w:val="both"/>
        <w:rPr>
          <w:sz w:val="24"/>
          <w:szCs w:val="24"/>
        </w:rPr>
        <w:sectPr>
          <w:headerReference w:type="default" r:id="rId11"/>
          <w:footerReference w:type="default" r:id="rId12"/>
          <w:footnotePr>
            <w:pos w:val="pageBottom"/>
            <w:numFmt w:val="decimal"/>
            <w:numRestart w:val="continuous"/>
          </w:footnotePr>
          <w:pgSz w:w="11900" w:h="16840"/>
          <w:pgMar w:top="1162" w:right="546" w:bottom="591" w:left="1106" w:header="0" w:footer="163" w:gutter="0"/>
          <w:cols w:space="720"/>
          <w:noEndnote/>
          <w:rtlGutter w:val="0"/>
          <w:docGrid w:linePitch="360"/>
        </w:sectPr>
      </w:pPr>
      <w:r>
        <w:rPr>
          <w:rStyle w:val="CharStyle7"/>
        </w:rPr>
        <w:t xml:space="preserve">единицы измерения количества товара, объема выполняемой работы, </w:t>
      </w:r>
      <w:r>
        <w:rPr>
          <w:rStyle w:val="CharStyle7"/>
          <w:sz w:val="24"/>
          <w:szCs w:val="24"/>
          <w:lang w:val="en-US" w:eastAsia="en-US"/>
        </w:rPr>
        <w:t>2026-26180</w:t>
      </w:r>
    </w:p>
    <w:p>
      <w:pPr>
        <w:pStyle w:val="Style6"/>
        <w:keepNext w:val="0"/>
        <w:keepLines w:val="0"/>
        <w:widowControl w:val="0"/>
        <w:shd w:val="clear" w:color="auto" w:fill="auto"/>
        <w:bidi w:val="0"/>
        <w:spacing w:before="0" w:after="0" w:line="240" w:lineRule="auto"/>
        <w:ind w:left="0" w:right="0" w:firstLine="0"/>
        <w:jc w:val="both"/>
      </w:pPr>
      <w:r>
        <w:rPr>
          <w:rStyle w:val="CharStyle7"/>
        </w:rPr>
        <w:t>оказываемой услуги (при наличии);</w:t>
      </w:r>
    </w:p>
    <w:p>
      <w:pPr>
        <w:pStyle w:val="Style6"/>
        <w:keepNext w:val="0"/>
        <w:keepLines w:val="0"/>
        <w:widowControl w:val="0"/>
        <w:numPr>
          <w:ilvl w:val="0"/>
          <w:numId w:val="7"/>
        </w:numPr>
        <w:shd w:val="clear" w:color="auto" w:fill="auto"/>
        <w:tabs>
          <w:tab w:pos="1026" w:val="left"/>
        </w:tabs>
        <w:bidi w:val="0"/>
        <w:spacing w:before="0" w:after="0" w:line="240" w:lineRule="auto"/>
        <w:ind w:left="0" w:right="0" w:firstLine="660"/>
        <w:jc w:val="both"/>
      </w:pPr>
      <w:r>
        <w:rPr>
          <w:rStyle w:val="CharStyle7"/>
        </w:rPr>
        <w:t>описание товара, работы, услуги (при наличии такого описания в позиции).</w:t>
      </w:r>
    </w:p>
    <w:p>
      <w:pPr>
        <w:pStyle w:val="Style6"/>
        <w:keepNext w:val="0"/>
        <w:keepLines w:val="0"/>
        <w:widowControl w:val="0"/>
        <w:numPr>
          <w:ilvl w:val="0"/>
          <w:numId w:val="7"/>
        </w:numPr>
        <w:shd w:val="clear" w:color="auto" w:fill="auto"/>
        <w:tabs>
          <w:tab w:pos="902" w:val="left"/>
        </w:tabs>
        <w:bidi w:val="0"/>
        <w:spacing w:before="0" w:after="0" w:line="240" w:lineRule="auto"/>
        <w:ind w:left="0" w:right="0" w:firstLine="660"/>
        <w:jc w:val="both"/>
      </w:pPr>
      <w:r>
        <w:rPr>
          <w:rStyle w:val="CharStyle7"/>
        </w:rPr>
        <w:t>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6"/>
        <w:keepNext w:val="0"/>
        <w:keepLines w:val="0"/>
        <w:widowControl w:val="0"/>
        <w:numPr>
          <w:ilvl w:val="0"/>
          <w:numId w:val="9"/>
        </w:numPr>
        <w:shd w:val="clear" w:color="auto" w:fill="auto"/>
        <w:tabs>
          <w:tab w:pos="990" w:val="left"/>
        </w:tabs>
        <w:bidi w:val="0"/>
        <w:spacing w:before="0" w:after="0" w:line="240" w:lineRule="auto"/>
        <w:ind w:left="0" w:right="0" w:firstLine="660"/>
        <w:jc w:val="both"/>
      </w:pPr>
      <w:r>
        <w:rPr>
          <w:rStyle w:val="CharStyle7"/>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7"/>
          <w:lang w:val="en-US" w:eastAsia="en-US"/>
        </w:rPr>
        <w:t xml:space="preserve">25, 26 </w:t>
      </w:r>
      <w:r>
        <w:rPr>
          <w:rStyle w:val="CharStyle7"/>
        </w:rPr>
        <w:t xml:space="preserve">и </w:t>
      </w:r>
      <w:r>
        <w:rPr>
          <w:rStyle w:val="CharStyle7"/>
          <w:lang w:val="en-US" w:eastAsia="en-US"/>
        </w:rPr>
        <w:t xml:space="preserve">32 </w:t>
      </w:r>
      <w:r>
        <w:rPr>
          <w:rStyle w:val="CharStyle7"/>
        </w:rPr>
        <w:t xml:space="preserve">приложения </w:t>
      </w:r>
      <w:r>
        <w:rPr>
          <w:rStyle w:val="CharStyle7"/>
          <w:lang w:val="en-US" w:eastAsia="en-US"/>
        </w:rPr>
        <w:t xml:space="preserve">№1 </w:t>
      </w:r>
      <w:r>
        <w:rPr>
          <w:rStyle w:val="CharStyle7"/>
        </w:rPr>
        <w:t xml:space="preserve">к постановлению Правительства Российской Федерации от </w:t>
      </w:r>
      <w:r>
        <w:rPr>
          <w:rStyle w:val="CharStyle7"/>
          <w:lang w:val="en-US" w:eastAsia="en-US"/>
        </w:rPr>
        <w:t xml:space="preserve">23 </w:t>
      </w:r>
      <w:r>
        <w:rPr>
          <w:rStyle w:val="CharStyle7"/>
        </w:rPr>
        <w:t xml:space="preserve">декабря </w:t>
      </w:r>
      <w:r>
        <w:rPr>
          <w:rStyle w:val="CharStyle7"/>
          <w:lang w:val="en-US" w:eastAsia="en-US"/>
        </w:rPr>
        <w:t xml:space="preserve">2024 </w:t>
      </w:r>
      <w:r>
        <w:rPr>
          <w:rStyle w:val="CharStyle7"/>
        </w:rPr>
        <w:t xml:space="preserve">г. </w:t>
      </w:r>
      <w:r>
        <w:rPr>
          <w:rStyle w:val="CharStyle7"/>
          <w:lang w:val="en-US" w:eastAsia="en-US"/>
        </w:rPr>
        <w:t xml:space="preserve">№1875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Постановление№1875), позициях </w:t>
      </w:r>
      <w:r>
        <w:rPr>
          <w:rStyle w:val="CharStyle7"/>
          <w:lang w:val="en-US" w:eastAsia="en-US"/>
        </w:rPr>
        <w:t xml:space="preserve">191 - 361 </w:t>
      </w:r>
      <w:r>
        <w:rPr>
          <w:rStyle w:val="CharStyle7"/>
        </w:rPr>
        <w:t xml:space="preserve">приложения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применяются предусмотренные п.1 Постановления </w:t>
      </w:r>
      <w:r>
        <w:rPr>
          <w:rStyle w:val="CharStyle7"/>
          <w:lang w:val="en-US" w:eastAsia="en-US"/>
        </w:rPr>
        <w:t xml:space="preserve">№1875 </w:t>
      </w:r>
      <w:r>
        <w:rPr>
          <w:rStyle w:val="CharStyle7"/>
        </w:rPr>
        <w:t>запрет, ограничение соответственно;</w:t>
      </w:r>
    </w:p>
    <w:p>
      <w:pPr>
        <w:pStyle w:val="Style6"/>
        <w:keepNext w:val="0"/>
        <w:keepLines w:val="0"/>
        <w:widowControl w:val="0"/>
        <w:numPr>
          <w:ilvl w:val="0"/>
          <w:numId w:val="9"/>
        </w:numPr>
        <w:shd w:val="clear" w:color="auto" w:fill="auto"/>
        <w:tabs>
          <w:tab w:pos="999" w:val="left"/>
        </w:tabs>
        <w:bidi w:val="0"/>
        <w:spacing w:before="0" w:after="0" w:line="240" w:lineRule="auto"/>
        <w:ind w:left="0" w:right="0" w:firstLine="660"/>
        <w:jc w:val="both"/>
      </w:pPr>
      <w:r>
        <w:rPr>
          <w:rStyle w:val="CharStyle7"/>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6"/>
        <w:keepNext w:val="0"/>
        <w:keepLines w:val="0"/>
        <w:widowControl w:val="0"/>
        <w:numPr>
          <w:ilvl w:val="0"/>
          <w:numId w:val="9"/>
        </w:numPr>
        <w:shd w:val="clear" w:color="auto" w:fill="auto"/>
        <w:tabs>
          <w:tab w:pos="1052" w:val="left"/>
        </w:tabs>
        <w:bidi w:val="0"/>
        <w:spacing w:before="0" w:after="0" w:line="240" w:lineRule="auto"/>
        <w:ind w:left="0" w:right="0" w:firstLine="660"/>
        <w:jc w:val="both"/>
      </w:pPr>
      <w:r>
        <w:rPr>
          <w:rStyle w:val="CharStyle7"/>
        </w:rPr>
        <w:t>6 Правил использования КТРУ установлено, чтов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40" w:lineRule="auto"/>
        <w:ind w:left="0" w:right="0" w:firstLine="66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62" w:lineRule="auto"/>
        <w:ind w:left="0" w:right="0" w:firstLine="660"/>
        <w:jc w:val="both"/>
      </w:pPr>
      <w:r>
        <w:rPr>
          <w:rStyle w:val="CharStyle7"/>
        </w:rPr>
        <w:t xml:space="preserve">Комиссией Управления установлено, что, согласно извещению об осуществлении закупки Заказчиком закупаются медицинское изделие «Комплект трехкамерного кардиовертер-дефибриллятор имплантируемого» с кодом ОКПД2 </w:t>
      </w:r>
      <w:r>
        <w:rPr>
          <w:rStyle w:val="CharStyle7"/>
          <w:lang w:val="en-US" w:eastAsia="en-US"/>
        </w:rPr>
        <w:t xml:space="preserve">26.60.14.110, </w:t>
      </w:r>
      <w:r>
        <w:rPr>
          <w:rStyle w:val="CharStyle7"/>
        </w:rPr>
        <w:t xml:space="preserve">в связи с чем довод об объединении в одну закупку поставки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не основан на положениях</w:t>
      </w:r>
    </w:p>
    <w:p>
      <w:pPr>
        <w:pStyle w:val="Style6"/>
        <w:keepNext w:val="0"/>
        <w:keepLines w:val="0"/>
        <w:widowControl w:val="0"/>
        <w:shd w:val="clear" w:color="auto" w:fill="auto"/>
        <w:bidi w:val="0"/>
        <w:spacing w:before="0" w:after="0" w:line="262" w:lineRule="auto"/>
        <w:ind w:left="0" w:right="0" w:firstLine="0"/>
        <w:jc w:val="both"/>
      </w:pPr>
      <w:r>
        <w:rPr>
          <w:rStyle w:val="CharStyle7"/>
        </w:rPr>
        <w:t>извещений об осуществлении закупок.</w:t>
      </w:r>
    </w:p>
    <w:p>
      <w:pPr>
        <w:pStyle w:val="Style6"/>
        <w:keepNext w:val="0"/>
        <w:keepLines w:val="0"/>
        <w:widowControl w:val="0"/>
        <w:shd w:val="clear" w:color="auto" w:fill="auto"/>
        <w:bidi w:val="0"/>
        <w:spacing w:before="0" w:after="0" w:line="262" w:lineRule="auto"/>
        <w:ind w:left="0" w:right="0" w:firstLine="680"/>
        <w:jc w:val="both"/>
      </w:pPr>
      <w:r>
        <w:rPr>
          <w:rStyle w:val="CharStyle7"/>
        </w:rPr>
        <w:t>Вместе с этим,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позиции КТРУ, которые соответствуют закупаемым Заказчиком изделиям,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62" w:lineRule="auto"/>
        <w:ind w:left="0" w:right="0" w:firstLine="68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680"/>
        <w:jc w:val="both"/>
      </w:pPr>
      <w:r>
        <w:rPr>
          <w:rStyle w:val="CharStyle7"/>
        </w:rPr>
        <w:t>При этом Комиссия Управления отмечает следующее.</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Комиссией Управления определено, что, согласно извещению об осуществлении закупки, Заказчиком закупается оборудование «Комплект трехкамерного кардиовертер-дефибриллятор имплантируемого» при этом в описании требований к оборудованию Заказчиком обозначены в том числе следующие требования: «1.1.Кардиовертер-дефибриллятор имплантируемый трехкамерный (бивентрикулярный), МРТ совместимый </w:t>
      </w:r>
      <w:r>
        <w:rPr>
          <w:rStyle w:val="CharStyle7"/>
          <w:lang w:val="en-US" w:eastAsia="en-US"/>
        </w:rPr>
        <w:t xml:space="preserve">– 1 </w:t>
      </w:r>
      <w:r>
        <w:rPr>
          <w:rStyle w:val="CharStyle7"/>
        </w:rPr>
        <w:t xml:space="preserve">шт.; 1.2.Отведение электрокардиостимулятора коронарно-венозное </w:t>
      </w:r>
      <w:r>
        <w:rPr>
          <w:rStyle w:val="CharStyle7"/>
          <w:lang w:val="en-US" w:eastAsia="en-US"/>
        </w:rPr>
        <w:t xml:space="preserve">– 1 </w:t>
      </w:r>
      <w:r>
        <w:rPr>
          <w:rStyle w:val="CharStyle7"/>
        </w:rPr>
        <w:t xml:space="preserve">шт.; 1.3.Отведение электрокардиостимулятора эндокардиальное, МРТ совместимое </w:t>
      </w:r>
      <w:r>
        <w:rPr>
          <w:rStyle w:val="CharStyle7"/>
          <w:lang w:val="en-US" w:eastAsia="en-US"/>
        </w:rPr>
        <w:t xml:space="preserve">– 1 </w:t>
      </w:r>
      <w:r>
        <w:rPr>
          <w:rStyle w:val="CharStyle7"/>
        </w:rPr>
        <w:t xml:space="preserve">шт.; 1.4.Отведение дефибриллятора эндокардиальное, МРТ совместимое </w:t>
      </w:r>
      <w:r>
        <w:rPr>
          <w:rStyle w:val="CharStyle7"/>
          <w:lang w:val="en-US" w:eastAsia="en-US"/>
        </w:rPr>
        <w:t xml:space="preserve">– 1 </w:t>
      </w:r>
      <w:r>
        <w:rPr>
          <w:rStyle w:val="CharStyle7"/>
        </w:rPr>
        <w:t xml:space="preserve">шт.; 1.5.Катетер для доставки отведения электрокардиостимулятора/дефибриллятора </w:t>
      </w:r>
      <w:r>
        <w:rPr>
          <w:rStyle w:val="CharStyle7"/>
          <w:lang w:val="en-US" w:eastAsia="en-US"/>
        </w:rPr>
        <w:t xml:space="preserve">– 1 </w:t>
      </w:r>
      <w:r>
        <w:rPr>
          <w:rStyle w:val="CharStyle7"/>
        </w:rPr>
        <w:t xml:space="preserve">шт.; 1.6.Баллон для венографии </w:t>
      </w:r>
      <w:r>
        <w:rPr>
          <w:rStyle w:val="CharStyle7"/>
          <w:lang w:val="en-US" w:eastAsia="en-US"/>
        </w:rPr>
        <w:t xml:space="preserve">– 1 </w:t>
      </w:r>
      <w:r>
        <w:rPr>
          <w:rStyle w:val="CharStyle7"/>
        </w:rPr>
        <w:t xml:space="preserve">шт; 1.7.Проводник для доступа к коронарным/периферическим сосудам, одноразового использования </w:t>
      </w:r>
      <w:r>
        <w:rPr>
          <w:rStyle w:val="CharStyle7"/>
          <w:lang w:val="en-US" w:eastAsia="en-US"/>
        </w:rPr>
        <w:t xml:space="preserve">– 1 </w:t>
      </w:r>
      <w:r>
        <w:rPr>
          <w:rStyle w:val="CharStyle7"/>
        </w:rPr>
        <w:t xml:space="preserve">шт; 1.8.Интродьюсер для ввода медицинских инструментов при сердечно-сосудистых заболеваниях, неуправляемый </w:t>
      </w:r>
      <w:r>
        <w:rPr>
          <w:rStyle w:val="CharStyle7"/>
          <w:lang w:val="en-US" w:eastAsia="en-US"/>
        </w:rPr>
        <w:t xml:space="preserve">– 2 </w:t>
      </w:r>
      <w:r>
        <w:rPr>
          <w:rStyle w:val="CharStyle7"/>
        </w:rPr>
        <w:t>шт».</w:t>
      </w:r>
    </w:p>
    <w:p>
      <w:pPr>
        <w:pStyle w:val="Style6"/>
        <w:keepNext w:val="0"/>
        <w:keepLines w:val="0"/>
        <w:widowControl w:val="0"/>
        <w:shd w:val="clear" w:color="auto" w:fill="auto"/>
        <w:bidi w:val="0"/>
        <w:spacing w:before="0" w:after="0" w:line="240" w:lineRule="auto"/>
        <w:ind w:left="0" w:right="0" w:firstLine="680"/>
        <w:jc w:val="both"/>
      </w:pPr>
      <w:r>
        <w:rPr>
          <w:rStyle w:val="CharStyle7"/>
        </w:rPr>
        <w:t>В силу п.8 Правил использования КТРУ при включении в состав одного лота (одного товара, работы, услуги) нескольких товаров, работ, услуг, на которые в каталоге имеются подлежащие применению позиции каталога и на которые в каталоге отсутствуют соответствующие позиции, заказчик руководствуется требованиями Правил использования КТРУ в отношении каждого такого товара, работы услуги, на которые в каталоге имеется подлежащая применению позиция.</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Комиссией Управления установлено, что для описании товаров, входящих в состав закупаемого Заказчиком оборудования «Комплект трехкамерного кардиовертер-дефибриллятор имплантируемого», предусмотрены в том числе следующие позиции КТРУ, например: позиция КТРУ </w:t>
      </w:r>
      <w:r>
        <w:rPr>
          <w:rStyle w:val="CharStyle7"/>
          <w:lang w:val="en-US" w:eastAsia="en-US"/>
        </w:rPr>
        <w:t xml:space="preserve">26.60.14.110-00000035 </w:t>
      </w:r>
      <w:r>
        <w:rPr>
          <w:rStyle w:val="CharStyle7"/>
        </w:rPr>
        <w:t xml:space="preserve">«Кардиовертер-дефибриллятор имплантируемый трехкамерный (бивентрикулярный), МРТ совместимый» соответствующая коду ОКПД2 </w:t>
      </w:r>
      <w:r>
        <w:rPr>
          <w:rStyle w:val="CharStyle7"/>
          <w:lang w:val="en-US" w:eastAsia="en-US"/>
        </w:rPr>
        <w:t xml:space="preserve">26.60.14.110 </w:t>
      </w:r>
      <w:r>
        <w:rPr>
          <w:rStyle w:val="CharStyle7"/>
        </w:rPr>
        <w:t>«Кардиостимуляторы».</w:t>
      </w:r>
    </w:p>
    <w:p>
      <w:pPr>
        <w:pStyle w:val="Style6"/>
        <w:keepNext w:val="0"/>
        <w:keepLines w:val="0"/>
        <w:widowControl w:val="0"/>
        <w:shd w:val="clear" w:color="auto" w:fill="auto"/>
        <w:bidi w:val="0"/>
        <w:spacing w:before="0" w:after="0" w:line="254" w:lineRule="auto"/>
        <w:ind w:left="0" w:right="0" w:firstLine="700"/>
        <w:jc w:val="both"/>
      </w:pPr>
      <w:r>
        <w:rPr>
          <w:rStyle w:val="CharStyle7"/>
        </w:rPr>
        <w:t>Вместе с этим, как установлено Комиссией Управления, при описании оборудования «Комплект трехкамерного кардиовертер-дефибриллятор имплантируемого», а также включенных в такое оборудование товаров, позиции КТРУ не применялись Заказчиком.</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В соответствии с ч.1 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54" w:lineRule="auto"/>
        <w:ind w:left="0" w:right="0" w:firstLine="700"/>
        <w:jc w:val="both"/>
      </w:pPr>
      <w:r>
        <w:rPr>
          <w:rStyle w:val="CharStyle7"/>
        </w:rPr>
        <w:t>На заседании Комиссии Управления представитель Заказчика пояснил, что позиции КТРУ не применялись Заказчиком при описании закупаемого оборудования, так как в КТРУ отсутствует позиция, соответствующая оборудованию «Комплект трехкамерного кардиовертер-дефибриллятор имплантируемого».</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Вместе с этим, согласно п.4, </w:t>
      </w:r>
      <w:r>
        <w:rPr>
          <w:rStyle w:val="CharStyle7"/>
          <w:lang w:val="en-US" w:eastAsia="en-US"/>
        </w:rPr>
        <w:t xml:space="preserve">8 </w:t>
      </w:r>
      <w:r>
        <w:rPr>
          <w:rStyle w:val="CharStyle7"/>
        </w:rPr>
        <w:t>Правил использования КТРУ, Заказчики обязаны использовать сведения указанные в позиции КТРУ при формировании описания объекта закупки, при условии, что в КТРУ имеется позиция, соответствующая закупаемому товару, в том числе при включении в состав одного товара нескольких товаров, являющихся самостоятельным оборудованием.</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Аналогичная правовая позиция, в части необходимости формирования описания объекта закупки в соответствии с п.4 Правил использования КТРУ, изложена в постановлении Девятого арбитражного апелляционного суда по делу </w:t>
      </w:r>
      <w:r>
        <w:rPr>
          <w:rStyle w:val="CharStyle7"/>
          <w:lang w:val="en-US" w:eastAsia="en-US"/>
        </w:rPr>
        <w:t xml:space="preserve">№ </w:t>
      </w:r>
      <w:r>
        <w:rPr>
          <w:rStyle w:val="CharStyle7"/>
        </w:rPr>
        <w:t xml:space="preserve">А40-230806/23 от </w:t>
      </w:r>
      <w:r>
        <w:rPr>
          <w:rStyle w:val="CharStyle7"/>
          <w:lang w:val="en-US" w:eastAsia="en-US"/>
        </w:rPr>
        <w:t xml:space="preserve">29.02.2024, </w:t>
      </w:r>
      <w:r>
        <w:rPr>
          <w:rStyle w:val="CharStyle7"/>
        </w:rPr>
        <w:t xml:space="preserve">а также в постановлении Арбитражного суда Московского округа №А40-298128/2023 от </w:t>
      </w:r>
      <w:r>
        <w:rPr>
          <w:rStyle w:val="CharStyle7"/>
          <w:lang w:val="en-US" w:eastAsia="en-US"/>
        </w:rPr>
        <w:t>03.02.2025.</w:t>
      </w:r>
    </w:p>
    <w:p>
      <w:pPr>
        <w:pStyle w:val="Style6"/>
        <w:keepNext w:val="0"/>
        <w:keepLines w:val="0"/>
        <w:widowControl w:val="0"/>
        <w:shd w:val="clear" w:color="auto" w:fill="auto"/>
        <w:bidi w:val="0"/>
        <w:spacing w:before="0" w:after="0" w:line="254" w:lineRule="auto"/>
        <w:ind w:left="0" w:right="0" w:firstLine="700"/>
        <w:jc w:val="both"/>
      </w:pPr>
      <w:r>
        <w:rPr>
          <w:rStyle w:val="CharStyle7"/>
        </w:rPr>
        <w:t>На основании вышеизложенного Комиссия Управления приходит к выводу, что при описании объекта закупки Заказчиком неправомерно не применены позиции КТРУ, соответствующие закупаемым товарам, что повлекло за собой неправомерное установление Заказчиком дополнительных характеристик, отсутствующих в позициях КТРУ.</w:t>
      </w:r>
    </w:p>
    <w:p>
      <w:pPr>
        <w:pStyle w:val="Style6"/>
        <w:keepNext w:val="0"/>
        <w:keepLines w:val="0"/>
        <w:widowControl w:val="0"/>
        <w:shd w:val="clear" w:color="auto" w:fill="auto"/>
        <w:bidi w:val="0"/>
        <w:spacing w:before="0" w:after="0" w:line="254" w:lineRule="auto"/>
        <w:ind w:left="0" w:right="0" w:firstLine="700"/>
        <w:jc w:val="both"/>
      </w:pPr>
      <w:r>
        <w:rPr>
          <w:rStyle w:val="CharStyle7"/>
        </w:rPr>
        <w:t>Исходя из вышеизложенного, Комиссия Управления приходит к выводу о нарушении Заказчиком ч.6 ст.23, п.5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6"/>
        <w:keepNext w:val="0"/>
        <w:keepLines w:val="0"/>
        <w:widowControl w:val="0"/>
        <w:numPr>
          <w:ilvl w:val="0"/>
          <w:numId w:val="11"/>
        </w:numPr>
        <w:shd w:val="clear" w:color="auto" w:fill="auto"/>
        <w:tabs>
          <w:tab w:pos="1042" w:val="left"/>
        </w:tabs>
        <w:bidi w:val="0"/>
        <w:spacing w:before="0" w:after="0" w:line="254" w:lineRule="auto"/>
        <w:ind w:left="0" w:right="0" w:firstLine="70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54"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w:t>
      </w:r>
    </w:p>
    <w:p>
      <w:pPr>
        <w:pStyle w:val="Style6"/>
        <w:keepNext w:val="0"/>
        <w:keepLines w:val="0"/>
        <w:widowControl w:val="0"/>
        <w:shd w:val="clear" w:color="auto" w:fill="auto"/>
        <w:bidi w:val="0"/>
        <w:spacing w:before="0" w:after="0" w:line="240" w:lineRule="auto"/>
        <w:ind w:left="0" w:right="0" w:firstLine="0"/>
        <w:jc w:val="both"/>
      </w:pPr>
      <w:r>
        <w:rPr>
          <w:rStyle w:val="CharStyle7"/>
        </w:rPr>
        <w:t>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66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660"/>
        <w:jc w:val="both"/>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1"/>
        </w:numPr>
        <w:shd w:val="clear" w:color="auto" w:fill="auto"/>
        <w:tabs>
          <w:tab w:pos="1042" w:val="left"/>
        </w:tabs>
        <w:bidi w:val="0"/>
        <w:spacing w:before="0" w:after="0" w:line="240" w:lineRule="auto"/>
        <w:ind w:left="0" w:right="0" w:firstLine="660"/>
        <w:jc w:val="both"/>
      </w:pPr>
      <w:r>
        <w:rPr>
          <w:rStyle w:val="CharStyle7"/>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6"/>
        <w:keepNext w:val="0"/>
        <w:keepLines w:val="0"/>
        <w:widowControl w:val="0"/>
        <w:shd w:val="clear" w:color="auto" w:fill="auto"/>
        <w:bidi w:val="0"/>
        <w:spacing w:before="0" w:after="0" w:line="240" w:lineRule="auto"/>
        <w:ind w:left="0" w:right="0" w:firstLine="660"/>
        <w:jc w:val="both"/>
      </w:pPr>
      <w:r>
        <w:rPr>
          <w:rStyle w:val="CharStyle7"/>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60"/>
        <w:jc w:val="both"/>
      </w:pPr>
      <w:r>
        <w:rPr>
          <w:rStyle w:val="CharStyle7"/>
        </w:rPr>
        <w:t>В ходе заседания Комиссии Управления установлено, что в извещении не содержится безальтернативное указание на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640"/>
        <w:jc w:val="both"/>
      </w:pPr>
      <w:r>
        <w:rPr>
          <w:rStyle w:val="CharStyle7"/>
        </w:rPr>
        <w:t>Согласно возражениям Заказчика описанию объекта закупки соответствуют</w:t>
      </w:r>
    </w:p>
    <w:p>
      <w:pPr>
        <w:pStyle w:val="Style6"/>
        <w:keepNext w:val="0"/>
        <w:keepLines w:val="0"/>
        <w:widowControl w:val="0"/>
        <w:shd w:val="clear" w:color="auto" w:fill="auto"/>
        <w:bidi w:val="0"/>
        <w:spacing w:before="0" w:after="0" w:line="240" w:lineRule="auto"/>
        <w:ind w:left="0" w:right="0" w:firstLine="0"/>
        <w:jc w:val="both"/>
      </w:pPr>
      <w:r>
        <w:rPr>
          <w:rStyle w:val="CharStyle7"/>
        </w:rPr>
        <w:t>следующие товары:</w:t>
      </w:r>
    </w:p>
    <w:p>
      <w:pPr>
        <w:pStyle w:val="Style6"/>
        <w:keepNext w:val="0"/>
        <w:keepLines w:val="0"/>
        <w:widowControl w:val="0"/>
        <w:numPr>
          <w:ilvl w:val="1"/>
          <w:numId w:val="13"/>
        </w:numPr>
        <w:shd w:val="clear" w:color="auto" w:fill="auto"/>
        <w:tabs>
          <w:tab w:pos="1570" w:val="left"/>
        </w:tabs>
        <w:bidi w:val="0"/>
        <w:spacing w:before="0" w:after="0" w:line="240" w:lineRule="auto"/>
        <w:ind w:left="0" w:right="0" w:firstLine="660"/>
        <w:jc w:val="both"/>
      </w:pPr>
      <w:r>
        <w:rPr>
          <w:rStyle w:val="CharStyle7"/>
        </w:rPr>
        <w:t xml:space="preserve">Кардиовертер-дефибриллятор имплантируемый трехкамерный (бивентрикулярный), МРТ совместимый </w:t>
      </w:r>
      <w:r>
        <w:rPr>
          <w:rStyle w:val="CharStyle7"/>
          <w:lang w:val="en-US" w:eastAsia="en-US"/>
        </w:rPr>
        <w:t xml:space="preserve">– 1 </w:t>
      </w:r>
      <w:r>
        <w:rPr>
          <w:rStyle w:val="CharStyle7"/>
        </w:rPr>
        <w:t>шт.:</w:t>
      </w:r>
    </w:p>
    <w:p>
      <w:pPr>
        <w:pStyle w:val="Style6"/>
        <w:keepNext w:val="0"/>
        <w:keepLines w:val="0"/>
        <w:widowControl w:val="0"/>
        <w:numPr>
          <w:ilvl w:val="0"/>
          <w:numId w:val="15"/>
        </w:numPr>
        <w:shd w:val="clear" w:color="auto" w:fill="auto"/>
        <w:tabs>
          <w:tab w:pos="975" w:val="left"/>
        </w:tabs>
        <w:bidi w:val="0"/>
        <w:spacing w:before="0" w:after="0" w:line="240" w:lineRule="auto"/>
        <w:ind w:left="0" w:right="0" w:firstLine="660"/>
        <w:jc w:val="both"/>
      </w:pPr>
      <w:r>
        <w:rPr>
          <w:rStyle w:val="CharStyle7"/>
        </w:rPr>
        <w:t xml:space="preserve">Цифровой имплантируемый кардиовертер-дефибриллятор с функцией сердечной ресинхронизирующей терапии и технологией </w:t>
      </w:r>
      <w:r>
        <w:rPr>
          <w:rStyle w:val="CharStyle7"/>
          <w:lang w:val="en-US" w:eastAsia="en-US"/>
        </w:rPr>
        <w:t xml:space="preserve">SureScan CLARIA MRI Quad CRT-D SureScan, </w:t>
      </w:r>
      <w:r>
        <w:rPr>
          <w:rStyle w:val="CharStyle7"/>
        </w:rPr>
        <w:t xml:space="preserve">производства Медтроник Инк., страна происхождения: США, регистрационное удостоверение РЗН </w:t>
      </w:r>
      <w:r>
        <w:rPr>
          <w:rStyle w:val="CharStyle7"/>
          <w:lang w:val="en-US" w:eastAsia="en-US"/>
        </w:rPr>
        <w:t xml:space="preserve">2021/14463 </w:t>
      </w:r>
      <w:r>
        <w:rPr>
          <w:rStyle w:val="CharStyle7"/>
        </w:rPr>
        <w:t xml:space="preserve">от </w:t>
      </w:r>
      <w:r>
        <w:rPr>
          <w:rStyle w:val="CharStyle7"/>
          <w:lang w:val="en-US" w:eastAsia="en-US"/>
        </w:rPr>
        <w:t>17.01.2026;</w:t>
      </w:r>
    </w:p>
    <w:p>
      <w:pPr>
        <w:pStyle w:val="Style6"/>
        <w:keepNext w:val="0"/>
        <w:keepLines w:val="0"/>
        <w:widowControl w:val="0"/>
        <w:numPr>
          <w:ilvl w:val="0"/>
          <w:numId w:val="15"/>
        </w:numPr>
        <w:shd w:val="clear" w:color="auto" w:fill="auto"/>
        <w:tabs>
          <w:tab w:pos="975" w:val="left"/>
        </w:tabs>
        <w:bidi w:val="0"/>
        <w:spacing w:before="0" w:after="0" w:line="240" w:lineRule="auto"/>
        <w:ind w:left="0" w:right="0" w:firstLine="660"/>
        <w:jc w:val="both"/>
      </w:pPr>
      <w:r>
        <w:rPr>
          <w:rStyle w:val="CharStyle7"/>
        </w:rPr>
        <w:t xml:space="preserve">Кардиовертер-дефибриллятор имплантируемый для сердечной ресинхронизирующей терапии, вариантах исполнения: </w:t>
      </w:r>
      <w:r>
        <w:rPr>
          <w:rStyle w:val="CharStyle7"/>
          <w:lang w:val="en-US" w:eastAsia="en-US"/>
        </w:rPr>
        <w:t xml:space="preserve">CHARISMA </w:t>
      </w:r>
      <w:r>
        <w:rPr>
          <w:rStyle w:val="CharStyle7"/>
        </w:rPr>
        <w:t xml:space="preserve">Х4 </w:t>
      </w:r>
      <w:r>
        <w:rPr>
          <w:rStyle w:val="CharStyle7"/>
          <w:lang w:val="en-US" w:eastAsia="en-US"/>
        </w:rPr>
        <w:t xml:space="preserve">CRT-D, </w:t>
      </w:r>
      <w:r>
        <w:rPr>
          <w:rStyle w:val="CharStyle7"/>
        </w:rPr>
        <w:t xml:space="preserve">производства Кардиак Пейсмейкерс., Инк., страна происхождения: США, регистрационное удостоверение РЗН </w:t>
      </w:r>
      <w:r>
        <w:rPr>
          <w:rStyle w:val="CharStyle7"/>
          <w:lang w:val="en-US" w:eastAsia="en-US"/>
        </w:rPr>
        <w:t xml:space="preserve">2019/9278 </w:t>
      </w:r>
      <w:r>
        <w:rPr>
          <w:rStyle w:val="CharStyle7"/>
        </w:rPr>
        <w:t xml:space="preserve">от </w:t>
      </w:r>
      <w:r>
        <w:rPr>
          <w:rStyle w:val="CharStyle7"/>
          <w:lang w:val="en-US" w:eastAsia="en-US"/>
        </w:rPr>
        <w:t>03.10.2022;</w:t>
      </w:r>
    </w:p>
    <w:p>
      <w:pPr>
        <w:pStyle w:val="Style6"/>
        <w:keepNext w:val="0"/>
        <w:keepLines w:val="0"/>
        <w:widowControl w:val="0"/>
        <w:numPr>
          <w:ilvl w:val="1"/>
          <w:numId w:val="13"/>
        </w:numPr>
        <w:shd w:val="clear" w:color="auto" w:fill="auto"/>
        <w:tabs>
          <w:tab w:pos="2230" w:val="left"/>
        </w:tabs>
        <w:bidi w:val="0"/>
        <w:spacing w:before="0" w:after="0" w:line="240" w:lineRule="auto"/>
        <w:ind w:left="0" w:right="0" w:firstLine="660"/>
        <w:jc w:val="both"/>
      </w:pPr>
      <w:r>
        <w:rPr>
          <w:rStyle w:val="CharStyle7"/>
        </w:rPr>
        <w:t xml:space="preserve">Отведение электрокардиостимулятора коронарно-венозное </w:t>
      </w:r>
      <w:r>
        <w:rPr>
          <w:rStyle w:val="CharStyle7"/>
          <w:lang w:val="en-US" w:eastAsia="en-US"/>
        </w:rPr>
        <w:t xml:space="preserve">– 1 </w:t>
      </w:r>
      <w:r>
        <w:rPr>
          <w:rStyle w:val="CharStyle7"/>
        </w:rPr>
        <w:t>шт.:</w:t>
      </w:r>
    </w:p>
    <w:p>
      <w:pPr>
        <w:pStyle w:val="Style6"/>
        <w:keepNext w:val="0"/>
        <w:keepLines w:val="0"/>
        <w:widowControl w:val="0"/>
        <w:numPr>
          <w:ilvl w:val="0"/>
          <w:numId w:val="17"/>
        </w:numPr>
        <w:shd w:val="clear" w:color="auto" w:fill="auto"/>
        <w:tabs>
          <w:tab w:pos="975" w:val="left"/>
        </w:tabs>
        <w:bidi w:val="0"/>
        <w:spacing w:before="0" w:after="0" w:line="240" w:lineRule="auto"/>
        <w:ind w:left="0" w:right="0" w:firstLine="660"/>
        <w:jc w:val="both"/>
      </w:pPr>
      <w:r>
        <w:rPr>
          <w:rStyle w:val="CharStyle7"/>
        </w:rPr>
        <w:t xml:space="preserve">Электрод для стимуляции в кардиальной вене </w:t>
      </w:r>
      <w:r>
        <w:rPr>
          <w:rStyle w:val="CharStyle7"/>
          <w:lang w:val="en-US" w:eastAsia="en-US"/>
        </w:rPr>
        <w:t xml:space="preserve">ATTAIN PERFORMA STRAIGHT MRI SURESCAN, </w:t>
      </w:r>
      <w:r>
        <w:rPr>
          <w:rStyle w:val="CharStyle7"/>
        </w:rPr>
        <w:t xml:space="preserve">производства Медтроник Инк., страна происхождения: США, регистрационное удостоверение РЗН </w:t>
      </w:r>
      <w:r>
        <w:rPr>
          <w:rStyle w:val="CharStyle7"/>
          <w:lang w:val="en-US" w:eastAsia="en-US"/>
        </w:rPr>
        <w:t xml:space="preserve">2017/6630 </w:t>
      </w:r>
      <w:r>
        <w:rPr>
          <w:rStyle w:val="CharStyle7"/>
        </w:rPr>
        <w:t xml:space="preserve">от </w:t>
      </w:r>
      <w:r>
        <w:rPr>
          <w:rStyle w:val="CharStyle7"/>
          <w:lang w:val="en-US" w:eastAsia="en-US"/>
        </w:rPr>
        <w:t>14.01.2026;</w:t>
      </w:r>
    </w:p>
    <w:p>
      <w:pPr>
        <w:pStyle w:val="Style6"/>
        <w:keepNext w:val="0"/>
        <w:keepLines w:val="0"/>
        <w:widowControl w:val="0"/>
        <w:numPr>
          <w:ilvl w:val="0"/>
          <w:numId w:val="17"/>
        </w:numPr>
        <w:shd w:val="clear" w:color="auto" w:fill="auto"/>
        <w:tabs>
          <w:tab w:pos="975" w:val="left"/>
        </w:tabs>
        <w:bidi w:val="0"/>
        <w:spacing w:before="0" w:after="0" w:line="240" w:lineRule="auto"/>
        <w:ind w:left="0" w:right="0" w:firstLine="660"/>
        <w:jc w:val="both"/>
      </w:pPr>
      <w:r>
        <w:rPr>
          <w:rStyle w:val="CharStyle7"/>
        </w:rPr>
        <w:t xml:space="preserve">Электрод стимулирующий/воспринимающий </w:t>
      </w:r>
      <w:r>
        <w:rPr>
          <w:rStyle w:val="CharStyle7"/>
          <w:lang w:val="en-US" w:eastAsia="en-US"/>
        </w:rPr>
        <w:t xml:space="preserve">Acuity X4 </w:t>
      </w:r>
      <w:r>
        <w:rPr>
          <w:rStyle w:val="CharStyle7"/>
        </w:rPr>
        <w:t xml:space="preserve">для кардиостимуляции короткий кончик, спираль </w:t>
      </w:r>
      <w:r>
        <w:rPr>
          <w:rStyle w:val="CharStyle7"/>
          <w:lang w:val="en-US" w:eastAsia="en-US"/>
        </w:rPr>
        <w:t xml:space="preserve">Acuity X4 Spiral S, </w:t>
      </w:r>
      <w:r>
        <w:rPr>
          <w:rStyle w:val="CharStyle7"/>
        </w:rPr>
        <w:t xml:space="preserve">производства Бостон Сайентифик Корпорейшн, страна происхождения: США, регистрационное удостоверение РЗН </w:t>
      </w:r>
      <w:r>
        <w:rPr>
          <w:rStyle w:val="CharStyle7"/>
          <w:lang w:val="en-US" w:eastAsia="en-US"/>
        </w:rPr>
        <w:t xml:space="preserve">2016/5152 </w:t>
      </w:r>
      <w:r>
        <w:rPr>
          <w:rStyle w:val="CharStyle7"/>
        </w:rPr>
        <w:t xml:space="preserve">от </w:t>
      </w:r>
      <w:r>
        <w:rPr>
          <w:rStyle w:val="CharStyle7"/>
          <w:lang w:val="en-US" w:eastAsia="en-US"/>
        </w:rPr>
        <w:t>12.11.2025;</w:t>
      </w:r>
    </w:p>
    <w:p>
      <w:pPr>
        <w:pStyle w:val="Style6"/>
        <w:keepNext w:val="0"/>
        <w:keepLines w:val="0"/>
        <w:widowControl w:val="0"/>
        <w:numPr>
          <w:ilvl w:val="1"/>
          <w:numId w:val="13"/>
        </w:numPr>
        <w:shd w:val="clear" w:color="auto" w:fill="auto"/>
        <w:tabs>
          <w:tab w:pos="1570" w:val="left"/>
        </w:tabs>
        <w:bidi w:val="0"/>
        <w:spacing w:before="0" w:after="0" w:line="240" w:lineRule="auto"/>
        <w:ind w:left="0" w:right="0" w:firstLine="660"/>
        <w:jc w:val="both"/>
      </w:pPr>
      <w:r>
        <w:rPr>
          <w:rStyle w:val="CharStyle7"/>
        </w:rPr>
        <w:t xml:space="preserve">Отведение электрокардиостимулятора эндокардиальное, МРТ совместимое </w:t>
      </w:r>
      <w:r>
        <w:rPr>
          <w:rStyle w:val="CharStyle7"/>
          <w:lang w:val="en-US" w:eastAsia="en-US"/>
        </w:rPr>
        <w:t xml:space="preserve">– 1 </w:t>
      </w:r>
      <w:r>
        <w:rPr>
          <w:rStyle w:val="CharStyle7"/>
        </w:rPr>
        <w:t>шт.:</w:t>
      </w:r>
    </w:p>
    <w:p>
      <w:pPr>
        <w:pStyle w:val="Style6"/>
        <w:keepNext w:val="0"/>
        <w:keepLines w:val="0"/>
        <w:widowControl w:val="0"/>
        <w:numPr>
          <w:ilvl w:val="0"/>
          <w:numId w:val="19"/>
        </w:numPr>
        <w:shd w:val="clear" w:color="auto" w:fill="auto"/>
        <w:tabs>
          <w:tab w:pos="975" w:val="left"/>
        </w:tabs>
        <w:bidi w:val="0"/>
        <w:spacing w:before="0" w:after="0" w:line="240" w:lineRule="auto"/>
        <w:ind w:left="0" w:right="0" w:firstLine="660"/>
        <w:jc w:val="both"/>
      </w:pPr>
      <w:r>
        <w:rPr>
          <w:rStyle w:val="CharStyle7"/>
        </w:rPr>
        <w:t xml:space="preserve">Электрод для кардиостимуляции </w:t>
      </w:r>
      <w:r>
        <w:rPr>
          <w:rStyle w:val="CharStyle7"/>
          <w:lang w:val="en-US" w:eastAsia="en-US"/>
        </w:rPr>
        <w:t xml:space="preserve">CapSureFix Novus MRI SureScan, </w:t>
      </w:r>
      <w:r>
        <w:rPr>
          <w:rStyle w:val="CharStyle7"/>
        </w:rPr>
        <w:t xml:space="preserve">производства Медтроник Инк., страна происхождения: США, регистрационное удостоверение ФСЗ </w:t>
      </w:r>
      <w:r>
        <w:rPr>
          <w:rStyle w:val="CharStyle7"/>
          <w:lang w:val="en-US" w:eastAsia="en-US"/>
        </w:rPr>
        <w:t xml:space="preserve">2010/07876 </w:t>
      </w:r>
      <w:r>
        <w:rPr>
          <w:rStyle w:val="CharStyle7"/>
        </w:rPr>
        <w:t xml:space="preserve">от </w:t>
      </w:r>
      <w:r>
        <w:rPr>
          <w:rStyle w:val="CharStyle7"/>
          <w:lang w:val="en-US" w:eastAsia="en-US"/>
        </w:rPr>
        <w:t>14.11.2025;</w:t>
      </w:r>
    </w:p>
    <w:p>
      <w:pPr>
        <w:pStyle w:val="Style6"/>
        <w:keepNext w:val="0"/>
        <w:keepLines w:val="0"/>
        <w:widowControl w:val="0"/>
        <w:numPr>
          <w:ilvl w:val="0"/>
          <w:numId w:val="19"/>
        </w:numPr>
        <w:shd w:val="clear" w:color="auto" w:fill="auto"/>
        <w:tabs>
          <w:tab w:pos="975" w:val="left"/>
        </w:tabs>
        <w:bidi w:val="0"/>
        <w:spacing w:before="0" w:after="0" w:line="240" w:lineRule="auto"/>
        <w:ind w:left="0" w:right="0" w:firstLine="660"/>
        <w:jc w:val="both"/>
      </w:pPr>
      <w:r>
        <w:rPr>
          <w:rStyle w:val="CharStyle7"/>
        </w:rPr>
        <w:t xml:space="preserve">Электрод стимулирующий/воспринимающий </w:t>
      </w:r>
      <w:r>
        <w:rPr>
          <w:rStyle w:val="CharStyle7"/>
          <w:lang w:val="en-US" w:eastAsia="en-US"/>
        </w:rPr>
        <w:t xml:space="preserve">INGEVITY + </w:t>
      </w:r>
      <w:r>
        <w:rPr>
          <w:rStyle w:val="CharStyle7"/>
        </w:rPr>
        <w:t xml:space="preserve">для кардиостимуляции, производства Бостон Сайентифик Корпорейшн, страна происхождения: США, регистрационное удостоверение РЗН </w:t>
      </w:r>
      <w:r>
        <w:rPr>
          <w:rStyle w:val="CharStyle7"/>
          <w:lang w:val="en-US" w:eastAsia="en-US"/>
        </w:rPr>
        <w:t xml:space="preserve">2023/21513 </w:t>
      </w:r>
      <w:r>
        <w:rPr>
          <w:rStyle w:val="CharStyle7"/>
        </w:rPr>
        <w:t xml:space="preserve">от </w:t>
      </w:r>
      <w:r>
        <w:rPr>
          <w:rStyle w:val="CharStyle7"/>
          <w:lang w:val="en-US" w:eastAsia="en-US"/>
        </w:rPr>
        <w:t>27.12.2025;</w:t>
      </w:r>
    </w:p>
    <w:p>
      <w:pPr>
        <w:pStyle w:val="Style6"/>
        <w:keepNext w:val="0"/>
        <w:keepLines w:val="0"/>
        <w:widowControl w:val="0"/>
        <w:numPr>
          <w:ilvl w:val="1"/>
          <w:numId w:val="13"/>
        </w:numPr>
        <w:shd w:val="clear" w:color="auto" w:fill="auto"/>
        <w:tabs>
          <w:tab w:pos="2230" w:val="left"/>
        </w:tabs>
        <w:bidi w:val="0"/>
        <w:spacing w:before="0" w:after="0" w:line="240" w:lineRule="auto"/>
        <w:ind w:left="0" w:right="0" w:firstLine="660"/>
        <w:jc w:val="both"/>
      </w:pPr>
      <w:r>
        <w:rPr>
          <w:rStyle w:val="CharStyle7"/>
        </w:rPr>
        <w:t xml:space="preserve">Отведение дефибриллятора эндокардиальное, МРТ совместимое </w:t>
      </w:r>
      <w:r>
        <w:rPr>
          <w:rStyle w:val="CharStyle7"/>
          <w:lang w:val="en-US" w:eastAsia="en-US"/>
        </w:rPr>
        <w:t xml:space="preserve">– 1 </w:t>
      </w:r>
      <w:r>
        <w:rPr>
          <w:rStyle w:val="CharStyle7"/>
        </w:rPr>
        <w:t>шт.:</w:t>
      </w:r>
    </w:p>
    <w:p>
      <w:pPr>
        <w:pStyle w:val="Style6"/>
        <w:keepNext w:val="0"/>
        <w:keepLines w:val="0"/>
        <w:widowControl w:val="0"/>
        <w:numPr>
          <w:ilvl w:val="0"/>
          <w:numId w:val="21"/>
        </w:numPr>
        <w:shd w:val="clear" w:color="auto" w:fill="auto"/>
        <w:tabs>
          <w:tab w:pos="975" w:val="left"/>
        </w:tabs>
        <w:bidi w:val="0"/>
        <w:spacing w:before="0" w:after="0" w:line="240" w:lineRule="auto"/>
        <w:ind w:left="0" w:right="0" w:firstLine="660"/>
        <w:jc w:val="both"/>
      </w:pPr>
      <w:r>
        <w:rPr>
          <w:rStyle w:val="CharStyle7"/>
        </w:rPr>
        <w:t xml:space="preserve">Электрод имплантируемый квадрополярный желудочковый для дефибрилляции </w:t>
      </w:r>
      <w:r>
        <w:rPr>
          <w:rStyle w:val="CharStyle7"/>
          <w:lang w:val="en-US" w:eastAsia="en-US"/>
        </w:rPr>
        <w:t xml:space="preserve">Sprint Quattro Secure MRI SureScan, </w:t>
      </w:r>
      <w:r>
        <w:rPr>
          <w:rStyle w:val="CharStyle7"/>
        </w:rPr>
        <w:t xml:space="preserve">производства Медтроник Инк., страна происхождения: США, регистрационное удостоверение ФСЗ </w:t>
      </w:r>
      <w:r>
        <w:rPr>
          <w:rStyle w:val="CharStyle7"/>
          <w:lang w:val="en-US" w:eastAsia="en-US"/>
        </w:rPr>
        <w:t xml:space="preserve">2012/12036 </w:t>
      </w:r>
      <w:r>
        <w:rPr>
          <w:rStyle w:val="CharStyle7"/>
        </w:rPr>
        <w:t xml:space="preserve">от </w:t>
      </w:r>
      <w:r>
        <w:rPr>
          <w:rStyle w:val="CharStyle7"/>
          <w:lang w:val="en-US" w:eastAsia="en-US"/>
        </w:rPr>
        <w:t>14.11.2025;</w:t>
      </w:r>
    </w:p>
    <w:p>
      <w:pPr>
        <w:pStyle w:val="Style6"/>
        <w:keepNext w:val="0"/>
        <w:keepLines w:val="0"/>
        <w:widowControl w:val="0"/>
        <w:numPr>
          <w:ilvl w:val="0"/>
          <w:numId w:val="21"/>
        </w:numPr>
        <w:shd w:val="clear" w:color="auto" w:fill="auto"/>
        <w:tabs>
          <w:tab w:pos="975" w:val="left"/>
        </w:tabs>
        <w:bidi w:val="0"/>
        <w:spacing w:before="0" w:after="0" w:line="240" w:lineRule="auto"/>
        <w:ind w:left="0" w:right="0" w:firstLine="660"/>
        <w:jc w:val="both"/>
      </w:pPr>
      <w:r>
        <w:rPr>
          <w:rStyle w:val="CharStyle7"/>
        </w:rPr>
        <w:t xml:space="preserve">Электрод биполярный эндокардиальный стимулирующий/ воспринимающий и дефибриллирующий </w:t>
      </w:r>
      <w:r>
        <w:rPr>
          <w:rStyle w:val="CharStyle7"/>
          <w:lang w:val="en-US" w:eastAsia="en-US"/>
        </w:rPr>
        <w:t xml:space="preserve">RELIANCE 4-FRONT, </w:t>
      </w:r>
      <w:r>
        <w:rPr>
          <w:rStyle w:val="CharStyle7"/>
        </w:rPr>
        <w:t xml:space="preserve">производства Бостон Сайентифик Корпорейшн, страна происхождения: США, регистрационное удостоверение РЗН </w:t>
      </w:r>
      <w:r>
        <w:rPr>
          <w:rStyle w:val="CharStyle7"/>
          <w:lang w:val="en-US" w:eastAsia="en-US"/>
        </w:rPr>
        <w:t xml:space="preserve">2022/19149 </w:t>
      </w:r>
      <w:r>
        <w:rPr>
          <w:rStyle w:val="CharStyle7"/>
        </w:rPr>
        <w:t xml:space="preserve">от </w:t>
      </w:r>
      <w:r>
        <w:rPr>
          <w:rStyle w:val="CharStyle7"/>
          <w:lang w:val="en-US" w:eastAsia="en-US"/>
        </w:rPr>
        <w:t>16.12.2022;</w:t>
      </w:r>
    </w:p>
    <w:p>
      <w:pPr>
        <w:pStyle w:val="Style6"/>
        <w:keepNext w:val="0"/>
        <w:keepLines w:val="0"/>
        <w:widowControl w:val="0"/>
        <w:numPr>
          <w:ilvl w:val="1"/>
          <w:numId w:val="13"/>
        </w:numPr>
        <w:shd w:val="clear" w:color="auto" w:fill="auto"/>
        <w:tabs>
          <w:tab w:pos="1570" w:val="left"/>
        </w:tabs>
        <w:bidi w:val="0"/>
        <w:spacing w:before="0" w:after="0" w:line="240" w:lineRule="auto"/>
        <w:ind w:left="0" w:right="0" w:firstLine="660"/>
        <w:jc w:val="both"/>
      </w:pPr>
      <w:r>
        <w:rPr>
          <w:rStyle w:val="CharStyle7"/>
        </w:rPr>
        <w:t xml:space="preserve">Катетер для доставки отведения электрокардиостимулятора/дефибриллятора </w:t>
      </w:r>
      <w:r>
        <w:rPr>
          <w:rStyle w:val="CharStyle7"/>
          <w:lang w:val="en-US" w:eastAsia="en-US"/>
        </w:rPr>
        <w:t xml:space="preserve">– 1 </w:t>
      </w:r>
      <w:r>
        <w:rPr>
          <w:rStyle w:val="CharStyle7"/>
        </w:rPr>
        <w:t>шт.:</w:t>
      </w:r>
    </w:p>
    <w:p>
      <w:pPr>
        <w:pStyle w:val="Style6"/>
        <w:keepNext w:val="0"/>
        <w:keepLines w:val="0"/>
        <w:widowControl w:val="0"/>
        <w:numPr>
          <w:ilvl w:val="0"/>
          <w:numId w:val="23"/>
        </w:numPr>
        <w:shd w:val="clear" w:color="auto" w:fill="auto"/>
        <w:tabs>
          <w:tab w:pos="975" w:val="left"/>
        </w:tabs>
        <w:bidi w:val="0"/>
        <w:spacing w:before="0" w:after="0" w:line="240" w:lineRule="auto"/>
        <w:ind w:left="0" w:right="0" w:firstLine="660"/>
        <w:jc w:val="both"/>
      </w:pPr>
      <w:r>
        <w:rPr>
          <w:rStyle w:val="CharStyle7"/>
        </w:rPr>
        <w:t xml:space="preserve">Система доставки в левые камеры сердца </w:t>
      </w:r>
      <w:r>
        <w:rPr>
          <w:rStyle w:val="CharStyle7"/>
          <w:lang w:val="en-US" w:eastAsia="en-US"/>
        </w:rPr>
        <w:t xml:space="preserve">Attain Command + SureValve, </w:t>
      </w:r>
      <w:r>
        <w:rPr>
          <w:rStyle w:val="CharStyle7"/>
        </w:rPr>
        <w:t xml:space="preserve">производства Медтроник Инк., страна происхождения: США, регистрационное удостоверение ФСЗ </w:t>
      </w:r>
      <w:r>
        <w:rPr>
          <w:rStyle w:val="CharStyle7"/>
          <w:lang w:val="en-US" w:eastAsia="en-US"/>
        </w:rPr>
        <w:t xml:space="preserve">2011/09711 </w:t>
      </w:r>
      <w:r>
        <w:rPr>
          <w:rStyle w:val="CharStyle7"/>
        </w:rPr>
        <w:t xml:space="preserve">от </w:t>
      </w:r>
      <w:r>
        <w:rPr>
          <w:rStyle w:val="CharStyle7"/>
          <w:lang w:val="en-US" w:eastAsia="en-US"/>
        </w:rPr>
        <w:t>03.02.2026;</w:t>
      </w:r>
    </w:p>
    <w:p>
      <w:pPr>
        <w:pStyle w:val="Style6"/>
        <w:keepNext w:val="0"/>
        <w:keepLines w:val="0"/>
        <w:widowControl w:val="0"/>
        <w:numPr>
          <w:ilvl w:val="0"/>
          <w:numId w:val="23"/>
        </w:numPr>
        <w:shd w:val="clear" w:color="auto" w:fill="auto"/>
        <w:tabs>
          <w:tab w:pos="930" w:val="left"/>
        </w:tabs>
        <w:bidi w:val="0"/>
        <w:spacing w:before="0" w:after="0" w:line="240" w:lineRule="auto"/>
        <w:ind w:left="0" w:right="0" w:firstLine="660"/>
        <w:jc w:val="both"/>
      </w:pPr>
      <w:r>
        <w:rPr>
          <w:rStyle w:val="CharStyle7"/>
        </w:rPr>
        <w:t xml:space="preserve">Катетеры направляющие для системы доставки электродов </w:t>
      </w:r>
      <w:r>
        <w:rPr>
          <w:rStyle w:val="CharStyle7"/>
          <w:lang w:val="en-US" w:eastAsia="en-US"/>
        </w:rPr>
        <w:t xml:space="preserve">ACUITY, </w:t>
      </w:r>
      <w:r>
        <w:rPr>
          <w:rStyle w:val="CharStyle7"/>
        </w:rPr>
        <w:t xml:space="preserve">производства Кардиак Пейсмейкерс, Инк, страна происхождения: США, регистрационное удостоверение РЗН </w:t>
      </w:r>
      <w:r>
        <w:rPr>
          <w:rStyle w:val="CharStyle7"/>
          <w:lang w:val="en-US" w:eastAsia="en-US"/>
        </w:rPr>
        <w:t xml:space="preserve">2017/6480 </w:t>
      </w:r>
      <w:r>
        <w:rPr>
          <w:rStyle w:val="CharStyle7"/>
        </w:rPr>
        <w:t xml:space="preserve">от </w:t>
      </w:r>
      <w:r>
        <w:rPr>
          <w:rStyle w:val="CharStyle7"/>
          <w:lang w:val="en-US" w:eastAsia="en-US"/>
        </w:rPr>
        <w:t>13.12.2024;</w:t>
      </w:r>
    </w:p>
    <w:p>
      <w:pPr>
        <w:pStyle w:val="Style6"/>
        <w:keepNext w:val="0"/>
        <w:keepLines w:val="0"/>
        <w:widowControl w:val="0"/>
        <w:numPr>
          <w:ilvl w:val="1"/>
          <w:numId w:val="13"/>
        </w:numPr>
        <w:shd w:val="clear" w:color="auto" w:fill="auto"/>
        <w:tabs>
          <w:tab w:pos="2230" w:val="left"/>
        </w:tabs>
        <w:bidi w:val="0"/>
        <w:spacing w:before="0" w:after="0" w:line="240" w:lineRule="auto"/>
        <w:ind w:left="0" w:right="0" w:firstLine="660"/>
        <w:jc w:val="both"/>
      </w:pPr>
      <w:r>
        <w:rPr>
          <w:rStyle w:val="CharStyle7"/>
        </w:rPr>
        <w:t xml:space="preserve">Баллон для венографии </w:t>
      </w:r>
      <w:r>
        <w:rPr>
          <w:rStyle w:val="CharStyle7"/>
          <w:lang w:val="en-US" w:eastAsia="en-US"/>
        </w:rPr>
        <w:t xml:space="preserve">– 1 </w:t>
      </w:r>
      <w:r>
        <w:rPr>
          <w:rStyle w:val="CharStyle7"/>
        </w:rPr>
        <w:t>шт:</w:t>
      </w:r>
    </w:p>
    <w:p>
      <w:pPr>
        <w:pStyle w:val="Style6"/>
        <w:keepNext w:val="0"/>
        <w:keepLines w:val="0"/>
        <w:widowControl w:val="0"/>
        <w:numPr>
          <w:ilvl w:val="0"/>
          <w:numId w:val="25"/>
        </w:numPr>
        <w:shd w:val="clear" w:color="auto" w:fill="auto"/>
        <w:tabs>
          <w:tab w:pos="920" w:val="left"/>
        </w:tabs>
        <w:bidi w:val="0"/>
        <w:spacing w:before="0" w:after="0" w:line="240" w:lineRule="auto"/>
        <w:ind w:left="0" w:right="0" w:firstLine="660"/>
        <w:jc w:val="both"/>
      </w:pPr>
      <w:r>
        <w:rPr>
          <w:rStyle w:val="CharStyle7"/>
        </w:rPr>
        <w:t xml:space="preserve">Катетер баллонный </w:t>
      </w:r>
      <w:r>
        <w:rPr>
          <w:rStyle w:val="CharStyle7"/>
          <w:lang w:val="en-US" w:eastAsia="en-US"/>
        </w:rPr>
        <w:t xml:space="preserve">Attain Venogram, </w:t>
      </w:r>
      <w:r>
        <w:rPr>
          <w:rStyle w:val="CharStyle7"/>
        </w:rPr>
        <w:t xml:space="preserve">производства Медтроник Инк., страна происхождения: США, регистрационное удостоверение ФСЗ </w:t>
      </w:r>
      <w:r>
        <w:rPr>
          <w:rStyle w:val="CharStyle7"/>
          <w:lang w:val="en-US" w:eastAsia="en-US"/>
        </w:rPr>
        <w:t xml:space="preserve">2011/09711 </w:t>
      </w:r>
      <w:r>
        <w:rPr>
          <w:rStyle w:val="CharStyle7"/>
        </w:rPr>
        <w:t xml:space="preserve">от </w:t>
      </w:r>
      <w:r>
        <w:rPr>
          <w:rStyle w:val="CharStyle7"/>
          <w:lang w:val="en-US" w:eastAsia="en-US"/>
        </w:rPr>
        <w:t>03.02.2026;</w:t>
      </w:r>
    </w:p>
    <w:p>
      <w:pPr>
        <w:pStyle w:val="Style6"/>
        <w:keepNext w:val="0"/>
        <w:keepLines w:val="0"/>
        <w:widowControl w:val="0"/>
        <w:numPr>
          <w:ilvl w:val="0"/>
          <w:numId w:val="25"/>
        </w:numPr>
        <w:shd w:val="clear" w:color="auto" w:fill="auto"/>
        <w:tabs>
          <w:tab w:pos="915" w:val="left"/>
        </w:tabs>
        <w:bidi w:val="0"/>
        <w:spacing w:before="0" w:after="0" w:line="240" w:lineRule="auto"/>
        <w:ind w:left="0" w:right="0" w:firstLine="660"/>
        <w:jc w:val="both"/>
      </w:pPr>
      <w:r>
        <w:rPr>
          <w:rStyle w:val="CharStyle7"/>
        </w:rPr>
        <w:t xml:space="preserve">Баллоны венографические, производства Бостон Сайентифик Корпорейшн, страна происхождения: США, регистрационное удостоверение ФСЗ </w:t>
      </w:r>
      <w:r>
        <w:rPr>
          <w:rStyle w:val="CharStyle7"/>
          <w:lang w:val="en-US" w:eastAsia="en-US"/>
        </w:rPr>
        <w:t xml:space="preserve">2009/04562 </w:t>
      </w:r>
      <w:r>
        <w:rPr>
          <w:rStyle w:val="CharStyle7"/>
        </w:rPr>
        <w:t xml:space="preserve">от </w:t>
      </w:r>
      <w:r>
        <w:rPr>
          <w:rStyle w:val="CharStyle7"/>
          <w:lang w:val="en-US" w:eastAsia="en-US"/>
        </w:rPr>
        <w:t>15.03.2017;</w:t>
      </w:r>
    </w:p>
    <w:p>
      <w:pPr>
        <w:pStyle w:val="Style6"/>
        <w:keepNext w:val="0"/>
        <w:keepLines w:val="0"/>
        <w:widowControl w:val="0"/>
        <w:numPr>
          <w:ilvl w:val="1"/>
          <w:numId w:val="13"/>
        </w:numPr>
        <w:shd w:val="clear" w:color="auto" w:fill="auto"/>
        <w:tabs>
          <w:tab w:pos="1570" w:val="left"/>
        </w:tabs>
        <w:bidi w:val="0"/>
        <w:spacing w:before="0" w:after="0" w:line="240" w:lineRule="auto"/>
        <w:ind w:left="0" w:right="0" w:firstLine="660"/>
        <w:jc w:val="both"/>
      </w:pPr>
      <w:r>
        <w:rPr>
          <w:rStyle w:val="CharStyle7"/>
        </w:rPr>
        <w:t xml:space="preserve">Проводник для доступа к коронарным/периферическим сосудам, одноразового использования </w:t>
      </w:r>
      <w:r>
        <w:rPr>
          <w:rStyle w:val="CharStyle7"/>
          <w:lang w:val="en-US" w:eastAsia="en-US"/>
        </w:rPr>
        <w:t xml:space="preserve">– 1 </w:t>
      </w:r>
      <w:r>
        <w:rPr>
          <w:rStyle w:val="CharStyle7"/>
        </w:rPr>
        <w:t>шт:</w:t>
      </w:r>
    </w:p>
    <w:p>
      <w:pPr>
        <w:pStyle w:val="Style6"/>
        <w:keepNext w:val="0"/>
        <w:keepLines w:val="0"/>
        <w:widowControl w:val="0"/>
        <w:numPr>
          <w:ilvl w:val="0"/>
          <w:numId w:val="27"/>
        </w:numPr>
        <w:shd w:val="clear" w:color="auto" w:fill="auto"/>
        <w:tabs>
          <w:tab w:pos="920" w:val="left"/>
        </w:tabs>
        <w:bidi w:val="0"/>
        <w:spacing w:before="0" w:after="0" w:line="240" w:lineRule="auto"/>
        <w:ind w:left="0" w:right="0" w:firstLine="660"/>
        <w:jc w:val="both"/>
      </w:pPr>
      <w:r>
        <w:rPr>
          <w:rStyle w:val="CharStyle7"/>
        </w:rPr>
        <w:t xml:space="preserve">Проводник: </w:t>
      </w:r>
      <w:r>
        <w:rPr>
          <w:rStyle w:val="CharStyle7"/>
          <w:lang w:val="en-US" w:eastAsia="en-US"/>
        </w:rPr>
        <w:t xml:space="preserve">Hi-Torque, </w:t>
      </w:r>
      <w:r>
        <w:rPr>
          <w:rStyle w:val="CharStyle7"/>
        </w:rPr>
        <w:t xml:space="preserve">производства Эбботт Васкюлар, страна происхождения: США, регистрационное удостоверение РЗН </w:t>
      </w:r>
      <w:r>
        <w:rPr>
          <w:rStyle w:val="CharStyle7"/>
          <w:lang w:val="en-US" w:eastAsia="en-US"/>
        </w:rPr>
        <w:t xml:space="preserve">2015/2925 </w:t>
      </w:r>
      <w:r>
        <w:rPr>
          <w:rStyle w:val="CharStyle7"/>
        </w:rPr>
        <w:t xml:space="preserve">от </w:t>
      </w:r>
      <w:r>
        <w:rPr>
          <w:rStyle w:val="CharStyle7"/>
          <w:lang w:val="en-US" w:eastAsia="en-US"/>
        </w:rPr>
        <w:t>10.05.2017;</w:t>
      </w:r>
    </w:p>
    <w:p>
      <w:pPr>
        <w:pStyle w:val="Style6"/>
        <w:keepNext w:val="0"/>
        <w:keepLines w:val="0"/>
        <w:widowControl w:val="0"/>
        <w:numPr>
          <w:ilvl w:val="0"/>
          <w:numId w:val="27"/>
        </w:numPr>
        <w:shd w:val="clear" w:color="auto" w:fill="auto"/>
        <w:tabs>
          <w:tab w:pos="920" w:val="left"/>
        </w:tabs>
        <w:bidi w:val="0"/>
        <w:spacing w:before="0" w:after="0" w:line="240" w:lineRule="auto"/>
        <w:ind w:left="0" w:right="0" w:firstLine="660"/>
        <w:jc w:val="both"/>
      </w:pPr>
      <w:r>
        <w:rPr>
          <w:rStyle w:val="CharStyle7"/>
        </w:rPr>
        <w:t xml:space="preserve">Проводник коронарный </w:t>
      </w:r>
      <w:r>
        <w:rPr>
          <w:rStyle w:val="CharStyle7"/>
          <w:lang w:val="en-US" w:eastAsia="en-US"/>
        </w:rPr>
        <w:t xml:space="preserve">Intuition, </w:t>
      </w:r>
      <w:r>
        <w:rPr>
          <w:rStyle w:val="CharStyle7"/>
        </w:rPr>
        <w:t xml:space="preserve">производства Медтроник Инк., страна происхождения: США, регистрационное удостоверение ФСЗ </w:t>
      </w:r>
      <w:r>
        <w:rPr>
          <w:rStyle w:val="CharStyle7"/>
          <w:lang w:val="en-US" w:eastAsia="en-US"/>
        </w:rPr>
        <w:t xml:space="preserve">2010/07822 </w:t>
      </w:r>
      <w:r>
        <w:rPr>
          <w:rStyle w:val="CharStyle7"/>
        </w:rPr>
        <w:t xml:space="preserve">от </w:t>
      </w:r>
      <w:r>
        <w:rPr>
          <w:rStyle w:val="CharStyle7"/>
          <w:lang w:val="en-US" w:eastAsia="en-US"/>
        </w:rPr>
        <w:t>10.09.2010;</w:t>
      </w:r>
    </w:p>
    <w:p>
      <w:pPr>
        <w:pStyle w:val="Style6"/>
        <w:keepNext w:val="0"/>
        <w:keepLines w:val="0"/>
        <w:widowControl w:val="0"/>
        <w:numPr>
          <w:ilvl w:val="1"/>
          <w:numId w:val="13"/>
        </w:numPr>
        <w:shd w:val="clear" w:color="auto" w:fill="auto"/>
        <w:tabs>
          <w:tab w:pos="1570" w:val="left"/>
        </w:tabs>
        <w:bidi w:val="0"/>
        <w:spacing w:before="0" w:after="0" w:line="240" w:lineRule="auto"/>
        <w:ind w:left="0" w:right="0" w:firstLine="660"/>
        <w:jc w:val="both"/>
      </w:pPr>
      <w:r>
        <w:rPr>
          <w:rStyle w:val="CharStyle7"/>
        </w:rPr>
        <w:t>Интродьюсер для ввода медицинских инструментов при сердечно</w:t>
        <w:softHyphen/>
        <w:t xml:space="preserve">сосудистых заболеваниях, неуправляемый </w:t>
      </w:r>
      <w:r>
        <w:rPr>
          <w:rStyle w:val="CharStyle7"/>
          <w:lang w:val="en-US" w:eastAsia="en-US"/>
        </w:rPr>
        <w:t xml:space="preserve">– 2 </w:t>
      </w:r>
      <w:r>
        <w:rPr>
          <w:rStyle w:val="CharStyle7"/>
        </w:rPr>
        <w:t>шт:</w:t>
      </w:r>
    </w:p>
    <w:p>
      <w:pPr>
        <w:pStyle w:val="Style6"/>
        <w:keepNext w:val="0"/>
        <w:keepLines w:val="0"/>
        <w:widowControl w:val="0"/>
        <w:numPr>
          <w:ilvl w:val="0"/>
          <w:numId w:val="29"/>
        </w:numPr>
        <w:shd w:val="clear" w:color="auto" w:fill="auto"/>
        <w:tabs>
          <w:tab w:pos="930" w:val="left"/>
        </w:tabs>
        <w:bidi w:val="0"/>
        <w:spacing w:before="0" w:after="0" w:line="240" w:lineRule="auto"/>
        <w:ind w:left="0" w:right="0" w:firstLine="660"/>
        <w:jc w:val="both"/>
      </w:pPr>
      <w:r>
        <w:rPr>
          <w:rStyle w:val="CharStyle7"/>
        </w:rPr>
        <w:t xml:space="preserve">Инструменты для катетеризации сосудов, в наборах: Набор </w:t>
      </w:r>
      <w:r>
        <w:rPr>
          <w:rStyle w:val="CharStyle7"/>
          <w:lang w:val="en-US" w:eastAsia="en-US"/>
        </w:rPr>
        <w:t xml:space="preserve">Introducer Peelable, </w:t>
      </w:r>
      <w:r>
        <w:rPr>
          <w:rStyle w:val="CharStyle7"/>
        </w:rPr>
        <w:t xml:space="preserve">производства ЭсСиДабл-ю Медикас ЛТД, страна происхождения: Китай, регистрационное удостоверение ФСЗ </w:t>
      </w:r>
      <w:r>
        <w:rPr>
          <w:rStyle w:val="CharStyle7"/>
          <w:lang w:val="en-US" w:eastAsia="en-US"/>
        </w:rPr>
        <w:t xml:space="preserve">2010/07031 </w:t>
      </w:r>
      <w:r>
        <w:rPr>
          <w:rStyle w:val="CharStyle7"/>
        </w:rPr>
        <w:t xml:space="preserve">от </w:t>
      </w:r>
      <w:r>
        <w:rPr>
          <w:rStyle w:val="CharStyle7"/>
          <w:lang w:val="en-US" w:eastAsia="en-US"/>
        </w:rPr>
        <w:t>16.03.2026;</w:t>
      </w:r>
    </w:p>
    <w:p>
      <w:pPr>
        <w:pStyle w:val="Style6"/>
        <w:keepNext w:val="0"/>
        <w:keepLines w:val="0"/>
        <w:widowControl w:val="0"/>
        <w:numPr>
          <w:ilvl w:val="0"/>
          <w:numId w:val="29"/>
        </w:numPr>
        <w:shd w:val="clear" w:color="auto" w:fill="auto"/>
        <w:tabs>
          <w:tab w:pos="925" w:val="left"/>
        </w:tabs>
        <w:bidi w:val="0"/>
        <w:spacing w:before="0" w:after="0" w:line="240" w:lineRule="auto"/>
        <w:ind w:left="0" w:right="0" w:firstLine="660"/>
        <w:jc w:val="both"/>
      </w:pPr>
      <w:r>
        <w:rPr>
          <w:rStyle w:val="CharStyle7"/>
        </w:rPr>
        <w:t xml:space="preserve">Интродьюсер в наборе </w:t>
      </w:r>
      <w:r>
        <w:rPr>
          <w:rStyle w:val="CharStyle7"/>
          <w:lang w:val="en-US" w:eastAsia="en-US"/>
        </w:rPr>
        <w:t xml:space="preserve">«PTFE Peelable Introducer Kit», </w:t>
      </w:r>
      <w:r>
        <w:rPr>
          <w:rStyle w:val="CharStyle7"/>
        </w:rPr>
        <w:t xml:space="preserve">производства Грейтбэтч Медикал, страна происхождения: США, регистрационное удостоверение ФСЗ </w:t>
      </w:r>
      <w:r>
        <w:rPr>
          <w:rStyle w:val="CharStyle7"/>
          <w:lang w:val="en-US" w:eastAsia="en-US"/>
        </w:rPr>
        <w:t xml:space="preserve">2012/13040 </w:t>
      </w:r>
      <w:r>
        <w:rPr>
          <w:rStyle w:val="CharStyle7"/>
        </w:rPr>
        <w:t xml:space="preserve">от </w:t>
      </w:r>
      <w:r>
        <w:rPr>
          <w:rStyle w:val="CharStyle7"/>
          <w:lang w:val="en-US" w:eastAsia="en-US"/>
        </w:rPr>
        <w:t>25.05.2020.</w:t>
      </w:r>
    </w:p>
    <w:p>
      <w:pPr>
        <w:pStyle w:val="Style6"/>
        <w:keepNext w:val="0"/>
        <w:keepLines w:val="0"/>
        <w:widowControl w:val="0"/>
        <w:shd w:val="clear" w:color="auto" w:fill="auto"/>
        <w:bidi w:val="0"/>
        <w:spacing w:before="0" w:after="0" w:line="240" w:lineRule="auto"/>
        <w:ind w:left="0" w:right="0" w:firstLine="660"/>
        <w:jc w:val="both"/>
      </w:pPr>
      <w:r>
        <w:rPr>
          <w:rStyle w:val="CharStyle7"/>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66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66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31"/>
        </w:numPr>
        <w:shd w:val="clear" w:color="auto" w:fill="auto"/>
        <w:tabs>
          <w:tab w:pos="1050" w:val="left"/>
        </w:tabs>
        <w:bidi w:val="0"/>
        <w:spacing w:before="0" w:after="0" w:line="240" w:lineRule="auto"/>
        <w:ind w:left="0" w:right="0" w:firstLine="660"/>
        <w:jc w:val="both"/>
      </w:pPr>
      <w:r>
        <w:rPr>
          <w:rStyle w:val="CharStyle7"/>
        </w:rPr>
        <w:t xml:space="preserve">Также в составе жалобы Заявитель указывает, что Заказчик установил (не применил) ограничение закупок товаров, происходящих из иностранных государств, по Постановлению Правительства Российской Федерации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указанным в описании объекта закупки требованиям к техническим характеристикам, в полной мере, не соответствует ни один товар из реестра российской радиоэлектронной продукции.</w:t>
      </w:r>
    </w:p>
    <w:p>
      <w:pPr>
        <w:pStyle w:val="Style6"/>
        <w:keepNext w:val="0"/>
        <w:keepLines w:val="0"/>
        <w:widowControl w:val="0"/>
        <w:shd w:val="clear" w:color="auto" w:fill="auto"/>
        <w:bidi w:val="0"/>
        <w:spacing w:before="0" w:after="0" w:line="240" w:lineRule="auto"/>
        <w:ind w:left="0" w:right="0" w:firstLine="660"/>
        <w:jc w:val="both"/>
      </w:pPr>
      <w:r>
        <w:rPr>
          <w:rStyle w:val="CharStyle7"/>
        </w:rPr>
        <w:t>В обоснование своей позиции Заявитель указывает, что на день подачи жалоб в</w:t>
      </w:r>
    </w:p>
    <w:p>
      <w:pPr>
        <w:pStyle w:val="Style6"/>
        <w:keepNext w:val="0"/>
        <w:keepLines w:val="0"/>
        <w:widowControl w:val="0"/>
        <w:shd w:val="clear" w:color="auto" w:fill="auto"/>
        <w:bidi w:val="0"/>
        <w:spacing w:before="0" w:after="0" w:line="240" w:lineRule="auto"/>
        <w:ind w:left="0" w:right="0" w:firstLine="0"/>
        <w:jc w:val="both"/>
      </w:pPr>
      <w:r>
        <w:rPr>
          <w:rStyle w:val="CharStyle7"/>
        </w:rPr>
        <w:t>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П.1ч.2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33"/>
        </w:numPr>
        <w:shd w:val="clear" w:color="auto" w:fill="auto"/>
        <w:tabs>
          <w:tab w:pos="1421"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33"/>
        </w:numPr>
        <w:shd w:val="clear" w:color="auto" w:fill="auto"/>
        <w:tabs>
          <w:tab w:pos="1421"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33"/>
        </w:numPr>
        <w:shd w:val="clear" w:color="auto" w:fill="auto"/>
        <w:tabs>
          <w:tab w:pos="14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sectPr>
          <w:headerReference w:type="default" r:id="rId13"/>
          <w:footerReference w:type="default" r:id="rId14"/>
          <w:footnotePr>
            <w:pos w:val="pageBottom"/>
            <w:numFmt w:val="decimal"/>
            <w:numRestart w:val="continuous"/>
          </w:footnotePr>
          <w:pgSz w:w="11900" w:h="16840"/>
          <w:pgMar w:top="1138" w:right="541" w:bottom="1196" w:left="1101" w:header="0" w:footer="3" w:gutter="0"/>
          <w:cols w:space="720"/>
          <w:noEndnote/>
          <w:rtlGutter w:val="0"/>
          <w:docGrid w:linePitch="360"/>
        </w:sectPr>
      </w:pPr>
      <w:r>
        <w:rPr>
          <w:rStyle w:val="CharStyle7"/>
        </w:rPr>
        <w:t xml:space="preserve">П.1 Постановление Правительства РФ от </w:t>
      </w:r>
      <w:r>
        <w:rPr>
          <w:rStyle w:val="CharStyle7"/>
          <w:lang w:val="en-US" w:eastAsia="en-US"/>
        </w:rPr>
        <w:t xml:space="preserve">10.07.2019 №878 </w:t>
      </w:r>
      <w:r>
        <w:rPr>
          <w:rStyle w:val="CharStyle7"/>
        </w:rPr>
        <w:t>«О мерах</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33"/>
        </w:numPr>
        <w:shd w:val="clear" w:color="auto" w:fill="auto"/>
        <w:tabs>
          <w:tab w:pos="1421" w:val="left"/>
        </w:tabs>
        <w:bidi w:val="0"/>
        <w:spacing w:before="0" w:after="0" w:line="240" w:lineRule="auto"/>
        <w:ind w:left="0" w:right="0" w:firstLine="70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33"/>
        </w:numPr>
        <w:shd w:val="clear" w:color="auto" w:fill="auto"/>
        <w:tabs>
          <w:tab w:pos="1421" w:val="left"/>
        </w:tabs>
        <w:bidi w:val="0"/>
        <w:spacing w:before="0" w:after="0" w:line="240"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33"/>
        </w:numPr>
        <w:shd w:val="clear" w:color="auto" w:fill="auto"/>
        <w:tabs>
          <w:tab w:pos="14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об осуществлении закупок,в отношении закупаемых изделий Заказчиком установлены защитные меры, предусмотренные п.1 Постановления </w:t>
      </w:r>
      <w:r>
        <w:rPr>
          <w:rStyle w:val="CharStyle7"/>
          <w:lang w:val="en-US" w:eastAsia="en-US"/>
        </w:rPr>
        <w:t>№1875.</w:t>
      </w:r>
    </w:p>
    <w:p>
      <w:pPr>
        <w:pStyle w:val="Style6"/>
        <w:keepNext w:val="0"/>
        <w:keepLines w:val="0"/>
        <w:widowControl w:val="0"/>
        <w:shd w:val="clear" w:color="auto" w:fill="auto"/>
        <w:bidi w:val="0"/>
        <w:spacing w:before="0" w:after="0" w:line="319" w:lineRule="auto"/>
        <w:ind w:left="0" w:right="0" w:firstLine="700"/>
        <w:jc w:val="both"/>
        <w:rPr>
          <w:sz w:val="24"/>
          <w:szCs w:val="24"/>
        </w:rPr>
        <w:sectPr>
          <w:headerReference w:type="default" r:id="rId15"/>
          <w:footerReference w:type="default" r:id="rId16"/>
          <w:footnotePr>
            <w:pos w:val="pageBottom"/>
            <w:numFmt w:val="decimal"/>
            <w:numRestart w:val="continuous"/>
          </w:footnotePr>
          <w:pgSz w:w="11900" w:h="16840"/>
          <w:pgMar w:top="1162" w:right="541" w:bottom="624" w:left="1106" w:header="0" w:footer="196" w:gutter="0"/>
          <w:cols w:space="720"/>
          <w:noEndnote/>
          <w:rtlGutter w:val="0"/>
          <w:docGrid w:linePitch="360"/>
        </w:sectPr>
      </w:pPr>
      <w:r>
        <w:rPr>
          <w:rStyle w:val="CharStyle7"/>
        </w:rPr>
        <w:t xml:space="preserve">Вместе с этим Комиссия Управления отмечает, что положениями </w:t>
      </w:r>
      <w:r>
        <w:rPr>
          <w:rStyle w:val="CharStyle7"/>
          <w:sz w:val="24"/>
          <w:szCs w:val="24"/>
          <w:lang w:val="en-US" w:eastAsia="en-US"/>
        </w:rPr>
        <w:t>2026-26180</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сформировано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Кроме того,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31"/>
        </w:numPr>
        <w:shd w:val="clear" w:color="auto" w:fill="auto"/>
        <w:tabs>
          <w:tab w:pos="991"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 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w:t>
      </w:r>
      <w:r>
        <w:rPr>
          <w:rStyle w:val="CharStyle7"/>
        </w:rPr>
        <w:t xml:space="preserve">г. </w:t>
      </w:r>
      <w:r>
        <w:rPr>
          <w:rStyle w:val="CharStyle7"/>
          <w:lang w:val="en-US" w:eastAsia="en-US"/>
        </w:rPr>
        <w:t xml:space="preserve">№ 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 xml:space="preserve">№1875, </w:t>
      </w: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в том числе 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Пп.«а» п.10 Постановления №1875установлено, что Постановление </w:t>
      </w:r>
      <w:r>
        <w:rPr>
          <w:rStyle w:val="CharStyle7"/>
          <w:lang w:val="en-US" w:eastAsia="en-US"/>
        </w:rPr>
        <w:t xml:space="preserve">№1875 </w:t>
      </w:r>
      <w:r>
        <w:rPr>
          <w:rStyle w:val="CharStyle7"/>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данной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7"/>
          <w:lang w:val="en-US" w:eastAsia="en-US"/>
        </w:rPr>
        <w:t xml:space="preserve">8 </w:t>
      </w:r>
      <w:r>
        <w:rPr>
          <w:rStyle w:val="CharStyle7"/>
        </w:rPr>
        <w:t>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Комиссия Управления отмечает, что исходя из буквального толкования положений ч.6, </w:t>
      </w:r>
      <w:r>
        <w:rPr>
          <w:rStyle w:val="CharStyle7"/>
          <w:lang w:val="en-US" w:eastAsia="en-US"/>
        </w:rPr>
        <w:t xml:space="preserve">7 </w:t>
      </w:r>
      <w:r>
        <w:rPr>
          <w:rStyle w:val="CharStyle7"/>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Кроме того, п.9 Постановления </w:t>
      </w:r>
      <w:r>
        <w:rPr>
          <w:rStyle w:val="CharStyle7"/>
          <w:lang w:val="en-US" w:eastAsia="en-US"/>
        </w:rPr>
        <w:t xml:space="preserve">№1875 </w:t>
      </w:r>
      <w:r>
        <w:rPr>
          <w:rStyle w:val="CharStyle7"/>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40" w:lineRule="auto"/>
        <w:ind w:left="0" w:right="0" w:firstLine="680"/>
        <w:jc w:val="both"/>
      </w:pPr>
      <w:r>
        <w:rPr>
          <w:rStyle w:val="CharStyle7"/>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31"/>
        </w:numPr>
        <w:shd w:val="clear" w:color="auto" w:fill="auto"/>
        <w:tabs>
          <w:tab w:pos="985" w:val="left"/>
        </w:tabs>
        <w:bidi w:val="0"/>
        <w:spacing w:before="0" w:after="0" w:line="240" w:lineRule="auto"/>
        <w:ind w:left="0" w:right="0" w:firstLine="680"/>
        <w:jc w:val="both"/>
      </w:pPr>
      <w:r>
        <w:rPr>
          <w:rStyle w:val="CharStyle7"/>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68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которого был установлен запрет на допуск программ для электронных</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этом,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7"/>
          <w:lang w:val="en-US" w:eastAsia="en-US"/>
        </w:rPr>
        <w:t xml:space="preserve">№1875,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не нашел своего подтверждения и является необоснованным.</w:t>
      </w:r>
    </w:p>
    <w:p>
      <w:pPr>
        <w:pStyle w:val="Style6"/>
        <w:keepNext w:val="0"/>
        <w:keepLines w:val="0"/>
        <w:widowControl w:val="0"/>
        <w:numPr>
          <w:ilvl w:val="0"/>
          <w:numId w:val="31"/>
        </w:numPr>
        <w:shd w:val="clear" w:color="auto" w:fill="auto"/>
        <w:tabs>
          <w:tab w:pos="986"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31"/>
        </w:numPr>
        <w:shd w:val="clear" w:color="auto" w:fill="auto"/>
        <w:tabs>
          <w:tab w:pos="1039" w:val="left"/>
        </w:tabs>
        <w:bidi w:val="0"/>
        <w:spacing w:before="0" w:after="0" w:line="240" w:lineRule="auto"/>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31"/>
        </w:numPr>
        <w:shd w:val="clear" w:color="auto" w:fill="auto"/>
        <w:tabs>
          <w:tab w:pos="1034" w:val="left"/>
        </w:tabs>
        <w:bidi w:val="0"/>
        <w:spacing w:before="0" w:after="0" w:line="240"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w:t>
      </w:r>
    </w:p>
    <w:p>
      <w:pPr>
        <w:pStyle w:val="Style6"/>
        <w:keepNext w:val="0"/>
        <w:keepLines w:val="0"/>
        <w:widowControl w:val="0"/>
        <w:shd w:val="clear" w:color="auto" w:fill="auto"/>
        <w:bidi w:val="0"/>
        <w:spacing w:before="0" w:after="0" w:line="240" w:lineRule="auto"/>
        <w:ind w:left="0" w:right="0" w:firstLine="0"/>
        <w:jc w:val="both"/>
      </w:pPr>
      <w:r>
        <w:rPr>
          <w:rStyle w:val="CharStyle7"/>
        </w:rPr>
        <w:t>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6"/>
        <w:keepNext w:val="0"/>
        <w:keepLines w:val="0"/>
        <w:widowControl w:val="0"/>
        <w:numPr>
          <w:ilvl w:val="0"/>
          <w:numId w:val="31"/>
        </w:numPr>
        <w:shd w:val="clear" w:color="auto" w:fill="auto"/>
        <w:tabs>
          <w:tab w:pos="1390" w:val="left"/>
        </w:tabs>
        <w:bidi w:val="0"/>
        <w:spacing w:before="0" w:after="0" w:line="240" w:lineRule="auto"/>
        <w:ind w:left="0" w:right="0" w:firstLine="700"/>
        <w:jc w:val="both"/>
      </w:pPr>
      <w:r>
        <w:rPr>
          <w:rStyle w:val="CharStyle7"/>
        </w:rPr>
        <w:t>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35"/>
        </w:numPr>
        <w:shd w:val="clear" w:color="auto" w:fill="auto"/>
        <w:tabs>
          <w:tab w:pos="1390"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35"/>
        </w:numPr>
        <w:shd w:val="clear" w:color="auto" w:fill="auto"/>
        <w:tabs>
          <w:tab w:pos="1390" w:val="left"/>
        </w:tabs>
        <w:bidi w:val="0"/>
        <w:spacing w:before="0" w:after="0" w:line="240" w:lineRule="auto"/>
        <w:ind w:left="0" w:right="0" w:firstLine="70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35"/>
        </w:numPr>
        <w:shd w:val="clear" w:color="auto" w:fill="auto"/>
        <w:tabs>
          <w:tab w:pos="1390"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Относительно указанного довода жалобы представитель Заказчика отметил, что извещение сформировано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Все взаимодействие Заказчика и исполнителя будет осуществляться в ЕИС. 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numPr>
          <w:ilvl w:val="0"/>
          <w:numId w:val="37"/>
        </w:numPr>
        <w:shd w:val="clear" w:color="auto" w:fill="auto"/>
        <w:tabs>
          <w:tab w:pos="1411" w:val="left"/>
        </w:tabs>
        <w:bidi w:val="0"/>
        <w:spacing w:before="0" w:after="0" w:line="240" w:lineRule="auto"/>
        <w:ind w:left="0" w:right="0" w:firstLine="700"/>
        <w:jc w:val="both"/>
      </w:pP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p>
    <w:p>
      <w:pPr>
        <w:pStyle w:val="Style6"/>
        <w:keepNext w:val="0"/>
        <w:keepLines w:val="0"/>
        <w:widowControl w:val="0"/>
        <w:shd w:val="clear" w:color="auto" w:fill="auto"/>
        <w:bidi w:val="0"/>
        <w:spacing w:before="0" w:after="0" w:line="240" w:lineRule="auto"/>
        <w:ind w:left="0" w:right="0" w:firstLine="700"/>
        <w:jc w:val="both"/>
        <w:sectPr>
          <w:headerReference w:type="default" r:id="rId17"/>
          <w:footerReference w:type="default" r:id="rId18"/>
          <w:footnotePr>
            <w:pos w:val="pageBottom"/>
            <w:numFmt w:val="decimal"/>
            <w:numRestart w:val="continuous"/>
          </w:footnotePr>
          <w:pgSz w:w="11900" w:h="16840"/>
          <w:pgMar w:top="1162" w:right="543" w:bottom="1234" w:left="1099"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39"/>
        </w:numPr>
        <w:shd w:val="clear" w:color="auto" w:fill="auto"/>
        <w:tabs>
          <w:tab w:pos="1050" w:val="left"/>
        </w:tabs>
        <w:bidi w:val="0"/>
        <w:spacing w:before="0" w:after="0" w:line="240" w:lineRule="auto"/>
        <w:ind w:left="0" w:right="0" w:firstLine="720"/>
        <w:jc w:val="both"/>
      </w:pPr>
      <w:r>
        <w:rPr>
          <w:rStyle w:val="CharStyle7"/>
        </w:rPr>
        <w:t>.Признать жалобы ИП Кравченко А.В. на действия ФГБНУ «РНЦХ им. акад. Б.В. Петровского» обоснованными в части неправомерного формирования описания объекта закупки.</w:t>
      </w:r>
    </w:p>
    <w:p>
      <w:pPr>
        <w:pStyle w:val="Style6"/>
        <w:keepNext w:val="0"/>
        <w:keepLines w:val="0"/>
        <w:widowControl w:val="0"/>
        <w:numPr>
          <w:ilvl w:val="0"/>
          <w:numId w:val="39"/>
        </w:numPr>
        <w:shd w:val="clear" w:color="auto" w:fill="auto"/>
        <w:tabs>
          <w:tab w:pos="1050" w:val="left"/>
        </w:tabs>
        <w:bidi w:val="0"/>
        <w:spacing w:before="0" w:after="0" w:line="240" w:lineRule="auto"/>
        <w:ind w:left="0" w:right="0" w:firstLine="720"/>
        <w:jc w:val="both"/>
      </w:pPr>
      <w:r>
        <w:rPr>
          <w:rStyle w:val="CharStyle7"/>
        </w:rPr>
        <w:t>.Признать в действиях Заказчика нарушения п.1 ч.1 ст.33 Закона о контрактной системе.</w:t>
      </w:r>
    </w:p>
    <w:p>
      <w:pPr>
        <w:pStyle w:val="Style6"/>
        <w:keepNext w:val="0"/>
        <w:keepLines w:val="0"/>
        <w:widowControl w:val="0"/>
        <w:numPr>
          <w:ilvl w:val="0"/>
          <w:numId w:val="39"/>
        </w:numPr>
        <w:shd w:val="clear" w:color="auto" w:fill="auto"/>
        <w:tabs>
          <w:tab w:pos="1050" w:val="left"/>
        </w:tabs>
        <w:bidi w:val="0"/>
        <w:spacing w:before="0" w:after="0" w:line="240" w:lineRule="auto"/>
        <w:ind w:left="0" w:right="0" w:firstLine="720"/>
        <w:jc w:val="both"/>
      </w:pPr>
      <w:r>
        <w:rPr>
          <w:rStyle w:val="CharStyle7"/>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39"/>
        </w:numPr>
        <w:shd w:val="clear" w:color="auto" w:fill="auto"/>
        <w:tabs>
          <w:tab w:pos="982" w:val="left"/>
        </w:tabs>
        <w:bidi w:val="0"/>
        <w:spacing w:before="0" w:after="280" w:line="240" w:lineRule="auto"/>
        <w:ind w:left="0" w:right="0" w:firstLine="72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120" w:left="1106" w:header="0" w:footer="3" w:gutter="0"/>
          <w:cols w:space="720"/>
          <w:noEndnote/>
          <w:rtlGutter w:val="0"/>
          <w:docGrid w:linePitch="360"/>
        </w:sectPr>
      </w:pPr>
      <w:r>
        <mc:AlternateContent>
          <mc:Choice Requires="wps">
            <w:drawing>
              <wp:anchor distT="533400" distB="344170" distL="0" distR="0" simplePos="0" relativeHeight="125829383" behindDoc="0" locked="0" layoutInCell="1" allowOverlap="1">
                <wp:simplePos x="0" y="0"/>
                <wp:positionH relativeFrom="page">
                  <wp:posOffset>739140</wp:posOffset>
                </wp:positionH>
                <wp:positionV relativeFrom="paragraph">
                  <wp:posOffset>533400</wp:posOffset>
                </wp:positionV>
                <wp:extent cx="1844040" cy="250190"/>
                <wp:wrapTopAndBottom/>
                <wp:docPr id="25" name="Shape 25"/>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51" type="#_x0000_t202" style="position:absolute;margin-left:58.200000000000003pt;margin-top:42.pt;width:145.20000000000002pt;height:19.699999999999999pt;z-index:-125829370;mso-wrap-distance-left:0;mso-wrap-distance-top:42.pt;mso-wrap-distance-right:0;mso-wrap-distance-bottom:27.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606425" distB="0" distL="0" distR="1786255" simplePos="0" relativeHeight="125829385" behindDoc="0" locked="0" layoutInCell="1" allowOverlap="1">
            <wp:simplePos x="0" y="0"/>
            <wp:positionH relativeFrom="page">
              <wp:posOffset>3107690</wp:posOffset>
            </wp:positionH>
            <wp:positionV relativeFrom="paragraph">
              <wp:posOffset>606425</wp:posOffset>
            </wp:positionV>
            <wp:extent cx="359410" cy="52451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3568065</wp:posOffset>
                </wp:positionH>
                <wp:positionV relativeFrom="paragraph">
                  <wp:posOffset>1011555</wp:posOffset>
                </wp:positionV>
                <wp:extent cx="1283335" cy="100330"/>
                <wp:wrapNone/>
                <wp:docPr id="29" name="Shape 2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80.94999999999999pt;margin-top:79.650000000000006pt;width:101.05pt;height:7.9000000000000004pt;z-index:251657729;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3528060</wp:posOffset>
                </wp:positionH>
                <wp:positionV relativeFrom="paragraph">
                  <wp:posOffset>694690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80000000000001pt;margin-top:54.700000000000003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33400" distB="344170" distL="0" distR="0" simplePos="0" relativeHeight="125829386" behindDoc="0" locked="0" layoutInCell="1" allowOverlap="1">
                <wp:simplePos x="0" y="0"/>
                <wp:positionH relativeFrom="page">
                  <wp:posOffset>5908675</wp:posOffset>
                </wp:positionH>
                <wp:positionV relativeFrom="paragraph">
                  <wp:posOffset>533400</wp:posOffset>
                </wp:positionV>
                <wp:extent cx="1307465" cy="250190"/>
                <wp:wrapTopAndBottom/>
                <wp:docPr id="33" name="Shape 33"/>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59" type="#_x0000_t202" style="position:absolute;margin-left:465.25pt;margin-top:42.pt;width:102.95pt;height:19.699999999999999pt;z-index:-125829367;mso-wrap-distance-left:0;mso-wrap-distance-top:42.pt;mso-wrap-distance-right:0;mso-wrap-distance-bottom:27.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Кутейников Антон Андреевич</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67950889C45403E5BD9EBC88A8D80C0D</w:t>
      </w:r>
    </w:p>
    <w:p>
      <w:pPr>
        <w:pStyle w:val="Style17"/>
        <w:keepNext w:val="0"/>
        <w:keepLines w:val="0"/>
        <w:widowControl w:val="0"/>
        <w:shd w:val="clear" w:color="auto" w:fill="auto"/>
        <w:bidi w:val="0"/>
        <w:spacing w:before="0" w:after="580" w:line="240" w:lineRule="auto"/>
        <w:ind w:right="0" w:firstLine="0"/>
        <w:jc w:val="left"/>
      </w:pPr>
      <w:r>
        <w:rPr>
          <w:rStyle w:val="CharStyle18"/>
        </w:rPr>
        <w:t xml:space="preserve">Действителен с 19.05.2025 </w:t>
      </w:r>
      <w:r>
        <w:rPr>
          <w:rStyle w:val="CharStyle18"/>
          <w:color w:val="5D5D5D"/>
        </w:rPr>
        <w:t xml:space="preserve">по </w:t>
      </w:r>
      <w:r>
        <w:rPr>
          <w:rStyle w:val="CharStyle18"/>
        </w:rPr>
        <w:t>12.08.2026</w:t>
      </w:r>
    </w:p>
    <w:p>
      <w:pPr>
        <w:pStyle w:val="Style6"/>
        <w:keepNext w:val="0"/>
        <w:keepLines w:val="0"/>
        <w:widowControl w:val="0"/>
        <w:shd w:val="clear" w:color="auto" w:fill="auto"/>
        <w:bidi w:val="0"/>
        <w:spacing w:before="0" w:after="10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70" w:line="240" w:lineRule="auto"/>
        <w:ind w:left="1280" w:right="0" w:firstLine="0"/>
        <w:jc w:val="left"/>
      </w:pPr>
      <w:r>
        <w:drawing>
          <wp:anchor distT="0" distB="0" distL="114300" distR="1900555" simplePos="0" relativeHeight="125829388" behindDoc="0" locked="0" layoutInCell="1" allowOverlap="1">
            <wp:simplePos x="0" y="0"/>
            <wp:positionH relativeFrom="page">
              <wp:posOffset>3107055</wp:posOffset>
            </wp:positionH>
            <wp:positionV relativeFrom="paragraph">
              <wp:posOffset>63500</wp:posOffset>
            </wp:positionV>
            <wp:extent cx="359410" cy="39624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148590</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7.75pt;margin-top:11.700000000000001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Леонова</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3"/>
          <w:color w:val="FFFFFF"/>
        </w:rPr>
        <w:t>СВЕДЕНИЯ О СЕРТИФИКАТЕ ЭП</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Леонова Алена Альбертовна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276EF4D805B62E966E204BCBEB72461C</w:t>
      </w:r>
    </w:p>
    <w:p>
      <w:pPr>
        <w:pStyle w:val="Style17"/>
        <w:keepNext w:val="0"/>
        <w:keepLines w:val="0"/>
        <w:widowControl w:val="0"/>
        <w:shd w:val="clear" w:color="auto" w:fill="auto"/>
        <w:bidi w:val="0"/>
        <w:spacing w:before="0" w:after="580" w:line="240" w:lineRule="auto"/>
        <w:ind w:right="0" w:firstLine="0"/>
        <w:jc w:val="left"/>
      </w:pPr>
      <w:r>
        <w:rPr>
          <w:rStyle w:val="CharStyle18"/>
        </w:rPr>
        <w:t xml:space="preserve">Действителен с 05.12.2025 </w:t>
      </w:r>
      <w:r>
        <w:rPr>
          <w:rStyle w:val="CharStyle18"/>
          <w:color w:val="5D5D5D"/>
        </w:rPr>
        <w:t xml:space="preserve">по </w:t>
      </w:r>
      <w:r>
        <w:rPr>
          <w:rStyle w:val="CharStyle18"/>
        </w:rPr>
        <w:t>28.02.2027</w:t>
      </w:r>
    </w:p>
    <w:p>
      <w:pPr>
        <w:pStyle w:val="Style6"/>
        <w:keepNext w:val="0"/>
        <w:keepLines w:val="0"/>
        <w:widowControl w:val="0"/>
        <w:shd w:val="clear" w:color="auto" w:fill="auto"/>
        <w:bidi w:val="0"/>
        <w:spacing w:before="0" w:after="370" w:line="240" w:lineRule="auto"/>
        <w:ind w:left="0" w:right="0" w:firstLine="980"/>
        <w:jc w:val="left"/>
      </w:pPr>
      <w:r>
        <w:drawing>
          <wp:anchor distT="0" distB="0" distL="114300" distR="1900555" simplePos="0" relativeHeight="125829389" behindDoc="0" locked="0" layoutInCell="1" allowOverlap="1">
            <wp:simplePos x="0" y="0"/>
            <wp:positionH relativeFrom="page">
              <wp:posOffset>3107055</wp:posOffset>
            </wp:positionH>
            <wp:positionV relativeFrom="paragraph">
              <wp:posOffset>63500</wp:posOffset>
            </wp:positionV>
            <wp:extent cx="359410" cy="396240"/>
            <wp:wrapSquare wrapText="right"/>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23"/>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3527425</wp:posOffset>
                </wp:positionH>
                <wp:positionV relativeFrom="paragraph">
                  <wp:posOffset>151765</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7.75pt;margin-top:11.950000000000001pt;width:135.59999999999999pt;height:20.400000000000002pt;z-index:25165773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М.В. Сорбучева</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3"/>
          <w:color w:val="FFFFFF"/>
        </w:rPr>
        <w:t>СВЕДЕНИЯ О СЕРТИФИКАТЕ ЭП</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СОРБУЧЕВА МАРИЯ ВАСИЛЬЕВНА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92929"/>
        </w:rPr>
        <w:t xml:space="preserve">№ </w:t>
      </w:r>
      <w:r>
        <w:rPr>
          <w:rStyle w:val="CharStyle18"/>
          <w:lang w:val="en-US" w:eastAsia="en-US"/>
        </w:rPr>
        <w:t>6EBF6CE6C27B6345D47DBCD40C7FA5FD</w:t>
      </w:r>
    </w:p>
    <w:p>
      <w:pPr>
        <w:pStyle w:val="Style17"/>
        <w:keepNext w:val="0"/>
        <w:keepLines w:val="0"/>
        <w:widowControl w:val="0"/>
        <w:shd w:val="clear" w:color="auto" w:fill="auto"/>
        <w:bidi w:val="0"/>
        <w:spacing w:before="0" w:after="1900" w:line="240" w:lineRule="auto"/>
        <w:ind w:right="0" w:firstLine="0"/>
        <w:jc w:val="left"/>
      </w:pPr>
      <w:r>
        <w:rPr>
          <w:rStyle w:val="CharStyle18"/>
        </w:rPr>
        <w:t xml:space="preserve">Действителен с 19.09.2025 </w:t>
      </w:r>
      <w:r>
        <w:rPr>
          <w:rStyle w:val="CharStyle18"/>
          <w:color w:val="5D5D5D"/>
        </w:rPr>
        <w:t xml:space="preserve">по </w:t>
      </w:r>
      <w:r>
        <w:rPr>
          <w:rStyle w:val="CharStyle18"/>
        </w:rPr>
        <w:t>13.12.2026</w:t>
      </w:r>
    </w:p>
    <w:p>
      <w:pPr>
        <w:pStyle w:val="Style24"/>
        <w:keepNext w:val="0"/>
        <w:keepLines w:val="0"/>
        <w:widowControl w:val="0"/>
        <w:shd w:val="clear" w:color="auto" w:fill="auto"/>
        <w:bidi w:val="0"/>
        <w:spacing w:before="0" w:line="240" w:lineRule="auto"/>
        <w:ind w:left="0" w:right="0" w:firstLine="0"/>
        <w:jc w:val="left"/>
      </w:pPr>
      <w:r>
        <w:rPr>
          <w:rStyle w:val="CharStyle25"/>
        </w:rPr>
        <w:t>Исп.Леонова А.А. тел.(495) 784-75-05</w:t>
      </w:r>
    </w:p>
    <w:sectPr>
      <w:footnotePr>
        <w:pos w:val="pageBottom"/>
        <w:numFmt w:val="decimal"/>
        <w:numRestart w:val="continuous"/>
      </w:footnotePr>
      <w:type w:val="continuous"/>
      <w:pgSz w:w="11900" w:h="16840"/>
      <w:pgMar w:top="1158" w:right="532" w:bottom="112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2026-26180</w:t>
                          </w:r>
                        </w:p>
                      </w:txbxContent>
                    </wps:txbx>
                    <wps:bodyPr wrap="none" lIns="0" tIns="0" rIns="0" bIns="0">
                      <a:spAutoFit/>
                    </wps:bodyPr>
                  </wps:wsp>
                </a:graphicData>
              </a:graphic>
            </wp:anchor>
          </w:drawing>
        </mc:Choice>
        <mc:Fallback>
          <w:pict>
            <v:shape id="_x0000_s1035" type="#_x0000_t202" style="position:absolute;margin-left:57.200000000000003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2026-26180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723265</wp:posOffset>
              </wp:positionH>
              <wp:positionV relativeFrom="page">
                <wp:posOffset>10217150</wp:posOffset>
              </wp:positionV>
              <wp:extent cx="734695" cy="103505"/>
              <wp:wrapNone/>
              <wp:docPr id="11" name="Shape 11"/>
              <a:graphic xmlns:a="http://schemas.openxmlformats.org/drawingml/2006/main">
                <a:graphicData uri="http://schemas.microsoft.com/office/word/2010/wordprocessingShape">
                  <wps:wsp>
                    <wps:cNvSpPr txBox="1"/>
                    <wps:spPr>
                      <a:xfrm>
                        <a:ext cx="73469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2026-26180</w:t>
                          </w:r>
                        </w:p>
                      </w:txbxContent>
                    </wps:txbx>
                    <wps:bodyPr wrap="none" lIns="0" tIns="0" rIns="0" bIns="0">
                      <a:spAutoFit/>
                    </wps:bodyPr>
                  </wps:wsp>
                </a:graphicData>
              </a:graphic>
            </wp:anchor>
          </w:drawing>
        </mc:Choice>
        <mc:Fallback>
          <w:pict>
            <v:shape id="_x0000_s1037" type="#_x0000_t202" style="position:absolute;margin-left:56.950000000000003pt;margin-top:804.5pt;width:57.850000000000001pt;height:8.15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2026-26180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22630" cy="103505"/>
              <wp:wrapNone/>
              <wp:docPr id="17" name="Shape 1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2026-26180</w:t>
                          </w:r>
                        </w:p>
                      </w:txbxContent>
                    </wps:txbx>
                    <wps:bodyPr wrap="none" lIns="0" tIns="0" rIns="0" bIns="0">
                      <a:spAutoFit/>
                    </wps:bodyPr>
                  </wps:wsp>
                </a:graphicData>
              </a:graphic>
            </wp:anchor>
          </w:drawing>
        </mc:Choice>
        <mc:Fallback>
          <w:pict>
            <v:shape id="_x0000_s1043" type="#_x0000_t202" style="position:absolute;margin-left:57.200000000000003pt;margin-top:794.70000000000005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2026-26180</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726440</wp:posOffset>
              </wp:positionH>
              <wp:positionV relativeFrom="page">
                <wp:posOffset>10092690</wp:posOffset>
              </wp:positionV>
              <wp:extent cx="722630" cy="103505"/>
              <wp:wrapNone/>
              <wp:docPr id="23" name="Shape 2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2026-26180</w:t>
                          </w:r>
                        </w:p>
                      </w:txbxContent>
                    </wps:txbx>
                    <wps:bodyPr wrap="none" lIns="0" tIns="0" rIns="0" bIns="0">
                      <a:spAutoFit/>
                    </wps:bodyPr>
                  </wps:wsp>
                </a:graphicData>
              </a:graphic>
            </wp:anchor>
          </w:drawing>
        </mc:Choice>
        <mc:Fallback>
          <w:pict>
            <v:shape id="_x0000_s1049" type="#_x0000_t202" style="position:absolute;margin-left:57.200000000000003pt;margin-top:794.70000000000005pt;width:56.89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2026-26180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3887470</wp:posOffset>
              </wp:positionH>
              <wp:positionV relativeFrom="page">
                <wp:posOffset>473075</wp:posOffset>
              </wp:positionV>
              <wp:extent cx="146050" cy="103505"/>
              <wp:wrapNone/>
              <wp:docPr id="7" name="Shape 7"/>
              <a:graphic xmlns:a="http://schemas.openxmlformats.org/drawingml/2006/main">
                <a:graphicData uri="http://schemas.microsoft.com/office/word/2010/wordprocessingShape">
                  <wps:wsp>
                    <wps:cNvSpPr txBox="1"/>
                    <wps:spPr>
                      <a:xfrm>
                        <a:ext cx="14605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6.10000000000002pt;margin-top:37.25pt;width:11.5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3890645</wp:posOffset>
              </wp:positionH>
              <wp:positionV relativeFrom="page">
                <wp:posOffset>476250</wp:posOffset>
              </wp:positionV>
              <wp:extent cx="133985" cy="103505"/>
              <wp:wrapNone/>
              <wp:docPr id="13" name="Shape 13"/>
              <a:graphic xmlns:a="http://schemas.openxmlformats.org/drawingml/2006/main">
                <a:graphicData uri="http://schemas.microsoft.com/office/word/2010/wordprocessingShape">
                  <wps:wsp>
                    <wps:cNvSpPr txBox="1"/>
                    <wps:spPr>
                      <a:xfrm>
                        <a:ext cx="13398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35000000000002pt;margin-top:37.5pt;width:10.550000000000001pt;height:8.15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3887470</wp:posOffset>
              </wp:positionH>
              <wp:positionV relativeFrom="page">
                <wp:posOffset>473075</wp:posOffset>
              </wp:positionV>
              <wp:extent cx="146050" cy="103505"/>
              <wp:wrapNone/>
              <wp:docPr id="15" name="Shape 15"/>
              <a:graphic xmlns:a="http://schemas.openxmlformats.org/drawingml/2006/main">
                <a:graphicData uri="http://schemas.microsoft.com/office/word/2010/wordprocessingShape">
                  <wps:wsp>
                    <wps:cNvSpPr txBox="1"/>
                    <wps:spPr>
                      <a:xfrm>
                        <a:ext cx="14605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6.10000000000002pt;margin-top:37.25pt;width:11.5pt;height:8.15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3890645</wp:posOffset>
              </wp:positionH>
              <wp:positionV relativeFrom="page">
                <wp:posOffset>476250</wp:posOffset>
              </wp:positionV>
              <wp:extent cx="133985" cy="103505"/>
              <wp:wrapNone/>
              <wp:docPr id="19" name="Shape 19"/>
              <a:graphic xmlns:a="http://schemas.openxmlformats.org/drawingml/2006/main">
                <a:graphicData uri="http://schemas.microsoft.com/office/word/2010/wordprocessingShape">
                  <wps:wsp>
                    <wps:cNvSpPr txBox="1"/>
                    <wps:spPr>
                      <a:xfrm>
                        <a:ext cx="13398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6.35000000000002pt;margin-top:37.5pt;width:10.550000000000001pt;height:8.1500000000000004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3887470</wp:posOffset>
              </wp:positionH>
              <wp:positionV relativeFrom="page">
                <wp:posOffset>473075</wp:posOffset>
              </wp:positionV>
              <wp:extent cx="146050" cy="103505"/>
              <wp:wrapNone/>
              <wp:docPr id="21" name="Shape 21"/>
              <a:graphic xmlns:a="http://schemas.openxmlformats.org/drawingml/2006/main">
                <a:graphicData uri="http://schemas.microsoft.com/office/word/2010/wordprocessingShape">
                  <wps:wsp>
                    <wps:cNvSpPr txBox="1"/>
                    <wps:spPr>
                      <a:xfrm>
                        <a:ext cx="14605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6.10000000000002pt;margin-top:37.25pt;width:11.5pt;height:8.1500000000000004pt;z-index:-18874404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30">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3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3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36">
    <w:multiLevelType w:val="multilevel"/>
    <w:lvl w:ilvl="0">
      <w:start w:val="10"/>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3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8">
    <w:name w:val="Body text (2)_"/>
    <w:basedOn w:val="DefaultParagraphFont"/>
    <w:link w:val="Style17"/>
    <w:rPr>
      <w:rFonts w:ascii="Arial" w:eastAsia="Arial" w:hAnsi="Arial" w:cs="Arial"/>
      <w:b w:val="0"/>
      <w:bCs w:val="0"/>
      <w:i w:val="0"/>
      <w:iCs w:val="0"/>
      <w:smallCaps w:val="0"/>
      <w:strike w:val="0"/>
      <w:color w:val="414141"/>
      <w:sz w:val="12"/>
      <w:szCs w:val="12"/>
      <w:u w:val="none"/>
    </w:rPr>
  </w:style>
  <w:style w:type="character" w:customStyle="1" w:styleId="CharStyle23">
    <w:name w:val="Body text (4)_"/>
    <w:basedOn w:val="DefaultParagraphFont"/>
    <w:link w:val="Style22"/>
    <w:rPr>
      <w:rFonts w:ascii="Georgia" w:eastAsia="Georgia" w:hAnsi="Georgia" w:cs="Georgia"/>
      <w:b w:val="0"/>
      <w:bCs w:val="0"/>
      <w:i w:val="0"/>
      <w:iCs w:val="0"/>
      <w:smallCaps w:val="0"/>
      <w:strike w:val="0"/>
      <w:color w:val="EBEBEB"/>
      <w:sz w:val="12"/>
      <w:szCs w:val="12"/>
      <w:u w:val="none"/>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Body text (2)"/>
    <w:basedOn w:val="Normal"/>
    <w:link w:val="CharStyle18"/>
    <w:pPr>
      <w:widowControl w:val="0"/>
      <w:shd w:val="clear" w:color="auto" w:fill="auto"/>
      <w:ind w:left="3820"/>
    </w:pPr>
    <w:rPr>
      <w:rFonts w:ascii="Arial" w:eastAsia="Arial" w:hAnsi="Arial" w:cs="Arial"/>
      <w:b w:val="0"/>
      <w:bCs w:val="0"/>
      <w:i w:val="0"/>
      <w:iCs w:val="0"/>
      <w:smallCaps w:val="0"/>
      <w:strike w:val="0"/>
      <w:color w:val="414141"/>
      <w:sz w:val="12"/>
      <w:szCs w:val="12"/>
      <w:u w:val="none"/>
    </w:rPr>
  </w:style>
  <w:style w:type="paragraph" w:customStyle="1" w:styleId="Style22">
    <w:name w:val="Body text (4)"/>
    <w:basedOn w:val="Normal"/>
    <w:link w:val="CharStyle23"/>
    <w:pPr>
      <w:widowControl w:val="0"/>
      <w:shd w:val="clear" w:color="auto" w:fill="auto"/>
      <w:spacing w:after="100"/>
      <w:ind w:left="4520"/>
    </w:pPr>
    <w:rPr>
      <w:rFonts w:ascii="Georgia" w:eastAsia="Georgia" w:hAnsi="Georgia" w:cs="Georgia"/>
      <w:b w:val="0"/>
      <w:bCs w:val="0"/>
      <w:i w:val="0"/>
      <w:iCs w:val="0"/>
      <w:smallCaps w:val="0"/>
      <w:strike w:val="0"/>
      <w:color w:val="EBEBEB"/>
      <w:sz w:val="12"/>
      <w:szCs w:val="12"/>
      <w:u w:val="none"/>
    </w:rPr>
  </w:style>
  <w:style w:type="paragraph" w:customStyle="1" w:styleId="Style24">
    <w:name w:val="Body text (5)"/>
    <w:basedOn w:val="Normal"/>
    <w:link w:val="CharStyle25"/>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image" Target="media/image2.jpeg"/><Relationship Id="rId20" Type="http://schemas.openxmlformats.org/officeDocument/2006/relationships/image" Target="media/image2.jpeg" TargetMode="External"/><Relationship Id="rId21" Type="http://schemas.openxmlformats.org/officeDocument/2006/relationships/image" Target="media/image3.jpeg"/><Relationship Id="rId22" Type="http://schemas.openxmlformats.org/officeDocument/2006/relationships/image" Target="media/image3.jpeg" TargetMode="External"/><Relationship Id="rId23" Type="http://schemas.openxmlformats.org/officeDocument/2006/relationships/image" Target="media/image4.jpeg"/><Relationship Id="rId24" Type="http://schemas.openxmlformats.org/officeDocument/2006/relationships/image" Target="media/image4.jpeg" TargetMode="External"/></Relationships>
</file>