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80" w:line="240" w:lineRule="auto"/>
        <w:ind w:left="0" w:right="0" w:firstLine="0"/>
        <w:jc w:val="center"/>
        <w:rPr>
          <w:sz w:val="134"/>
          <w:szCs w:val="134"/>
        </w:rPr>
      </w:pPr>
      <w:r>
        <w:rPr>
          <w:rStyle w:val="CharStyle3"/>
          <w:color w:val="476197"/>
          <w:sz w:val="134"/>
          <w:szCs w:val="134"/>
          <w:lang w:val="en-US" w:eastAsia="en-US"/>
        </w:rPr>
        <w:t>e</w:t>
      </w:r>
    </w:p>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color w:val="476197"/>
          <w:sz w:val="17"/>
          <w:szCs w:val="17"/>
        </w:rPr>
        <w:t>ФЕДЕРАЛЬНАЯ</w:t>
        <w:br/>
        <w:t>АНТИМОНОПОЛЬНАЯ СЛУЖБА</w:t>
      </w:r>
    </w:p>
    <w:p>
      <w:pPr>
        <w:pStyle w:val="Style2"/>
        <w:keepNext w:val="0"/>
        <w:keepLines w:val="0"/>
        <w:widowControl w:val="0"/>
        <w:shd w:val="clear" w:color="auto" w:fill="auto"/>
        <w:bidi w:val="0"/>
        <w:spacing w:before="0" w:after="0" w:line="254" w:lineRule="auto"/>
        <w:ind w:left="0" w:right="0" w:firstLine="0"/>
        <w:jc w:val="center"/>
        <w:rPr>
          <w:sz w:val="19"/>
          <w:szCs w:val="19"/>
        </w:rPr>
      </w:pPr>
      <w:r>
        <w:rPr>
          <w:rStyle w:val="CharStyle3"/>
          <w:b/>
          <w:bCs/>
          <w:color w:val="476197"/>
          <w:sz w:val="19"/>
          <w:szCs w:val="19"/>
        </w:rPr>
        <w:t>УПРАВЛЕНИЕ</w:t>
      </w:r>
    </w:p>
    <w:p>
      <w:pPr>
        <w:pStyle w:val="Style2"/>
        <w:keepNext w:val="0"/>
        <w:keepLines w:val="0"/>
        <w:widowControl w:val="0"/>
        <w:shd w:val="clear" w:color="auto" w:fill="auto"/>
        <w:bidi w:val="0"/>
        <w:spacing w:before="0" w:after="180" w:line="254" w:lineRule="auto"/>
        <w:ind w:left="0" w:right="0" w:firstLine="0"/>
        <w:jc w:val="center"/>
        <w:rPr>
          <w:sz w:val="19"/>
          <w:szCs w:val="19"/>
        </w:rPr>
      </w:pPr>
      <w:r>
        <w:rPr>
          <w:rStyle w:val="CharStyle3"/>
          <w:b/>
          <w:bCs/>
          <w:color w:val="476197"/>
          <w:sz w:val="19"/>
          <w:szCs w:val="19"/>
        </w:rPr>
        <w:t>Федеральной антимонопольной службы</w:t>
        <w:br/>
        <w:t>по Владимирской области</w:t>
      </w:r>
    </w:p>
    <w:p>
      <w:pPr>
        <w:pStyle w:val="Style2"/>
        <w:keepNext w:val="0"/>
        <w:keepLines w:val="0"/>
        <w:widowControl w:val="0"/>
        <w:shd w:val="clear" w:color="auto" w:fill="auto"/>
        <w:bidi w:val="0"/>
        <w:spacing w:before="0" w:after="0" w:line="269" w:lineRule="auto"/>
        <w:ind w:left="0" w:right="0" w:firstLine="0"/>
        <w:jc w:val="center"/>
        <w:rPr>
          <w:sz w:val="16"/>
          <w:szCs w:val="16"/>
        </w:rPr>
      </w:pPr>
      <w:r>
        <w:rPr>
          <w:rStyle w:val="CharStyle3"/>
          <w:color w:val="476197"/>
          <w:sz w:val="16"/>
          <w:szCs w:val="16"/>
        </w:rPr>
        <w:t>600000, г. Владимир, ул. Большая Московская, 1</w:t>
        <w:br/>
        <w:t>тел. (4922) 53-14-53, факс (4922) 53-14-53</w:t>
      </w:r>
    </w:p>
    <w:p>
      <w:pPr>
        <w:pStyle w:val="Style2"/>
        <w:keepNext w:val="0"/>
        <w:keepLines w:val="0"/>
        <w:widowControl w:val="0"/>
        <w:shd w:val="clear" w:color="auto" w:fill="auto"/>
        <w:bidi w:val="0"/>
        <w:spacing w:before="0" w:after="260" w:line="269" w:lineRule="auto"/>
        <w:ind w:left="0" w:right="0" w:firstLine="0"/>
        <w:jc w:val="center"/>
        <w:rPr>
          <w:sz w:val="16"/>
          <w:szCs w:val="16"/>
        </w:rPr>
      </w:pPr>
      <w:r>
        <w:rPr>
          <w:rStyle w:val="CharStyle3"/>
          <w:color w:val="476197"/>
          <w:sz w:val="16"/>
          <w:szCs w:val="16"/>
          <w:lang w:val="en-US" w:eastAsia="en-US"/>
        </w:rPr>
        <w:t xml:space="preserve">e-mail: </w:t>
      </w:r>
      <w:r>
        <w:fldChar w:fldCharType="begin"/>
      </w:r>
      <w:r>
        <w:rPr/>
        <w:instrText> HYPERLINK "mailto:to33@fas.gov.ru" </w:instrText>
      </w:r>
      <w:r>
        <w:fldChar w:fldCharType="separate"/>
      </w:r>
      <w:r>
        <w:rPr>
          <w:rStyle w:val="CharStyle3"/>
          <w:color w:val="476197"/>
          <w:sz w:val="16"/>
          <w:szCs w:val="16"/>
          <w:lang w:val="en-US" w:eastAsia="en-US"/>
        </w:rPr>
        <w:t>to33@fas.gov.ru</w:t>
      </w:r>
      <w:r>
        <w:fldChar w:fldCharType="end"/>
      </w:r>
    </w:p>
    <w:p>
      <w:pPr>
        <w:pStyle w:val="Style11"/>
        <w:keepNext/>
        <w:keepLines/>
        <w:widowControl w:val="0"/>
        <w:shd w:val="clear" w:color="auto" w:fill="auto"/>
        <w:tabs>
          <w:tab w:pos="1843" w:val="left"/>
        </w:tabs>
        <w:bidi w:val="0"/>
        <w:spacing w:before="0" w:line="240" w:lineRule="auto"/>
        <w:ind w:left="0" w:right="0" w:firstLine="0"/>
        <w:jc w:val="both"/>
      </w:pPr>
      <w:bookmarkStart w:id="0" w:name="bookmark0"/>
      <w:r>
        <w:rPr>
          <w:rStyle w:val="CharStyle12"/>
        </w:rPr>
        <w:t>2</w:t>
      </w:r>
      <w:r>
        <w:fldChar w:fldCharType="begin"/>
      </w:r>
      <w:r>
        <w:rPr/>
        <w:instrText> HYPERLINK "file://f207ca94-a13c-4ba0-b72d-f018c9eed8f1/" </w:instrText>
      </w:r>
      <w:r>
        <w:fldChar w:fldCharType="separate"/>
      </w:r>
      <w:r>
        <w:rPr>
          <w:rStyle w:val="CharStyle12"/>
        </w:rPr>
        <w:t>5.05.2026</w:t>
      </w:r>
      <w:r>
        <w:rPr>
          <w:rStyle w:val="CharStyle12"/>
          <w:u w:val="none"/>
        </w:rPr>
        <w:tab/>
      </w:r>
      <w:r>
        <w:fldChar w:fldCharType="end"/>
      </w:r>
      <w:r>
        <w:rPr>
          <w:rStyle w:val="CharStyle12"/>
          <w:u w:val="none"/>
        </w:rPr>
        <w:t xml:space="preserve">№ </w:t>
      </w:r>
      <w:r>
        <w:rPr>
          <w:rStyle w:val="CharStyle12"/>
        </w:rPr>
        <w:t>МФ/243 5/2</w:t>
      </w:r>
      <w:r>
        <w:rPr>
          <w:rStyle w:val="CharStyle12"/>
          <w:u w:val="none"/>
        </w:rPr>
        <w:t>6</w:t>
      </w:r>
      <w:bookmarkEnd w:id="0"/>
    </w:p>
    <w:p>
      <w:pPr>
        <w:pStyle w:val="Style2"/>
        <w:keepNext w:val="0"/>
        <w:keepLines w:val="0"/>
        <w:widowControl w:val="0"/>
        <w:shd w:val="clear" w:color="auto" w:fill="auto"/>
        <w:bidi w:val="0"/>
        <w:spacing w:before="0" w:after="0" w:line="266" w:lineRule="auto"/>
        <w:ind w:left="0" w:right="0" w:firstLine="0"/>
        <w:jc w:val="center"/>
        <w:rPr>
          <w:sz w:val="18"/>
          <w:szCs w:val="18"/>
        </w:rPr>
      </w:pPr>
      <w:r>
        <w:rPr>
          <w:rStyle w:val="CharStyle3"/>
          <w:color w:val="476197"/>
          <w:sz w:val="18"/>
          <w:szCs w:val="18"/>
        </w:rPr>
        <w:t xml:space="preserve">На №  от</w:t>
      </w:r>
    </w:p>
    <w:p>
      <w:pPr>
        <w:pStyle w:val="Style15"/>
        <w:keepNext w:val="0"/>
        <w:keepLines w:val="0"/>
        <w:widowControl w:val="0"/>
        <w:shd w:val="clear" w:color="auto" w:fill="auto"/>
        <w:bidi w:val="0"/>
        <w:spacing w:before="0" w:after="280" w:line="240" w:lineRule="auto"/>
        <w:ind w:left="0" w:right="0" w:firstLine="0"/>
        <w:jc w:val="center"/>
      </w:pPr>
      <w:r>
        <w:rPr>
          <w:rStyle w:val="CharStyle16"/>
        </w:rPr>
        <w:t>ГБУЗ ВО "ГКБ №5 Г.ВЛАДИМИРА"</w:t>
        <w:br/>
        <w:t>Российская Федерация, 600031,</w:t>
        <w:br/>
        <w:t>Владимирская обл, Владимир г, УЛ.</w:t>
        <w:br/>
        <w:t>ДОБРОСЕЛЬСКАЯ, Д.38А</w:t>
        <w:br/>
      </w:r>
      <w:r>
        <w:fldChar w:fldCharType="begin"/>
      </w:r>
      <w:r>
        <w:rPr/>
        <w:instrText> HYPERLINK "mailto:zakaz@gkb5.com" </w:instrText>
      </w:r>
      <w:r>
        <w:fldChar w:fldCharType="separate"/>
      </w:r>
      <w:r>
        <w:rPr>
          <w:rStyle w:val="CharStyle16"/>
          <w:lang w:val="en-US" w:eastAsia="en-US"/>
        </w:rPr>
        <w:t>zakaz@gkb5.com</w:t>
      </w:r>
      <w:r>
        <w:fldChar w:fldCharType="end"/>
      </w:r>
    </w:p>
    <w:p>
      <w:pPr>
        <w:pStyle w:val="Style15"/>
        <w:keepNext w:val="0"/>
        <w:keepLines w:val="0"/>
        <w:widowControl w:val="0"/>
        <w:shd w:val="clear" w:color="auto" w:fill="auto"/>
        <w:bidi w:val="0"/>
        <w:spacing w:before="0" w:after="0" w:line="240" w:lineRule="auto"/>
        <w:ind w:left="0" w:right="0" w:firstLine="0"/>
        <w:jc w:val="center"/>
      </w:pPr>
      <w:r>
        <w:rPr>
          <w:rStyle w:val="CharStyle16"/>
        </w:rPr>
        <w:t>КРАВЧЕНКО АЛЕКСЕЙ</w:t>
        <w:br/>
        <w:t>ВИКТОРОВИЧ</w:t>
        <w:br/>
        <w:t>188335, ЛЕНИНГРАДСКАЯ ОБЛАСТЬ</w:t>
        <w:br/>
        <w:t>ГАТЧИНСКИЙ, Д. ЛЯДЫ, УЛ.</w:t>
      </w:r>
    </w:p>
    <w:p>
      <w:pPr>
        <w:pStyle w:val="Style15"/>
        <w:keepNext w:val="0"/>
        <w:keepLines w:val="0"/>
        <w:widowControl w:val="0"/>
        <w:shd w:val="clear" w:color="auto" w:fill="auto"/>
        <w:bidi w:val="0"/>
        <w:spacing w:before="0" w:after="0" w:line="240" w:lineRule="auto"/>
        <w:ind w:left="0" w:right="0" w:firstLine="0"/>
        <w:jc w:val="center"/>
        <w:sectPr>
          <w:footerReference w:type="default" r:id="rId5"/>
          <w:footerReference w:type="first" r:id="rId6"/>
          <w:footnotePr>
            <w:pos w:val="pageBottom"/>
            <w:numFmt w:val="decimal"/>
            <w:numRestart w:val="continuous"/>
          </w:footnotePr>
          <w:pgSz w:w="11900" w:h="16840"/>
          <w:pgMar w:top="58" w:right="671" w:bottom="1216" w:left="1135" w:header="0" w:footer="3" w:gutter="0"/>
          <w:pgNumType w:start="1"/>
          <w:cols w:num="2" w:space="648"/>
          <w:noEndnote/>
          <w:titlePg/>
          <w:rtlGutter w:val="0"/>
          <w:docGrid w:linePitch="360"/>
        </w:sectPr>
      </w:pPr>
      <w:r>
        <w:rPr>
          <w:rStyle w:val="CharStyle16"/>
        </w:rPr>
        <w:t>ДЕРЕВЕНСКАЯ, Д. 17</w:t>
        <w:br/>
      </w:r>
      <w:r>
        <w:fldChar w:fldCharType="begin"/>
      </w:r>
      <w:r>
        <w:rPr/>
        <w:instrText> HYPERLINK "mailto:info@gosfarm.ru" </w:instrText>
      </w:r>
      <w:r>
        <w:fldChar w:fldCharType="separate"/>
      </w:r>
      <w:r>
        <w:rPr>
          <w:rStyle w:val="CharStyle16"/>
          <w:lang w:val="en-US" w:eastAsia="en-US"/>
        </w:rPr>
        <w:t>info@gosfarm.ru</w:t>
      </w:r>
      <w:r>
        <w:fldChar w:fldCharType="end"/>
      </w:r>
    </w:p>
    <w:p>
      <w:pPr>
        <w:widowControl w:val="0"/>
        <w:spacing w:line="240" w:lineRule="exact"/>
        <w:rPr>
          <w:sz w:val="19"/>
          <w:szCs w:val="19"/>
        </w:rPr>
      </w:pPr>
    </w:p>
    <w:p>
      <w:pPr>
        <w:widowControl w:val="0"/>
        <w:spacing w:before="85" w:after="85"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8" w:right="0" w:bottom="1216" w:left="0" w:header="0" w:footer="3" w:gutter="0"/>
          <w:cols w:space="720"/>
          <w:noEndnote/>
          <w:rtlGutter w:val="0"/>
          <w:docGrid w:linePitch="360"/>
        </w:sectPr>
      </w:pPr>
    </w:p>
    <w:p>
      <w:pPr>
        <w:pStyle w:val="Style15"/>
        <w:keepNext w:val="0"/>
        <w:keepLines w:val="0"/>
        <w:widowControl w:val="0"/>
        <w:shd w:val="clear" w:color="auto" w:fill="auto"/>
        <w:bidi w:val="0"/>
        <w:spacing w:before="0" w:after="0" w:line="240" w:lineRule="auto"/>
        <w:ind w:left="0" w:right="0" w:firstLine="0"/>
        <w:jc w:val="center"/>
      </w:pPr>
      <w:r>
        <w:rPr>
          <w:rStyle w:val="CharStyle16"/>
          <w:b/>
          <w:bCs/>
        </w:rPr>
        <w:t>Р Е Ш Е Н И Е</w:t>
      </w:r>
    </w:p>
    <w:p>
      <w:pPr>
        <w:pStyle w:val="Style15"/>
        <w:keepNext w:val="0"/>
        <w:keepLines w:val="0"/>
        <w:widowControl w:val="0"/>
        <w:shd w:val="clear" w:color="auto" w:fill="auto"/>
        <w:bidi w:val="0"/>
        <w:spacing w:before="0" w:after="0" w:line="240" w:lineRule="auto"/>
        <w:ind w:left="0" w:right="0" w:firstLine="0"/>
        <w:jc w:val="center"/>
      </w:pPr>
      <w:r>
        <w:rPr>
          <w:rStyle w:val="CharStyle16"/>
          <w:b/>
          <w:bCs/>
        </w:rPr>
        <w:t>по делу о нарушении законодательства</w:t>
        <w:br/>
        <w:t>о контрактной системе в сфере закупок</w:t>
        <w:br/>
        <w:t>№ 033/06/105-423/2026</w:t>
      </w:r>
    </w:p>
    <w:p>
      <w:pPr>
        <w:pStyle w:val="Style15"/>
        <w:keepNext w:val="0"/>
        <w:keepLines w:val="0"/>
        <w:widowControl w:val="0"/>
        <w:shd w:val="clear" w:color="auto" w:fill="auto"/>
        <w:tabs>
          <w:tab w:pos="8251" w:val="left"/>
        </w:tabs>
        <w:bidi w:val="0"/>
        <w:spacing w:before="0" w:after="0" w:line="240" w:lineRule="auto"/>
        <w:ind w:left="0" w:right="0" w:firstLine="0"/>
        <w:jc w:val="center"/>
      </w:pPr>
      <w:r>
        <w:rPr>
          <w:rStyle w:val="CharStyle16"/>
          <w:i/>
          <w:iCs/>
        </w:rPr>
        <w:t>20 мая 2026 года</w:t>
        <w:tab/>
        <w:t>г. Владимир</w:t>
      </w:r>
    </w:p>
    <w:p>
      <w:pPr>
        <w:pStyle w:val="Style15"/>
        <w:keepNext w:val="0"/>
        <w:keepLines w:val="0"/>
        <w:widowControl w:val="0"/>
        <w:shd w:val="clear" w:color="auto" w:fill="auto"/>
        <w:bidi w:val="0"/>
        <w:spacing w:before="0" w:after="280" w:line="240" w:lineRule="auto"/>
        <w:ind w:left="0" w:right="0" w:firstLine="0"/>
        <w:jc w:val="both"/>
      </w:pPr>
      <w:r>
        <w:rPr>
          <w:rStyle w:val="CharStyle16"/>
          <w:i/>
          <w:iCs/>
        </w:rPr>
        <w:t>Резолютивная часть решения оглашена 20.05.2026 г.</w:t>
      </w:r>
    </w:p>
    <w:p>
      <w:pPr>
        <w:pStyle w:val="Style15"/>
        <w:keepNext w:val="0"/>
        <w:keepLines w:val="0"/>
        <w:widowControl w:val="0"/>
        <w:shd w:val="clear" w:color="auto" w:fill="auto"/>
        <w:bidi w:val="0"/>
        <w:spacing w:before="0" w:after="0" w:line="240" w:lineRule="auto"/>
        <w:ind w:left="0" w:right="0" w:firstLine="740"/>
        <w:jc w:val="both"/>
      </w:pPr>
      <w:r>
        <w:rPr>
          <w:rStyle w:val="CharStyle16"/>
        </w:rPr>
        <w:t>Комиссия Владимирского УФАС России по контролю в сфере закупок (далее – Комиссия) в составе:</w:t>
      </w:r>
    </w:p>
    <w:p>
      <w:pPr>
        <w:pStyle w:val="Style15"/>
        <w:keepNext w:val="0"/>
        <w:keepLines w:val="0"/>
        <w:widowControl w:val="0"/>
        <w:shd w:val="clear" w:color="auto" w:fill="auto"/>
        <w:bidi w:val="0"/>
        <w:spacing w:before="0" w:after="0" w:line="240" w:lineRule="auto"/>
        <w:ind w:left="0" w:right="0" w:firstLine="740"/>
        <w:jc w:val="both"/>
      </w:pPr>
      <w:r>
        <w:rPr>
          <w:rStyle w:val="CharStyle16"/>
        </w:rPr>
        <w:t>Председателя Комиссии:</w:t>
      </w:r>
    </w:p>
    <w:p>
      <w:pPr>
        <w:pStyle w:val="Style15"/>
        <w:keepNext w:val="0"/>
        <w:keepLines w:val="0"/>
        <w:widowControl w:val="0"/>
        <w:shd w:val="clear" w:color="auto" w:fill="auto"/>
        <w:bidi w:val="0"/>
        <w:spacing w:before="0" w:after="0" w:line="240" w:lineRule="auto"/>
        <w:ind w:left="740" w:right="0" w:firstLine="0"/>
        <w:jc w:val="both"/>
      </w:pPr>
      <w:r>
        <w:rPr>
          <w:rStyle w:val="CharStyle16"/>
        </w:rPr>
        <w:t>Фомина М.В., заместителя руководителя управления – начальника отдела, Членов Комиссии:</w:t>
      </w:r>
    </w:p>
    <w:p>
      <w:pPr>
        <w:pStyle w:val="Style15"/>
        <w:keepNext w:val="0"/>
        <w:keepLines w:val="0"/>
        <w:widowControl w:val="0"/>
        <w:shd w:val="clear" w:color="auto" w:fill="auto"/>
        <w:bidi w:val="0"/>
        <w:spacing w:before="0" w:after="0" w:line="240" w:lineRule="auto"/>
        <w:ind w:left="0" w:right="0" w:firstLine="740"/>
        <w:jc w:val="both"/>
      </w:pPr>
      <w:r>
        <w:rPr>
          <w:rStyle w:val="CharStyle16"/>
        </w:rPr>
        <w:t>Миронова Д.В., заместителя начальника отдела,</w:t>
      </w:r>
    </w:p>
    <w:p>
      <w:pPr>
        <w:pStyle w:val="Style15"/>
        <w:keepNext w:val="0"/>
        <w:keepLines w:val="0"/>
        <w:widowControl w:val="0"/>
        <w:shd w:val="clear" w:color="auto" w:fill="auto"/>
        <w:bidi w:val="0"/>
        <w:spacing w:before="0" w:after="0" w:line="240" w:lineRule="auto"/>
        <w:ind w:left="0" w:right="0" w:firstLine="740"/>
        <w:jc w:val="both"/>
      </w:pPr>
      <w:r>
        <w:rPr>
          <w:rStyle w:val="CharStyle16"/>
        </w:rPr>
        <w:t>Тряпкиной Е.Ю., главного специалиста-эксперта,</w:t>
      </w:r>
    </w:p>
    <w:p>
      <w:pPr>
        <w:pStyle w:val="Style15"/>
        <w:keepNext w:val="0"/>
        <w:keepLines w:val="0"/>
        <w:widowControl w:val="0"/>
        <w:shd w:val="clear" w:color="auto" w:fill="auto"/>
        <w:bidi w:val="0"/>
        <w:spacing w:before="0" w:after="340" w:line="240" w:lineRule="auto"/>
        <w:ind w:left="0" w:right="0" w:firstLine="0"/>
        <w:jc w:val="both"/>
      </w:pPr>
      <w:r>
        <w:rPr>
          <w:rStyle w:val="CharStyle16"/>
        </w:rPr>
        <w:t>на основании части 8 статьи 106 Федерального закона № 44-ФЗ от 05.04.2013 «О контрактной системе в сфер закупок товаров, работ, услуг для обеспечения государственных и муниципальных нужд» (далее - Закон о контрактной системе) рассмотрела жалобу Индивидуального предпринимателя Кравченко А.В. на положения извещения электронного аукциона на поставку Поставка товара "Ультразвуковой аппарат не ниже высокого класса (при проведении скринингового ультразвукового исследования беременных не ниже экспертного класса) с функциями цветового допплеровского картирования и импульсноволновой допплерографии (при проведении ультразвуковых исследований сердца обязательно наличие функций непрерывноволновой допплерографии и импульсноволновой тканевой допплерографии) в зависимости от диагностических задач с комплектом датчиков (не менее трех датчиков), источником бесперебойного питания и устройством для печати изображений, 260250" (извещение №</w:t>
      </w:r>
    </w:p>
    <w:p>
      <w:pPr>
        <w:pStyle w:val="Style24"/>
        <w:keepNext/>
        <w:keepLines/>
        <w:widowControl w:val="0"/>
        <w:shd w:val="clear" w:color="auto" w:fill="auto"/>
        <w:bidi w:val="0"/>
        <w:spacing w:before="0" w:line="240" w:lineRule="auto"/>
        <w:ind w:left="0" w:right="0" w:firstLine="0"/>
        <w:jc w:val="both"/>
      </w:pPr>
      <w:bookmarkStart w:id="2" w:name="bookmark2"/>
      <w:r>
        <w:rPr>
          <w:rStyle w:val="CharStyle25"/>
        </w:rPr>
        <w:t>1IIIIIIIIIIIIIIIIIIIIIII</w:t>
      </w:r>
      <w:bookmarkEnd w:id="2"/>
    </w:p>
    <w:p>
      <w:pPr>
        <w:pStyle w:val="Style15"/>
        <w:keepNext w:val="0"/>
        <w:keepLines w:val="0"/>
        <w:widowControl w:val="0"/>
        <w:shd w:val="clear" w:color="auto" w:fill="auto"/>
        <w:bidi w:val="0"/>
        <w:spacing w:before="0" w:after="0" w:line="240" w:lineRule="auto"/>
        <w:ind w:left="0" w:right="0" w:firstLine="0"/>
        <w:jc w:val="both"/>
      </w:pPr>
      <w:r>
        <w:rPr>
          <w:rStyle w:val="CharStyle16"/>
          <w:lang w:val="en-US" w:eastAsia="en-US"/>
        </w:rPr>
        <w:t xml:space="preserve">0128200000126002754), </w:t>
      </w:r>
      <w:r>
        <w:rPr>
          <w:rStyle w:val="CharStyle16"/>
        </w:rPr>
        <w:t xml:space="preserve">в присутствии представителей уполномоченного органа </w:t>
      </w:r>
      <w:r>
        <w:rPr>
          <w:rStyle w:val="CharStyle16"/>
          <w:lang w:val="en-US" w:eastAsia="en-US"/>
        </w:rPr>
        <w:t xml:space="preserve">– </w:t>
      </w:r>
      <w:r>
        <w:rPr>
          <w:rStyle w:val="CharStyle16"/>
        </w:rPr>
        <w:t xml:space="preserve">министерства имущественных и земельных отношений Владимирской области Киселевой И.Ю. (доверенность от </w:t>
      </w:r>
      <w:r>
        <w:rPr>
          <w:rStyle w:val="CharStyle16"/>
          <w:lang w:val="en-US" w:eastAsia="en-US"/>
        </w:rPr>
        <w:t xml:space="preserve">05.05.2026 № 250, </w:t>
      </w:r>
      <w:r>
        <w:rPr>
          <w:rStyle w:val="CharStyle16"/>
        </w:rPr>
        <w:t xml:space="preserve">заказчика </w:t>
      </w:r>
      <w:r>
        <w:rPr>
          <w:rStyle w:val="CharStyle16"/>
          <w:lang w:val="en-US" w:eastAsia="en-US"/>
        </w:rPr>
        <w:t xml:space="preserve">– </w:t>
      </w:r>
      <w:r>
        <w:rPr>
          <w:rStyle w:val="CharStyle16"/>
        </w:rPr>
        <w:t xml:space="preserve">ГКУЗ ВО «Городская клиническая больница </w:t>
      </w:r>
      <w:r>
        <w:rPr>
          <w:rStyle w:val="CharStyle16"/>
          <w:lang w:val="en-US" w:eastAsia="en-US"/>
        </w:rPr>
        <w:t xml:space="preserve">№ 5 </w:t>
      </w:r>
      <w:r>
        <w:rPr>
          <w:rStyle w:val="CharStyle16"/>
        </w:rPr>
        <w:t xml:space="preserve">г. Владимира имени Л.К. Кирилловой» Щаренкову О.С. (доверенность от </w:t>
      </w:r>
      <w:r>
        <w:rPr>
          <w:rStyle w:val="CharStyle16"/>
          <w:lang w:val="en-US" w:eastAsia="en-US"/>
        </w:rPr>
        <w:t>12.05.2026 № 18).</w:t>
      </w:r>
    </w:p>
    <w:p>
      <w:pPr>
        <w:pStyle w:val="Style15"/>
        <w:keepNext w:val="0"/>
        <w:keepLines w:val="0"/>
        <w:widowControl w:val="0"/>
        <w:shd w:val="clear" w:color="auto" w:fill="auto"/>
        <w:bidi w:val="0"/>
        <w:spacing w:before="0" w:after="0" w:line="240" w:lineRule="auto"/>
        <w:ind w:left="0" w:right="0" w:firstLine="440"/>
        <w:jc w:val="both"/>
      </w:pPr>
      <w:r>
        <w:rPr>
          <w:rStyle w:val="CharStyle16"/>
        </w:rPr>
        <w:t>Заявитель, надлежащим образом, уведомленный о времени и месте рассмотрения жалобы, свою явку или явку своего представителя не обеспечил.</w:t>
      </w:r>
    </w:p>
    <w:p>
      <w:pPr>
        <w:pStyle w:val="Style15"/>
        <w:keepNext w:val="0"/>
        <w:keepLines w:val="0"/>
        <w:widowControl w:val="0"/>
        <w:shd w:val="clear" w:color="auto" w:fill="auto"/>
        <w:bidi w:val="0"/>
        <w:spacing w:before="0" w:after="0" w:line="240" w:lineRule="auto"/>
        <w:ind w:left="0" w:right="0" w:firstLine="740"/>
        <w:jc w:val="both"/>
      </w:pPr>
      <w:r>
        <w:rPr>
          <w:rStyle w:val="CharStyle16"/>
        </w:rPr>
        <w:t xml:space="preserve">В ходе рассмотрения дела о нарушении законодательства в сфере закупок </w:t>
      </w:r>
      <w:r>
        <w:rPr>
          <w:rStyle w:val="CharStyle16"/>
          <w:lang w:val="en-US" w:eastAsia="en-US"/>
        </w:rPr>
        <w:t xml:space="preserve">№ 033/06/105-423/2026 </w:t>
      </w:r>
      <w:r>
        <w:rPr>
          <w:rStyle w:val="CharStyle16"/>
        </w:rPr>
        <w:t>Комиссия</w:t>
      </w:r>
    </w:p>
    <w:p>
      <w:pPr>
        <w:pStyle w:val="Style15"/>
        <w:keepNext w:val="0"/>
        <w:keepLines w:val="0"/>
        <w:widowControl w:val="0"/>
        <w:shd w:val="clear" w:color="auto" w:fill="auto"/>
        <w:bidi w:val="0"/>
        <w:spacing w:before="0" w:after="0" w:line="240" w:lineRule="auto"/>
        <w:ind w:left="0" w:right="0" w:firstLine="0"/>
        <w:jc w:val="center"/>
      </w:pPr>
      <w:r>
        <w:rPr>
          <w:rStyle w:val="CharStyle16"/>
        </w:rPr>
        <w:t>УСТАНОВИЛА:</w:t>
      </w:r>
    </w:p>
    <w:p>
      <w:pPr>
        <w:pStyle w:val="Style15"/>
        <w:keepNext w:val="0"/>
        <w:keepLines w:val="0"/>
        <w:widowControl w:val="0"/>
        <w:shd w:val="clear" w:color="auto" w:fill="auto"/>
        <w:bidi w:val="0"/>
        <w:spacing w:before="0" w:after="0" w:line="240" w:lineRule="auto"/>
        <w:ind w:left="0" w:right="0" w:firstLine="600"/>
        <w:jc w:val="both"/>
      </w:pPr>
      <w:r>
        <w:rPr>
          <w:rStyle w:val="CharStyle16"/>
          <w:lang w:val="en-US" w:eastAsia="en-US"/>
        </w:rPr>
        <w:t xml:space="preserve">18.05.2025 </w:t>
      </w:r>
      <w:r>
        <w:rPr>
          <w:rStyle w:val="CharStyle16"/>
        </w:rPr>
        <w:t xml:space="preserve">во Владимирское УФАС России поступила жалоба Индивидуального предпринимателя Кравченко А.В. на положения извещения электронного аукциона на поставку товара "Ультразвуковой аппарат не ниже высокого класса (при проведении скринингового ультразвукового исследования беременных не ниже экспертного класса) с функциями цветового допплеровского картирования и импульсноволновой допплерографии (при проведении ультразвуковых исследований сердца обязательно наличие функций непрерывноволновой допплерографии и импульсноволновой тканевой допплерографии) в зависимости от диагностических задач с комплектом датчиков (не менее трех датчиков), источником бесперебойного питания и устройством для печати изображений, </w:t>
      </w:r>
      <w:r>
        <w:rPr>
          <w:rStyle w:val="CharStyle16"/>
          <w:lang w:val="en-US" w:eastAsia="en-US"/>
        </w:rPr>
        <w:t xml:space="preserve">260250" </w:t>
      </w:r>
      <w:r>
        <w:rPr>
          <w:rStyle w:val="CharStyle16"/>
        </w:rPr>
        <w:t xml:space="preserve">(извещение </w:t>
      </w:r>
      <w:r>
        <w:rPr>
          <w:rStyle w:val="CharStyle16"/>
          <w:lang w:val="en-US" w:eastAsia="en-US"/>
        </w:rPr>
        <w:t>№ 0128200000126002754).</w:t>
      </w:r>
    </w:p>
    <w:p>
      <w:pPr>
        <w:pStyle w:val="Style15"/>
        <w:keepNext w:val="0"/>
        <w:keepLines w:val="0"/>
        <w:widowControl w:val="0"/>
        <w:shd w:val="clear" w:color="auto" w:fill="auto"/>
        <w:bidi w:val="0"/>
        <w:spacing w:before="0" w:after="0" w:line="240" w:lineRule="auto"/>
        <w:ind w:left="0" w:right="0" w:firstLine="740"/>
        <w:jc w:val="both"/>
      </w:pPr>
      <w:r>
        <w:rPr>
          <w:rStyle w:val="CharStyle16"/>
        </w:rPr>
        <w:t xml:space="preserve">По мнению заявителя, заказчиком неправомерно не установлены ограничения допуска по Постановлению Правительства РФ </w:t>
      </w:r>
      <w:r>
        <w:rPr>
          <w:rStyle w:val="CharStyle16"/>
          <w:lang w:val="en-US" w:eastAsia="en-US"/>
        </w:rPr>
        <w:t xml:space="preserve">№ 878 </w:t>
      </w:r>
      <w:r>
        <w:rPr>
          <w:rStyle w:val="CharStyle16"/>
        </w:rPr>
        <w:t xml:space="preserve">и приказу Минфина </w:t>
      </w:r>
      <w:r>
        <w:rPr>
          <w:rStyle w:val="CharStyle16"/>
          <w:lang w:val="en-US" w:eastAsia="en-US"/>
        </w:rPr>
        <w:t xml:space="preserve">№ </w:t>
      </w:r>
      <w:r>
        <w:rPr>
          <w:rStyle w:val="CharStyle16"/>
        </w:rPr>
        <w:t xml:space="preserve">126н, не применено Постановление Правительства РФ </w:t>
      </w:r>
      <w:r>
        <w:rPr>
          <w:rStyle w:val="CharStyle16"/>
          <w:lang w:val="en-US" w:eastAsia="en-US"/>
        </w:rPr>
        <w:t xml:space="preserve">№ 1236 </w:t>
      </w:r>
      <w:r>
        <w:rPr>
          <w:rStyle w:val="CharStyle16"/>
        </w:rPr>
        <w:t xml:space="preserve">(запрет на допуск иностранного программного обеспечения), а также неправомерно установлены ограничения по Постановлению Правительства </w:t>
      </w:r>
      <w:r>
        <w:rPr>
          <w:rStyle w:val="CharStyle16"/>
          <w:lang w:val="en-US" w:eastAsia="en-US"/>
        </w:rPr>
        <w:t xml:space="preserve">№ 1875, </w:t>
      </w:r>
      <w:r>
        <w:rPr>
          <w:rStyle w:val="CharStyle16"/>
        </w:rPr>
        <w:t>поскольку технические характеристики извещения не соответствуют ни одному российскому УЗИ-аппарату из реестра радиоэлектронной продукции.</w:t>
      </w:r>
    </w:p>
    <w:p>
      <w:pPr>
        <w:pStyle w:val="Style15"/>
        <w:keepNext w:val="0"/>
        <w:keepLines w:val="0"/>
        <w:widowControl w:val="0"/>
        <w:shd w:val="clear" w:color="auto" w:fill="auto"/>
        <w:bidi w:val="0"/>
        <w:spacing w:before="0" w:after="0" w:line="240" w:lineRule="auto"/>
        <w:ind w:left="0" w:right="0" w:firstLine="740"/>
        <w:jc w:val="both"/>
      </w:pPr>
      <w:r>
        <w:rPr>
          <w:rStyle w:val="CharStyle16"/>
        </w:rPr>
        <w:t>Требования технического задания существенно ограничивают количество участников закупки, так как совокупности характеристик соответствует продукция только иностранных производителей, тогда как в едином реестре российской радиоэлектронной продукции зарегистрировано как минимум четыре российских УЗИ-аппарата аналогичного класса.</w:t>
      </w:r>
    </w:p>
    <w:p>
      <w:pPr>
        <w:pStyle w:val="Style15"/>
        <w:keepNext w:val="0"/>
        <w:keepLines w:val="0"/>
        <w:widowControl w:val="0"/>
        <w:shd w:val="clear" w:color="auto" w:fill="auto"/>
        <w:bidi w:val="0"/>
        <w:spacing w:before="0" w:after="0" w:line="240" w:lineRule="auto"/>
        <w:ind w:left="0" w:right="0" w:firstLine="740"/>
        <w:jc w:val="both"/>
      </w:pPr>
      <w:r>
        <w:rPr>
          <w:rStyle w:val="CharStyle16"/>
        </w:rPr>
        <w:t xml:space="preserve">Заявитель также полагает, что нарушены требования к обоснованию начальной максимальной цены контракта (отсутствуют оригиналы запросов российским производителям, коммерческие предложения с живыми печатями и сводная таблица). Кроме того, в составе товара поставляется программа </w:t>
      </w:r>
      <w:r>
        <w:rPr>
          <w:rStyle w:val="CharStyle16"/>
          <w:lang w:val="en-US" w:eastAsia="en-US"/>
        </w:rPr>
        <w:t xml:space="preserve">DICOM, </w:t>
      </w:r>
      <w:r>
        <w:rPr>
          <w:rStyle w:val="CharStyle16"/>
        </w:rPr>
        <w:t xml:space="preserve">внесенная в реестр российского ПО, однако запрет по Постановлению </w:t>
      </w:r>
      <w:r>
        <w:rPr>
          <w:rStyle w:val="CharStyle16"/>
          <w:lang w:val="en-US" w:eastAsia="en-US"/>
        </w:rPr>
        <w:t xml:space="preserve">№ 1236 </w:t>
      </w:r>
      <w:r>
        <w:rPr>
          <w:rStyle w:val="CharStyle16"/>
        </w:rPr>
        <w:t>не установлен. Отсутствует техническое задание в структурированном виде в ЕИС, что нарушает Правила использования каталога товаров; в извещении не указаны контактные данные конечного получателя, что делает невозможным расчет логистики и себестоимости поставки; в проекте контракта не указан срок действия и окончания контракта, что ограничивает выпуск банковской гарантии. По результатам закупки подана одна заявка, что подтверждает ограничение конкуренции.</w:t>
      </w:r>
    </w:p>
    <w:p>
      <w:pPr>
        <w:pStyle w:val="Style15"/>
        <w:keepNext w:val="0"/>
        <w:keepLines w:val="0"/>
        <w:widowControl w:val="0"/>
        <w:shd w:val="clear" w:color="auto" w:fill="auto"/>
        <w:bidi w:val="0"/>
        <w:spacing w:before="0" w:after="0" w:line="240" w:lineRule="auto"/>
        <w:ind w:left="0" w:right="0" w:firstLine="740"/>
        <w:jc w:val="both"/>
      </w:pPr>
      <w:r>
        <w:rPr>
          <w:rStyle w:val="CharStyle16"/>
        </w:rPr>
        <w:t>В связи с изложенным заявитель просит признать жалобу обоснованной, выдать предписание об устранении нарушений, провести внеплановую проверку и привлечь к административной ответственности.</w:t>
      </w:r>
    </w:p>
    <w:p>
      <w:pPr>
        <w:pStyle w:val="Style15"/>
        <w:keepNext w:val="0"/>
        <w:keepLines w:val="0"/>
        <w:widowControl w:val="0"/>
        <w:shd w:val="clear" w:color="auto" w:fill="auto"/>
        <w:bidi w:val="0"/>
        <w:spacing w:before="0" w:after="0" w:line="240" w:lineRule="auto"/>
        <w:ind w:left="0" w:right="0" w:firstLine="740"/>
        <w:jc w:val="both"/>
      </w:pPr>
      <w:r>
        <w:rPr>
          <w:rStyle w:val="CharStyle16"/>
        </w:rPr>
        <w:t>Представитель заказчика по существу дела пояснил следующее.</w:t>
      </w:r>
    </w:p>
    <w:p>
      <w:pPr>
        <w:pStyle w:val="Style15"/>
        <w:keepNext w:val="0"/>
        <w:keepLines w:val="0"/>
        <w:widowControl w:val="0"/>
        <w:shd w:val="clear" w:color="auto" w:fill="auto"/>
        <w:bidi w:val="0"/>
        <w:spacing w:before="0" w:after="0" w:line="240" w:lineRule="auto"/>
        <w:ind w:left="0" w:right="0" w:firstLine="740"/>
        <w:jc w:val="both"/>
      </w:pPr>
      <w:r>
        <w:rPr>
          <w:rStyle w:val="CharStyle16"/>
        </w:rPr>
        <w:t>При размещении извещения заказчиком правомерно установлены ограничения допуска по Постановлению Правительства РФ от 23.12.2024 № 1875, поскольку товар (код ОКПД2 26.60.12.132) включен в перечень Приложения №2. Описание объекта закупки сформировано исключительно на основе характеристик КТРУ (позиция 26.60.12.132-00000036), дополнительные требования не устанавливались, что полностью соответствует Правилам использования каталога, утвержденным постановлением № 145.</w:t>
      </w:r>
    </w:p>
    <w:p>
      <w:pPr>
        <w:pStyle w:val="Style15"/>
        <w:keepNext w:val="0"/>
        <w:keepLines w:val="0"/>
        <w:widowControl w:val="0"/>
        <w:shd w:val="clear" w:color="auto" w:fill="auto"/>
        <w:bidi w:val="0"/>
        <w:spacing w:before="0" w:after="0" w:line="240" w:lineRule="auto"/>
        <w:ind w:left="0" w:right="0" w:firstLine="740"/>
        <w:jc w:val="both"/>
      </w:pPr>
      <w:r>
        <w:rPr>
          <w:rStyle w:val="CharStyle16"/>
        </w:rPr>
        <w:t>Довод о необходимости запрета по Постановлению № 1236 необоснован: предмет закупки – оборудование, а не программное обеспечение; встроенные микропрограммы не находятся в свободном обороте, поставляются только в составе оборудования, и с 01.01.2025 указанный запрет в прежней редакции утратил силу.</w:t>
      </w:r>
    </w:p>
    <w:p>
      <w:pPr>
        <w:pStyle w:val="Style15"/>
        <w:keepNext w:val="0"/>
        <w:keepLines w:val="0"/>
        <w:widowControl w:val="0"/>
        <w:shd w:val="clear" w:color="auto" w:fill="auto"/>
        <w:bidi w:val="0"/>
        <w:spacing w:before="0" w:after="0" w:line="240" w:lineRule="auto"/>
        <w:ind w:left="0" w:right="0" w:firstLine="740"/>
        <w:jc w:val="both"/>
      </w:pPr>
      <w:r>
        <w:rPr>
          <w:rStyle w:val="CharStyle16"/>
        </w:rPr>
        <w:t>Проект контракта размещен в ЕИС в типовой форме, нарушений не содержит. В закупке подано две заявки (в том числе на товар российского производства), снижение цены составило 3%, что опровергает довод об ограничении конкуренции. С учетом изложенного, нарушений законодательства со стороны заказчика не допущено, жалоба признанию не подлежит.</w:t>
      </w:r>
    </w:p>
    <w:p>
      <w:pPr>
        <w:pStyle w:val="Style15"/>
        <w:keepNext w:val="0"/>
        <w:keepLines w:val="0"/>
        <w:widowControl w:val="0"/>
        <w:shd w:val="clear" w:color="auto" w:fill="auto"/>
        <w:bidi w:val="0"/>
        <w:spacing w:before="0" w:after="0" w:line="240" w:lineRule="auto"/>
        <w:ind w:left="0" w:right="0" w:firstLine="740"/>
        <w:jc w:val="both"/>
      </w:pPr>
      <w:r>
        <w:rPr>
          <w:rStyle w:val="CharStyle16"/>
        </w:rPr>
        <w:t>Представитель уполномоченного органа поддержал позицию заказчика.</w:t>
      </w:r>
    </w:p>
    <w:p>
      <w:pPr>
        <w:pStyle w:val="Style15"/>
        <w:keepNext w:val="0"/>
        <w:keepLines w:val="0"/>
        <w:widowControl w:val="0"/>
        <w:shd w:val="clear" w:color="auto" w:fill="auto"/>
        <w:bidi w:val="0"/>
        <w:spacing w:before="0" w:after="0" w:line="240" w:lineRule="auto"/>
        <w:ind w:left="0" w:right="0" w:firstLine="740"/>
        <w:jc w:val="both"/>
      </w:pPr>
      <w:r>
        <w:rPr>
          <w:rStyle w:val="CharStyle16"/>
        </w:rPr>
        <w:t>Изучив представленные документы, исследовав доказательства сторон в рамках внеплановой проверки, проведенной в соответствии с пунктом 1 частью 15 статьи 99 Закона о контрактной системе, Комиссия Владимирского УФАС России пришла к следующим выводам.</w:t>
      </w:r>
    </w:p>
    <w:p>
      <w:pPr>
        <w:pStyle w:val="Style15"/>
        <w:keepNext w:val="0"/>
        <w:keepLines w:val="0"/>
        <w:widowControl w:val="0"/>
        <w:shd w:val="clear" w:color="auto" w:fill="auto"/>
        <w:bidi w:val="0"/>
        <w:spacing w:before="0" w:after="0" w:line="240" w:lineRule="auto"/>
        <w:ind w:left="0" w:right="0" w:firstLine="740"/>
        <w:jc w:val="both"/>
      </w:pPr>
      <w:r>
        <w:rPr>
          <w:rStyle w:val="CharStyle16"/>
        </w:rPr>
        <w:t>06.05.2026 на официальном сайте единой информационной системы в сфере закупок размещено извещение о проведении электронного аукциона на поставку товара: «Ультразвуковой аппарат не ниже высокого класса (при проведении скринингового ультразвукового исследования беременных не ниже экспертного класса) с функциями цветового допплеровского картирования и импульсноволновой допплерографии (при проведении ультразвуковых исследований сердца обязательно наличие функций непрерывноволновой допплерографии и импульсноволновой тканевой допплерографии) в зависимости от диагностических задач с комплектом датчиков (не менее трех датчиков), источником бесперебойного питания и устройством для печати изображений, 260250» (извещение № 0128200000126002754).</w:t>
      </w:r>
    </w:p>
    <w:p>
      <w:pPr>
        <w:pStyle w:val="Style15"/>
        <w:keepNext w:val="0"/>
        <w:keepLines w:val="0"/>
        <w:widowControl w:val="0"/>
        <w:shd w:val="clear" w:color="auto" w:fill="auto"/>
        <w:bidi w:val="0"/>
        <w:spacing w:before="0" w:after="0" w:line="240" w:lineRule="auto"/>
        <w:ind w:left="0" w:right="0" w:firstLine="740"/>
        <w:jc w:val="both"/>
      </w:pPr>
      <w:r>
        <w:rPr>
          <w:rStyle w:val="CharStyle16"/>
        </w:rPr>
        <w:t>Начальная (максимальная) цена контракта: 4 907 845,00 рублей.</w:t>
      </w:r>
    </w:p>
    <w:p>
      <w:pPr>
        <w:pStyle w:val="Style15"/>
        <w:keepNext w:val="0"/>
        <w:keepLines w:val="0"/>
        <w:widowControl w:val="0"/>
        <w:shd w:val="clear" w:color="auto" w:fill="auto"/>
        <w:bidi w:val="0"/>
        <w:spacing w:before="0" w:after="0" w:line="240" w:lineRule="auto"/>
        <w:ind w:left="0" w:right="0" w:firstLine="740"/>
        <w:jc w:val="both"/>
      </w:pPr>
      <w:r>
        <w:rPr>
          <w:rStyle w:val="CharStyle16"/>
        </w:rPr>
        <w:t>В соответствии с пунктом 3 части 8 статьи 99 Закона о контрактной системе органы внутреннего государственного (муниципального) финансового контроля осуществляют контроль (за исключением контроля, предусмотренного частью 10 настоящей статьи) в отношении: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Таким</w:t>
      </w:r>
    </w:p>
    <w:p>
      <w:pPr>
        <w:pStyle w:val="Style15"/>
        <w:keepNext w:val="0"/>
        <w:keepLines w:val="0"/>
        <w:widowControl w:val="0"/>
        <w:shd w:val="clear" w:color="auto" w:fill="auto"/>
        <w:bidi w:val="0"/>
        <w:spacing w:before="0" w:after="0" w:line="240" w:lineRule="auto"/>
        <w:ind w:left="0" w:right="0" w:firstLine="0"/>
        <w:jc w:val="both"/>
      </w:pPr>
      <w:r>
        <w:rPr>
          <w:rStyle w:val="CharStyle16"/>
        </w:rPr>
        <w:t>образом, у территориальных органов ФАС России отсутствуют полномочия по проверке законности обоснования начальной (максимальной) цены контракта.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соответствии с частью </w:t>
      </w:r>
      <w:r>
        <w:rPr>
          <w:rStyle w:val="CharStyle16"/>
          <w:lang w:val="en-US" w:eastAsia="en-US"/>
        </w:rPr>
        <w:t xml:space="preserve">2 </w:t>
      </w:r>
      <w:r>
        <w:rPr>
          <w:rStyle w:val="CharStyle16"/>
        </w:rPr>
        <w:t xml:space="preserve">статьи </w:t>
      </w:r>
      <w:r>
        <w:rPr>
          <w:rStyle w:val="CharStyle16"/>
          <w:lang w:val="en-US" w:eastAsia="en-US"/>
        </w:rPr>
        <w:t xml:space="preserve">14 </w:t>
      </w:r>
      <w:r>
        <w:rPr>
          <w:rStyle w:val="CharStyle16"/>
        </w:rPr>
        <w:t xml:space="preserve">Закона о контрактной системе Правительство Российской Федерации вправе с учетом положений части </w:t>
      </w:r>
      <w:r>
        <w:rPr>
          <w:rStyle w:val="CharStyle16"/>
          <w:lang w:val="en-US" w:eastAsia="en-US"/>
        </w:rPr>
        <w:t xml:space="preserve">3 </w:t>
      </w:r>
      <w:r>
        <w:rPr>
          <w:rStyle w:val="CharStyle16"/>
        </w:rPr>
        <w:t>настоящей статьи принимать меры, устанавливающие:</w:t>
      </w:r>
    </w:p>
    <w:p>
      <w:pPr>
        <w:pStyle w:val="Style15"/>
        <w:keepNext w:val="0"/>
        <w:keepLines w:val="0"/>
        <w:widowControl w:val="0"/>
        <w:numPr>
          <w:ilvl w:val="0"/>
          <w:numId w:val="1"/>
        </w:numPr>
        <w:shd w:val="clear" w:color="auto" w:fill="auto"/>
        <w:tabs>
          <w:tab w:pos="1118" w:val="left"/>
        </w:tabs>
        <w:bidi w:val="0"/>
        <w:spacing w:before="0" w:after="0" w:line="240" w:lineRule="auto"/>
        <w:ind w:left="0" w:right="0" w:firstLine="720"/>
        <w:jc w:val="both"/>
      </w:pPr>
      <w:r>
        <w:rPr>
          <w:rStyle w:val="CharStyle1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5"/>
        <w:keepNext w:val="0"/>
        <w:keepLines w:val="0"/>
        <w:widowControl w:val="0"/>
        <w:numPr>
          <w:ilvl w:val="0"/>
          <w:numId w:val="1"/>
        </w:numPr>
        <w:shd w:val="clear" w:color="auto" w:fill="auto"/>
        <w:tabs>
          <w:tab w:pos="1118" w:val="left"/>
        </w:tabs>
        <w:bidi w:val="0"/>
        <w:spacing w:before="0" w:after="0" w:line="240" w:lineRule="auto"/>
        <w:ind w:left="0" w:right="0" w:firstLine="720"/>
        <w:jc w:val="both"/>
      </w:pPr>
      <w:r>
        <w:rPr>
          <w:rStyle w:val="CharStyle1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5"/>
        <w:keepNext w:val="0"/>
        <w:keepLines w:val="0"/>
        <w:widowControl w:val="0"/>
        <w:numPr>
          <w:ilvl w:val="0"/>
          <w:numId w:val="1"/>
        </w:numPr>
        <w:shd w:val="clear" w:color="auto" w:fill="auto"/>
        <w:tabs>
          <w:tab w:pos="1118" w:val="left"/>
        </w:tabs>
        <w:bidi w:val="0"/>
        <w:spacing w:before="0" w:after="0" w:line="240" w:lineRule="auto"/>
        <w:ind w:left="0" w:right="0" w:firstLine="720"/>
        <w:jc w:val="both"/>
      </w:pPr>
      <w:r>
        <w:rPr>
          <w:rStyle w:val="CharStyle16"/>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5"/>
        <w:keepNext w:val="0"/>
        <w:keepLines w:val="0"/>
        <w:widowControl w:val="0"/>
        <w:shd w:val="clear" w:color="auto" w:fill="auto"/>
        <w:bidi w:val="0"/>
        <w:spacing w:before="0" w:after="0" w:line="240" w:lineRule="auto"/>
        <w:ind w:left="0" w:right="0" w:firstLine="720"/>
        <w:jc w:val="both"/>
      </w:pPr>
      <w:r>
        <w:rPr>
          <w:rStyle w:val="CharStyle16"/>
          <w:lang w:val="en-US" w:eastAsia="en-US"/>
        </w:rPr>
        <w:t xml:space="preserve">2) </w:t>
      </w:r>
      <w:r>
        <w:rPr>
          <w:rStyle w:val="CharStyle16"/>
        </w:rPr>
        <w:t xml:space="preserve">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w:t>
      </w:r>
      <w:r>
        <w:rPr>
          <w:rStyle w:val="CharStyle16"/>
          <w:lang w:val="en-US" w:eastAsia="en-US"/>
        </w:rPr>
        <w:t xml:space="preserve">1 </w:t>
      </w:r>
      <w:r>
        <w:rPr>
          <w:rStyle w:val="CharStyle16"/>
        </w:rPr>
        <w:t>настоящей части.</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При размещении извещения о проведении закупки заказчиком установлены ограничения допуска в соответствии с Постановлением Правительства Российской Федерации от </w:t>
      </w:r>
      <w:r>
        <w:rPr>
          <w:rStyle w:val="CharStyle16"/>
          <w:lang w:val="en-US" w:eastAsia="en-US"/>
        </w:rPr>
        <w:t xml:space="preserve">23.12.2024 № 1875 </w:t>
      </w:r>
      <w:r>
        <w:rPr>
          <w:rStyle w:val="CharStyle16"/>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Согласно данному постановлению товары с кодом ОКПД2 </w:t>
      </w:r>
      <w:r>
        <w:rPr>
          <w:rStyle w:val="CharStyle16"/>
          <w:lang w:val="en-US" w:eastAsia="en-US"/>
        </w:rPr>
        <w:t xml:space="preserve">26.60.12.132 </w:t>
      </w:r>
      <w:r>
        <w:rPr>
          <w:rStyle w:val="CharStyle16"/>
        </w:rPr>
        <w:t xml:space="preserve">(аппараты ультразвукового сканирования) входят в перечень Приложения </w:t>
      </w:r>
      <w:r>
        <w:rPr>
          <w:rStyle w:val="CharStyle16"/>
          <w:lang w:val="en-US" w:eastAsia="en-US"/>
        </w:rPr>
        <w:t xml:space="preserve">№ 2 </w:t>
      </w:r>
      <w:r>
        <w:rPr>
          <w:rStyle w:val="CharStyle16"/>
        </w:rPr>
        <w:t xml:space="preserve">к Постановлению </w:t>
      </w:r>
      <w:r>
        <w:rPr>
          <w:rStyle w:val="CharStyle16"/>
          <w:lang w:val="en-US" w:eastAsia="en-US"/>
        </w:rPr>
        <w:t xml:space="preserve">№ 1875, </w:t>
      </w:r>
      <w:r>
        <w:rPr>
          <w:rStyle w:val="CharStyle16"/>
        </w:rPr>
        <w:t>в отношении которых устанавливается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Таким образом, ограничения допуска по указанному постановлению заказчиком установлены правомерно.</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Ограничения в соответствии с Постановлением Правительства РФ от </w:t>
      </w:r>
      <w:r>
        <w:rPr>
          <w:rStyle w:val="CharStyle16"/>
          <w:lang w:val="en-US" w:eastAsia="en-US"/>
        </w:rPr>
        <w:t xml:space="preserve">10.07.2019 № 878 </w:t>
      </w:r>
      <w:r>
        <w:rPr>
          <w:rStyle w:val="CharStyle16"/>
        </w:rPr>
        <w:t xml:space="preserve">и приказом Минфина РФ от </w:t>
      </w:r>
      <w:r>
        <w:rPr>
          <w:rStyle w:val="CharStyle16"/>
          <w:lang w:val="en-US" w:eastAsia="en-US"/>
        </w:rPr>
        <w:t xml:space="preserve">04.06.2018 № </w:t>
      </w:r>
      <w:r>
        <w:rPr>
          <w:rStyle w:val="CharStyle16"/>
        </w:rPr>
        <w:t xml:space="preserve">126н не применяются с </w:t>
      </w:r>
      <w:r>
        <w:rPr>
          <w:rStyle w:val="CharStyle16"/>
          <w:lang w:val="en-US" w:eastAsia="en-US"/>
        </w:rPr>
        <w:t>01.01.2025.</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соответствии с пунктом </w:t>
      </w:r>
      <w:r>
        <w:rPr>
          <w:rStyle w:val="CharStyle16"/>
          <w:lang w:val="en-US" w:eastAsia="en-US"/>
        </w:rPr>
        <w:t xml:space="preserve">1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33 </w:t>
      </w:r>
      <w:r>
        <w:rPr>
          <w:rStyle w:val="CharStyle16"/>
        </w:rPr>
        <w:t>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w:t>
      </w:r>
    </w:p>
    <w:p>
      <w:pPr>
        <w:pStyle w:val="Style15"/>
        <w:keepNext w:val="0"/>
        <w:keepLines w:val="0"/>
        <w:widowControl w:val="0"/>
        <w:shd w:val="clear" w:color="auto" w:fill="auto"/>
        <w:bidi w:val="0"/>
        <w:spacing w:before="0" w:after="0" w:line="240" w:lineRule="auto"/>
        <w:ind w:left="0" w:right="0" w:firstLine="0"/>
        <w:jc w:val="both"/>
      </w:pPr>
      <w:r>
        <w:rPr>
          <w:rStyle w:val="CharStyle16"/>
        </w:rPr>
        <w:t>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Согласно Правилам использования каталога, утвержденным постановлением Правительства Российской Федерации от </w:t>
      </w:r>
      <w:r>
        <w:rPr>
          <w:rStyle w:val="CharStyle16"/>
          <w:lang w:val="en-US" w:eastAsia="en-US"/>
        </w:rPr>
        <w:t xml:space="preserve">08.02.2017 № 145, </w:t>
      </w:r>
      <w:r>
        <w:rPr>
          <w:rStyle w:val="CharStyle16"/>
        </w:rPr>
        <w:t>заказчик обязан применять информацию, включенную в позицию каталога (наименование товара, работы, услуги, единицу измерения количества или объема, сформированное описание при наличии) с даты начала её обязательного применения.</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Заказчиком в структурированной форме извещения установлены требования к техническим характеристикам поставляемого товара в соответствии с КТРУ </w:t>
      </w:r>
      <w:r>
        <w:rPr>
          <w:rStyle w:val="CharStyle16"/>
          <w:lang w:val="en-US" w:eastAsia="en-US"/>
        </w:rPr>
        <w:t xml:space="preserve">26.60.12.132-00000036 </w:t>
      </w:r>
      <w:r>
        <w:rPr>
          <w:rStyle w:val="CharStyle16"/>
        </w:rPr>
        <w:t>«Система ультразвуковой визуализации универсальная, с питанием от сети». Каких-либо дополнительных характеристик, не предусмотренных указанным КТРУ, заказчиком не устанавливалось. Изучив документы и сведения, размещенные на официальном сайте, Комиссия приходит к выводу, что действия заказчика в части установления технических характеристик поставляемого товара не противоречат положениям Закона о контрактной системе.</w:t>
      </w:r>
    </w:p>
    <w:p>
      <w:pPr>
        <w:pStyle w:val="Style15"/>
        <w:keepNext w:val="0"/>
        <w:keepLines w:val="0"/>
        <w:widowControl w:val="0"/>
        <w:shd w:val="clear" w:color="auto" w:fill="auto"/>
        <w:bidi w:val="0"/>
        <w:spacing w:before="0" w:after="0" w:line="240" w:lineRule="auto"/>
        <w:ind w:left="0" w:right="0" w:firstLine="720"/>
        <w:jc w:val="both"/>
      </w:pPr>
      <w:r>
        <w:rPr>
          <w:rStyle w:val="CharStyle16"/>
        </w:rPr>
        <w:t>При этом заявителем в составе жалобы не представлены доказательства обязанности заказчика проводить закупки товара исключительно российского производства, кроме того, заявителем не представлена информация относительно характеристик товара, обозначенных в жалобе. Следовательно, довод жалобы заявителя не нашел своего подтверждения.</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Согласно пункту </w:t>
      </w:r>
      <w:r>
        <w:rPr>
          <w:rStyle w:val="CharStyle16"/>
          <w:lang w:val="en-US" w:eastAsia="en-US"/>
        </w:rPr>
        <w:t xml:space="preserve">1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42 </w:t>
      </w:r>
      <w:r>
        <w:rPr>
          <w:rStyle w:val="CharStyle16"/>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 В составе извещения об осуществлении закупки размещена контактная информация об ответственном должностном лице заказчика. Таким образом, Комиссия приходит к выводу, что вопреки доводу заявителя извещение об осуществлении закупки содержит всю информацию, предусмотренную пунктом </w:t>
      </w:r>
      <w:r>
        <w:rPr>
          <w:rStyle w:val="CharStyle16"/>
          <w:lang w:val="en-US" w:eastAsia="en-US"/>
        </w:rPr>
        <w:t xml:space="preserve">1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42 </w:t>
      </w:r>
      <w:r>
        <w:rPr>
          <w:rStyle w:val="CharStyle16"/>
        </w:rPr>
        <w:t>Закона о контрактной системе. Данный довод жалобы заявителя является необоснованным.</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соответствии с пунктом </w:t>
      </w:r>
      <w:r>
        <w:rPr>
          <w:rStyle w:val="CharStyle16"/>
          <w:lang w:val="en-US" w:eastAsia="en-US"/>
        </w:rPr>
        <w:t xml:space="preserve">1.1 </w:t>
      </w:r>
      <w:r>
        <w:rPr>
          <w:rStyle w:val="CharStyle16"/>
        </w:rPr>
        <w:t xml:space="preserve">проекта контракта Поставщик обязуется в порядке и сроки, предусмотренные Контрактом, осуществить поставку ультразвукового аппарата в соответствии со Спецификацией (приложение </w:t>
      </w:r>
      <w:r>
        <w:rPr>
          <w:rStyle w:val="CharStyle16"/>
          <w:lang w:val="en-US" w:eastAsia="en-US"/>
        </w:rPr>
        <w:t xml:space="preserve">№ 1 </w:t>
      </w:r>
      <w:r>
        <w:rPr>
          <w:rStyle w:val="CharStyle16"/>
        </w:rPr>
        <w:t xml:space="preserve">к Контракту), а Заказчик обязуется в порядке и сроки, предусмотренные Контрактом, принять и оплатить поставленный Товар. В соответствии с пунктом </w:t>
      </w:r>
      <w:r>
        <w:rPr>
          <w:rStyle w:val="CharStyle16"/>
          <w:lang w:val="en-US" w:eastAsia="en-US"/>
        </w:rPr>
        <w:t xml:space="preserve">12.1 </w:t>
      </w:r>
      <w:r>
        <w:rPr>
          <w:rStyle w:val="CharStyle16"/>
        </w:rPr>
        <w:t xml:space="preserve">проекта контракта Контракт вступает в силу со дня его подписания Сторонами в порядке статьи </w:t>
      </w:r>
      <w:r>
        <w:rPr>
          <w:rStyle w:val="CharStyle16"/>
          <w:lang w:val="en-US" w:eastAsia="en-US"/>
        </w:rPr>
        <w:t xml:space="preserve">51 </w:t>
      </w:r>
      <w:r>
        <w:rPr>
          <w:rStyle w:val="CharStyle16"/>
        </w:rPr>
        <w:t xml:space="preserve">Закона о контрактной системе </w:t>
      </w:r>
      <w:r>
        <w:rPr>
          <w:rStyle w:val="CharStyle16"/>
          <w:lang w:val="en-US" w:eastAsia="en-US"/>
        </w:rPr>
        <w:t xml:space="preserve">№ </w:t>
      </w:r>
      <w:r>
        <w:rPr>
          <w:rStyle w:val="CharStyle16"/>
        </w:rPr>
        <w:t xml:space="preserve">44-ФЗ. Дата начала исполнения Контракта: с даты заключения контракта. Срок исполнения Контракта: </w:t>
      </w:r>
      <w:r>
        <w:rPr>
          <w:rStyle w:val="CharStyle16"/>
          <w:lang w:val="en-US" w:eastAsia="en-US"/>
        </w:rPr>
        <w:t xml:space="preserve">31.12.2026. </w:t>
      </w:r>
      <w:r>
        <w:rPr>
          <w:rStyle w:val="CharStyle16"/>
        </w:rPr>
        <w:t>Окончание срока действия Контракта не влечет прекращения неисполненных</w:t>
      </w:r>
      <w:r>
        <w:br w:type="page"/>
      </w:r>
    </w:p>
    <w:p>
      <w:pPr>
        <w:pStyle w:val="Style15"/>
        <w:keepNext w:val="0"/>
        <w:keepLines w:val="0"/>
        <w:widowControl w:val="0"/>
        <w:shd w:val="clear" w:color="auto" w:fill="auto"/>
        <w:bidi w:val="0"/>
        <w:spacing w:before="0" w:after="0" w:line="240" w:lineRule="auto"/>
        <w:ind w:left="0" w:right="0" w:firstLine="0"/>
        <w:jc w:val="both"/>
      </w:pPr>
      <w:r>
        <w:rPr>
          <w:rStyle w:val="CharStyle16"/>
        </w:rPr>
        <w:t>обязательств Сторон по контракту, в том числе гарантийных обязательств (срока годности) Поставщика. Таким образом, жалоба по данному доводу является необоснованной.</w:t>
      </w:r>
    </w:p>
    <w:p>
      <w:pPr>
        <w:pStyle w:val="Style15"/>
        <w:keepNext w:val="0"/>
        <w:keepLines w:val="0"/>
        <w:widowControl w:val="0"/>
        <w:shd w:val="clear" w:color="auto" w:fill="auto"/>
        <w:bidi w:val="0"/>
        <w:spacing w:before="0" w:after="0" w:line="240" w:lineRule="auto"/>
        <w:ind w:left="0" w:right="0" w:firstLine="740"/>
        <w:jc w:val="both"/>
      </w:pPr>
      <w:r>
        <w:rPr>
          <w:rStyle w:val="CharStyle16"/>
        </w:rPr>
        <w:t xml:space="preserve">На основании изложенного, руководствуясь частями </w:t>
      </w:r>
      <w:r>
        <w:rPr>
          <w:rStyle w:val="CharStyle16"/>
          <w:lang w:val="en-US" w:eastAsia="en-US"/>
        </w:rPr>
        <w:t xml:space="preserve">8 </w:t>
      </w:r>
      <w:r>
        <w:rPr>
          <w:rStyle w:val="CharStyle16"/>
        </w:rPr>
        <w:t xml:space="preserve">статьи </w:t>
      </w:r>
      <w:r>
        <w:rPr>
          <w:rStyle w:val="CharStyle16"/>
          <w:lang w:val="en-US" w:eastAsia="en-US"/>
        </w:rPr>
        <w:t xml:space="preserve">106, </w:t>
      </w:r>
      <w:r>
        <w:rPr>
          <w:rStyle w:val="CharStyle16"/>
        </w:rPr>
        <w:t xml:space="preserve">пунктом </w:t>
      </w:r>
      <w:r>
        <w:rPr>
          <w:rStyle w:val="CharStyle16"/>
          <w:lang w:val="en-US" w:eastAsia="en-US"/>
        </w:rPr>
        <w:t xml:space="preserve">3 </w:t>
      </w:r>
      <w:r>
        <w:rPr>
          <w:rStyle w:val="CharStyle16"/>
        </w:rPr>
        <w:t xml:space="preserve">частью </w:t>
      </w:r>
      <w:r>
        <w:rPr>
          <w:rStyle w:val="CharStyle16"/>
          <w:lang w:val="en-US" w:eastAsia="en-US"/>
        </w:rPr>
        <w:t xml:space="preserve">15 </w:t>
      </w:r>
      <w:r>
        <w:rPr>
          <w:rStyle w:val="CharStyle16"/>
        </w:rPr>
        <w:t xml:space="preserve">статьи </w:t>
      </w:r>
      <w:r>
        <w:rPr>
          <w:rStyle w:val="CharStyle16"/>
          <w:lang w:val="en-US" w:eastAsia="en-US"/>
        </w:rPr>
        <w:t xml:space="preserve">99 </w:t>
      </w:r>
      <w:r>
        <w:rPr>
          <w:rStyle w:val="CharStyle16"/>
        </w:rPr>
        <w:t>Закона о контрактной системе, Комиссия Владимирского УФАС России</w:t>
      </w:r>
    </w:p>
    <w:p>
      <w:pPr>
        <w:pStyle w:val="Style15"/>
        <w:keepNext w:val="0"/>
        <w:keepLines w:val="0"/>
        <w:widowControl w:val="0"/>
        <w:shd w:val="clear" w:color="auto" w:fill="auto"/>
        <w:bidi w:val="0"/>
        <w:spacing w:before="0" w:after="0" w:line="240" w:lineRule="auto"/>
        <w:ind w:left="0" w:right="0" w:firstLine="0"/>
        <w:jc w:val="center"/>
      </w:pPr>
      <w:r>
        <w:rPr>
          <w:rStyle w:val="CharStyle16"/>
        </w:rPr>
        <w:t>РЕШИЛА:</w:t>
      </w:r>
    </w:p>
    <w:p>
      <w:pPr>
        <w:pStyle w:val="Style15"/>
        <w:keepNext w:val="0"/>
        <w:keepLines w:val="0"/>
        <w:widowControl w:val="0"/>
        <w:shd w:val="clear" w:color="auto" w:fill="auto"/>
        <w:bidi w:val="0"/>
        <w:spacing w:before="0" w:after="0" w:line="240" w:lineRule="auto"/>
        <w:ind w:left="0" w:right="0" w:firstLine="740"/>
        <w:jc w:val="both"/>
      </w:pPr>
      <w:r>
        <w:rPr>
          <w:rStyle w:val="CharStyle16"/>
        </w:rPr>
        <w:t xml:space="preserve">Признать жалобу Индивидуального предпринимателя Кравченко А.В. на положения извещения электронного аукциона на на поставку Поставка товара "Ультразвуковой аппарат не ниже высокого класса (при проведении скринингового ультразвукового исследования беременных не ниже экспертного класса) с функциями цветового допплеровского картирования и импульсноволновой допплерографии (при проведении ультразвуковых исследований сердца обязательно наличие функций непрерывноволновой допплерографии и импульсноволновой тканевой допплерографии) в зависимости от диагностических задач с комплектом датчиков (не менее трех датчиков), источником бесперебойного питания и устройством для печати изображений, </w:t>
      </w:r>
      <w:r>
        <w:rPr>
          <w:rStyle w:val="CharStyle16"/>
          <w:lang w:val="en-US" w:eastAsia="en-US"/>
        </w:rPr>
        <w:t xml:space="preserve">260250" </w:t>
      </w:r>
      <w:r>
        <w:rPr>
          <w:rStyle w:val="CharStyle16"/>
        </w:rPr>
        <w:t xml:space="preserve">(извещение </w:t>
      </w:r>
      <w:r>
        <w:rPr>
          <w:rStyle w:val="CharStyle16"/>
          <w:lang w:val="en-US" w:eastAsia="en-US"/>
        </w:rPr>
        <w:t xml:space="preserve">№ 0128200000126002754) </w:t>
      </w:r>
      <w:r>
        <w:rPr>
          <w:rStyle w:val="CharStyle16"/>
        </w:rPr>
        <w:t>по доводам, изложенным в ней, необоснованной.</w:t>
      </w:r>
    </w:p>
    <w:p>
      <w:pPr>
        <w:pStyle w:val="Style15"/>
        <w:keepNext w:val="0"/>
        <w:keepLines w:val="0"/>
        <w:widowControl w:val="0"/>
        <w:shd w:val="clear" w:color="auto" w:fill="auto"/>
        <w:bidi w:val="0"/>
        <w:spacing w:before="0" w:after="0" w:line="240" w:lineRule="auto"/>
        <w:ind w:left="0" w:right="0" w:firstLine="740"/>
        <w:jc w:val="both"/>
      </w:pPr>
      <w:r>
        <w:rPr>
          <w:rStyle w:val="CharStyle16"/>
          <w:i/>
          <w:iCs/>
        </w:rPr>
        <w:t>Настоящее решение вступает в законную силу с момента его вынесения и может быть обжаловано в судебном порядке в течение трех месяцев с момента вынесения.</w:t>
      </w:r>
    </w:p>
    <w:p>
      <w:pPr>
        <w:pStyle w:val="Style15"/>
        <w:keepNext w:val="0"/>
        <w:keepLines w:val="0"/>
        <w:widowControl w:val="0"/>
        <w:shd w:val="clear" w:color="auto" w:fill="auto"/>
        <w:bidi w:val="0"/>
        <w:spacing w:before="0" w:after="640" w:line="240" w:lineRule="auto"/>
        <w:ind w:left="0" w:right="0" w:firstLine="0"/>
        <w:jc w:val="right"/>
      </w:pPr>
      <w:r>
        <w:drawing>
          <wp:anchor distT="54610" distB="0" distL="1997710" distR="1900555" simplePos="0" relativeHeight="125829378" behindDoc="0" locked="0" layoutInCell="1" allowOverlap="1">
            <wp:simplePos x="0" y="0"/>
            <wp:positionH relativeFrom="page">
              <wp:posOffset>2622550</wp:posOffset>
            </wp:positionH>
            <wp:positionV relativeFrom="paragraph">
              <wp:posOffset>67310</wp:posOffset>
            </wp:positionV>
            <wp:extent cx="389890" cy="536575"/>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389890"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739140</wp:posOffset>
                </wp:positionH>
                <wp:positionV relativeFrom="paragraph">
                  <wp:posOffset>12700</wp:posOffset>
                </wp:positionV>
                <wp:extent cx="1825625" cy="250190"/>
                <wp:wrapNone/>
                <wp:docPr id="7" name="Shape 7"/>
                <a:graphic xmlns:a="http://schemas.openxmlformats.org/drawingml/2006/main">
                  <a:graphicData uri="http://schemas.microsoft.com/office/word/2010/wordprocessingShape">
                    <wps:wsp>
                      <wps:cNvSpPr txBox="1"/>
                      <wps:spPr>
                        <a:xfrm>
                          <a:ext cx="1825625" cy="25019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8"/>
                                <w:szCs w:val="28"/>
                              </w:rPr>
                            </w:pPr>
                            <w:r>
                              <w:rPr>
                                <w:rStyle w:val="CharStyle18"/>
                                <w:rFonts w:ascii="Times New Roman" w:eastAsia="Times New Roman" w:hAnsi="Times New Roman" w:cs="Times New Roman"/>
                                <w:color w:val="000000"/>
                                <w:sz w:val="28"/>
                                <w:szCs w:val="28"/>
                              </w:rPr>
                              <w:t>Председатель комиссии</w:t>
                            </w:r>
                          </w:p>
                        </w:txbxContent>
                      </wps:txbx>
                      <wps:bodyPr lIns="0" tIns="0" rIns="0" bIns="0">
                        <a:noAutoFit/>
                      </wps:bodyPr>
                    </wps:wsp>
                  </a:graphicData>
                </a:graphic>
              </wp:anchor>
            </w:drawing>
          </mc:Choice>
          <mc:Fallback>
            <w:pict>
              <v:shape id="_x0000_s1033" type="#_x0000_t202" style="position:absolute;margin-left:58.200000000000003pt;margin-top:1.pt;width:143.75pt;height:19.699999999999999pt;z-index:25165772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28"/>
                          <w:szCs w:val="28"/>
                        </w:rPr>
                      </w:pPr>
                      <w:r>
                        <w:rPr>
                          <w:rStyle w:val="CharStyle18"/>
                          <w:rFonts w:ascii="Times New Roman" w:eastAsia="Times New Roman" w:hAnsi="Times New Roman" w:cs="Times New Roman"/>
                          <w:color w:val="000000"/>
                          <w:sz w:val="28"/>
                          <w:szCs w:val="28"/>
                        </w:rPr>
                        <w:t>Председатель комиссии</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3113405</wp:posOffset>
                </wp:positionH>
                <wp:positionV relativeFrom="paragraph">
                  <wp:posOffset>487680</wp:posOffset>
                </wp:positionV>
                <wp:extent cx="1283335" cy="100330"/>
                <wp:wrapNone/>
                <wp:docPr id="9" name="Shape 9"/>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8"/>
                                <w:color w:val="FFFFFF"/>
                                <w:sz w:val="12"/>
                                <w:szCs w:val="12"/>
                              </w:rPr>
                              <w:t>СВЕДЕНИЯ О СЕРТИФИКАТЕ ЭП</w:t>
                            </w:r>
                          </w:p>
                        </w:txbxContent>
                      </wps:txbx>
                      <wps:bodyPr lIns="0" tIns="0" rIns="0" bIns="0">
                        <a:noAutoFit/>
                      </wps:bodyPr>
                    </wps:wsp>
                  </a:graphicData>
                </a:graphic>
              </wp:anchor>
            </w:drawing>
          </mc:Choice>
          <mc:Fallback>
            <w:pict>
              <v:shape id="_x0000_s1035" type="#_x0000_t202" style="position:absolute;margin-left:245.15000000000001pt;margin-top:38.399999999999999pt;width:101.05pt;height:7.9000000000000004pt;z-index:251657731;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8"/>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3073400</wp:posOffset>
                </wp:positionH>
                <wp:positionV relativeFrom="paragraph">
                  <wp:posOffset>170815</wp:posOffset>
                </wp:positionV>
                <wp:extent cx="1722120" cy="259080"/>
                <wp:wrapNone/>
                <wp:docPr id="11" name="Shape 1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42.pt;margin-top:13.450000000000001pt;width:135.59999999999999pt;height:20.400000000000002pt;z-index:251657733;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6"/>
        </w:rPr>
        <w:t>М.В. Фомин</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Style w:val="CharStyle3"/>
          <w:rFonts w:ascii="Arial" w:eastAsia="Arial" w:hAnsi="Arial" w:cs="Arial"/>
          <w:color w:val="424242"/>
          <w:sz w:val="12"/>
          <w:szCs w:val="12"/>
        </w:rPr>
        <w:t xml:space="preserve">Кому выдан: </w:t>
      </w:r>
      <w:r>
        <w:rPr>
          <w:rStyle w:val="CharStyle3"/>
          <w:rFonts w:ascii="Arial" w:eastAsia="Arial" w:hAnsi="Arial" w:cs="Arial"/>
          <w:sz w:val="12"/>
          <w:szCs w:val="12"/>
        </w:rPr>
        <w:t>Фомин Максим Валерьевич</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Style w:val="CharStyle3"/>
          <w:rFonts w:ascii="Arial" w:eastAsia="Arial" w:hAnsi="Arial" w:cs="Arial"/>
          <w:color w:val="424242"/>
          <w:sz w:val="12"/>
          <w:szCs w:val="12"/>
        </w:rPr>
        <w:t xml:space="preserve">Сертификат </w:t>
      </w:r>
      <w:r>
        <w:rPr>
          <w:rStyle w:val="CharStyle3"/>
          <w:rFonts w:ascii="Arial" w:eastAsia="Arial" w:hAnsi="Arial" w:cs="Arial"/>
          <w:color w:val="292929"/>
          <w:sz w:val="12"/>
          <w:szCs w:val="12"/>
        </w:rPr>
        <w:t xml:space="preserve">№ </w:t>
      </w:r>
      <w:r>
        <w:rPr>
          <w:rStyle w:val="CharStyle3"/>
          <w:rFonts w:ascii="Arial" w:eastAsia="Arial" w:hAnsi="Arial" w:cs="Arial"/>
          <w:color w:val="424242"/>
          <w:sz w:val="12"/>
          <w:szCs w:val="12"/>
        </w:rPr>
        <w:t>0082571</w:t>
      </w:r>
      <w:r>
        <w:rPr>
          <w:rStyle w:val="CharStyle3"/>
          <w:rFonts w:ascii="Arial" w:eastAsia="Arial" w:hAnsi="Arial" w:cs="Arial"/>
          <w:color w:val="424242"/>
          <w:sz w:val="12"/>
          <w:szCs w:val="12"/>
          <w:lang w:val="en-US" w:eastAsia="en-US"/>
        </w:rPr>
        <w:t>FE360703F94BE9662CCFB38D938</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Style w:val="CharStyle3"/>
          <w:rFonts w:ascii="Arial" w:eastAsia="Arial" w:hAnsi="Arial" w:cs="Arial"/>
          <w:color w:val="424242"/>
          <w:sz w:val="12"/>
          <w:szCs w:val="12"/>
        </w:rPr>
        <w:t xml:space="preserve">Действителен с 24.09.2025 </w:t>
      </w:r>
      <w:r>
        <w:rPr>
          <w:rStyle w:val="CharStyle3"/>
          <w:rFonts w:ascii="Arial" w:eastAsia="Arial" w:hAnsi="Arial" w:cs="Arial"/>
          <w:color w:val="5D5D5D"/>
          <w:sz w:val="12"/>
          <w:szCs w:val="12"/>
        </w:rPr>
        <w:t xml:space="preserve">по </w:t>
      </w:r>
      <w:r>
        <w:rPr>
          <w:rStyle w:val="CharStyle3"/>
          <w:rFonts w:ascii="Arial" w:eastAsia="Arial" w:hAnsi="Arial" w:cs="Arial"/>
          <w:color w:val="424242"/>
          <w:sz w:val="12"/>
          <w:szCs w:val="12"/>
        </w:rPr>
        <w:t>18.12.2026</w:t>
      </w:r>
    </w:p>
    <w:p>
      <w:pPr>
        <w:widowControl w:val="0"/>
        <w:spacing w:line="1" w:lineRule="exact"/>
        <w:sectPr>
          <w:footnotePr>
            <w:pos w:val="pageBottom"/>
            <w:numFmt w:val="decimal"/>
            <w:numRestart w:val="continuous"/>
          </w:footnotePr>
          <w:type w:val="continuous"/>
          <w:pgSz w:w="11900" w:h="16840"/>
          <w:pgMar w:top="58" w:right="541" w:bottom="1216" w:left="1097" w:header="0" w:footer="3" w:gutter="0"/>
          <w:cols w:space="720"/>
          <w:noEndnote/>
          <w:rtlGutter w:val="0"/>
          <w:docGrid w:linePitch="360"/>
        </w:sectPr>
      </w:pPr>
      <w:r>
        <mc:AlternateContent>
          <mc:Choice Requires="wps">
            <w:drawing>
              <wp:anchor distT="38100" distB="167640" distL="0" distR="0" simplePos="0" relativeHeight="125829379" behindDoc="0" locked="0" layoutInCell="1" allowOverlap="1">
                <wp:simplePos x="0" y="0"/>
                <wp:positionH relativeFrom="page">
                  <wp:posOffset>735965</wp:posOffset>
                </wp:positionH>
                <wp:positionV relativeFrom="paragraph">
                  <wp:posOffset>38100</wp:posOffset>
                </wp:positionV>
                <wp:extent cx="1292225" cy="252730"/>
                <wp:wrapTopAndBottom/>
                <wp:docPr id="13" name="Shape 13"/>
                <a:graphic xmlns:a="http://schemas.openxmlformats.org/drawingml/2006/main">
                  <a:graphicData uri="http://schemas.microsoft.com/office/word/2010/wordprocessingShape">
                    <wps:wsp>
                      <wps:cNvSpPr txBox="1"/>
                      <wps:spPr>
                        <a:xfrm>
                          <a:ext cx="1292225" cy="2527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Члены комиссии</w:t>
                            </w:r>
                          </w:p>
                        </w:txbxContent>
                      </wps:txbx>
                      <wps:bodyPr wrap="none" lIns="0" tIns="0" rIns="0" bIns="0">
                        <a:noAutoFit/>
                      </wps:bodyPr>
                    </wps:wsp>
                  </a:graphicData>
                </a:graphic>
              </wp:anchor>
            </w:drawing>
          </mc:Choice>
          <mc:Fallback>
            <w:pict>
              <v:shape id="_x0000_s1039" type="#_x0000_t202" style="position:absolute;margin-left:57.950000000000003pt;margin-top:3.pt;width:101.75pt;height:19.900000000000002pt;z-index:-125829374;mso-wrap-distance-left:0;mso-wrap-distance-top:3.pt;mso-wrap-distance-right:0;mso-wrap-distance-bottom:13.20000000000000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Члены комиссии</w:t>
                      </w:r>
                    </w:p>
                  </w:txbxContent>
                </v:textbox>
                <w10:wrap type="topAndBottom" anchorx="page"/>
              </v:shape>
            </w:pict>
          </mc:Fallback>
        </mc:AlternateContent>
      </w:r>
      <w:r>
        <mc:AlternateContent>
          <mc:Choice Requires="wps">
            <w:drawing>
              <wp:anchor distT="199390" distB="0" distL="0" distR="0" simplePos="0" relativeHeight="125829381" behindDoc="0" locked="0" layoutInCell="1" allowOverlap="1">
                <wp:simplePos x="0" y="0"/>
                <wp:positionH relativeFrom="page">
                  <wp:posOffset>3074035</wp:posOffset>
                </wp:positionH>
                <wp:positionV relativeFrom="paragraph">
                  <wp:posOffset>199390</wp:posOffset>
                </wp:positionV>
                <wp:extent cx="1722120" cy="259080"/>
                <wp:wrapTopAndBottom/>
                <wp:docPr id="15" name="Shape 1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1"/>
                                <w:szCs w:val="11"/>
                              </w:rPr>
                            </w:pPr>
                            <w:r>
                              <w:rPr>
                                <w:rStyle w:val="CharStyle3"/>
                                <w:rFonts w:ascii="Georgia" w:eastAsia="Georgia" w:hAnsi="Georgia" w:cs="Georgia"/>
                                <w:color w:val="292929"/>
                                <w:sz w:val="11"/>
                                <w:szCs w:val="1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42.05000000000001pt;margin-top:15.700000000000001pt;width:135.59999999999999pt;height:20.400000000000002pt;z-index:-125829372;mso-wrap-distance-left:0;mso-wrap-distance-top:15.700000000000001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1"/>
                          <w:szCs w:val="11"/>
                        </w:rPr>
                      </w:pPr>
                      <w:r>
                        <w:rPr>
                          <w:rStyle w:val="CharStyle3"/>
                          <w:rFonts w:ascii="Georgia" w:eastAsia="Georgia" w:hAnsi="Georgia" w:cs="Georgia"/>
                          <w:color w:val="292929"/>
                          <w:sz w:val="11"/>
                          <w:szCs w:val="11"/>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38100" distB="167640" distL="0" distR="0" simplePos="0" relativeHeight="125829383" behindDoc="0" locked="0" layoutInCell="1" allowOverlap="1">
                <wp:simplePos x="0" y="0"/>
                <wp:positionH relativeFrom="page">
                  <wp:posOffset>6085205</wp:posOffset>
                </wp:positionH>
                <wp:positionV relativeFrom="paragraph">
                  <wp:posOffset>38100</wp:posOffset>
                </wp:positionV>
                <wp:extent cx="1100455" cy="252730"/>
                <wp:wrapTopAndBottom/>
                <wp:docPr id="17" name="Shape 17"/>
                <a:graphic xmlns:a="http://schemas.openxmlformats.org/drawingml/2006/main">
                  <a:graphicData uri="http://schemas.microsoft.com/office/word/2010/wordprocessingShape">
                    <wps:wsp>
                      <wps:cNvSpPr txBox="1"/>
                      <wps:spPr>
                        <a:xfrm>
                          <a:ext cx="1100455" cy="2527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rStyle w:val="CharStyle16"/>
                              </w:rPr>
                              <w:t>Д.В. Миронов</w:t>
                            </w:r>
                          </w:p>
                        </w:txbxContent>
                      </wps:txbx>
                      <wps:bodyPr wrap="none" lIns="0" tIns="0" rIns="0" bIns="0">
                        <a:noAutoFit/>
                      </wps:bodyPr>
                    </wps:wsp>
                  </a:graphicData>
                </a:graphic>
              </wp:anchor>
            </w:drawing>
          </mc:Choice>
          <mc:Fallback>
            <w:pict>
              <v:shape id="_x0000_s1043" type="#_x0000_t202" style="position:absolute;margin-left:479.15000000000003pt;margin-top:3.pt;width:86.650000000000006pt;height:19.900000000000002pt;z-index:-125829370;mso-wrap-distance-left:0;mso-wrap-distance-top:3.pt;mso-wrap-distance-right:0;mso-wrap-distance-bottom:13.20000000000000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rStyle w:val="CharStyle16"/>
                        </w:rPr>
                        <w:t>Д.В. Миронов</w:t>
                      </w:r>
                    </w:p>
                  </w:txbxContent>
                </v:textbox>
                <w10:wrap type="topAndBottom" anchorx="page"/>
              </v:shape>
            </w:pict>
          </mc:Fallback>
        </mc:AlternateContent>
      </w:r>
    </w:p>
    <w:p>
      <w:pPr>
        <w:pStyle w:val="Style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2"/>
          <w:szCs w:val="12"/>
        </w:rPr>
      </w:pPr>
      <w:r>
        <w:rPr>
          <w:rStyle w:val="CharStyle3"/>
          <w:rFonts w:ascii="Georgia" w:eastAsia="Georgia" w:hAnsi="Georgia" w:cs="Georgia"/>
          <w:color w:val="FFFFFF"/>
          <w:sz w:val="12"/>
          <w:szCs w:val="12"/>
        </w:rPr>
        <w:t>СВЕДЕНИЯ О СЕРТИФИКАТЕ ЭП</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Style w:val="CharStyle3"/>
          <w:rFonts w:ascii="Arial" w:eastAsia="Arial" w:hAnsi="Arial" w:cs="Arial"/>
          <w:color w:val="424242"/>
          <w:sz w:val="12"/>
          <w:szCs w:val="12"/>
        </w:rPr>
        <w:t xml:space="preserve">Кому выдан: </w:t>
      </w:r>
      <w:r>
        <w:rPr>
          <w:rStyle w:val="CharStyle3"/>
          <w:rFonts w:ascii="Arial" w:eastAsia="Arial" w:hAnsi="Arial" w:cs="Arial"/>
          <w:sz w:val="12"/>
          <w:szCs w:val="12"/>
        </w:rPr>
        <w:t>МИРОНОВ ДМИТРИЙ ВАСИЛЬЕВИЧ</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Style w:val="CharStyle3"/>
          <w:rFonts w:ascii="Arial" w:eastAsia="Arial" w:hAnsi="Arial" w:cs="Arial"/>
          <w:color w:val="424242"/>
          <w:sz w:val="12"/>
          <w:szCs w:val="12"/>
        </w:rPr>
        <w:t xml:space="preserve">Сертификат </w:t>
      </w:r>
      <w:r>
        <w:rPr>
          <w:rStyle w:val="CharStyle3"/>
          <w:rFonts w:ascii="Arial" w:eastAsia="Arial" w:hAnsi="Arial" w:cs="Arial"/>
          <w:color w:val="292929"/>
          <w:sz w:val="12"/>
          <w:szCs w:val="12"/>
        </w:rPr>
        <w:t xml:space="preserve">№ </w:t>
      </w:r>
      <w:r>
        <w:rPr>
          <w:rStyle w:val="CharStyle3"/>
          <w:rFonts w:ascii="Arial" w:eastAsia="Arial" w:hAnsi="Arial" w:cs="Arial"/>
          <w:color w:val="424242"/>
          <w:sz w:val="12"/>
          <w:szCs w:val="12"/>
          <w:lang w:val="en-US" w:eastAsia="en-US"/>
        </w:rPr>
        <w:t>00AF2CD2D8CA91780D4FC4E65EDE06044'</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Style w:val="CharStyle3"/>
          <w:rFonts w:ascii="Arial" w:eastAsia="Arial" w:hAnsi="Arial" w:cs="Arial"/>
          <w:color w:val="424242"/>
          <w:sz w:val="12"/>
          <w:szCs w:val="12"/>
        </w:rPr>
        <w:t xml:space="preserve">Действителен с 24.09.2025 </w:t>
      </w:r>
      <w:r>
        <w:rPr>
          <w:rStyle w:val="CharStyle3"/>
          <w:rFonts w:ascii="Arial" w:eastAsia="Arial" w:hAnsi="Arial" w:cs="Arial"/>
          <w:color w:val="5D5D5D"/>
          <w:sz w:val="12"/>
          <w:szCs w:val="12"/>
        </w:rPr>
        <w:t xml:space="preserve">по </w:t>
      </w:r>
      <w:r>
        <w:rPr>
          <w:rStyle w:val="CharStyle3"/>
          <w:rFonts w:ascii="Arial" w:eastAsia="Arial" w:hAnsi="Arial" w:cs="Arial"/>
          <w:color w:val="424242"/>
          <w:sz w:val="12"/>
          <w:szCs w:val="12"/>
        </w:rPr>
        <w:t>18.12.2026</w:t>
      </w:r>
    </w:p>
    <w:p>
      <w:pPr>
        <w:widowControl w:val="0"/>
        <w:spacing w:line="1" w:lineRule="exact"/>
      </w:pPr>
      <w:r>
        <mc:AlternateContent>
          <mc:Choice Requires="wps">
            <w:drawing>
              <wp:anchor distT="199390" distB="0" distL="0" distR="0" simplePos="0" relativeHeight="125829385" behindDoc="0" locked="0" layoutInCell="1" allowOverlap="1">
                <wp:simplePos x="0" y="0"/>
                <wp:positionH relativeFrom="page">
                  <wp:posOffset>3074035</wp:posOffset>
                </wp:positionH>
                <wp:positionV relativeFrom="paragraph">
                  <wp:posOffset>199390</wp:posOffset>
                </wp:positionV>
                <wp:extent cx="1722120" cy="259080"/>
                <wp:wrapTopAndBottom/>
                <wp:docPr id="19" name="Shape 1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1"/>
                                <w:szCs w:val="11"/>
                              </w:rPr>
                            </w:pPr>
                            <w:r>
                              <w:rPr>
                                <w:rStyle w:val="CharStyle3"/>
                                <w:rFonts w:ascii="Georgia" w:eastAsia="Georgia" w:hAnsi="Georgia" w:cs="Georgia"/>
                                <w:color w:val="292929"/>
                                <w:sz w:val="11"/>
                                <w:szCs w:val="1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42.05000000000001pt;margin-top:15.700000000000001pt;width:135.59999999999999pt;height:20.400000000000002pt;z-index:-125829368;mso-wrap-distance-left:0;mso-wrap-distance-top:15.700000000000001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1"/>
                          <w:szCs w:val="11"/>
                        </w:rPr>
                      </w:pPr>
                      <w:r>
                        <w:rPr>
                          <w:rStyle w:val="CharStyle3"/>
                          <w:rFonts w:ascii="Georgia" w:eastAsia="Georgia" w:hAnsi="Georgia" w:cs="Georgia"/>
                          <w:color w:val="292929"/>
                          <w:sz w:val="11"/>
                          <w:szCs w:val="11"/>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38100" distB="167640" distL="0" distR="0" simplePos="0" relativeHeight="125829387" behindDoc="0" locked="0" layoutInCell="1" allowOverlap="1">
                <wp:simplePos x="0" y="0"/>
                <wp:positionH relativeFrom="page">
                  <wp:posOffset>6009005</wp:posOffset>
                </wp:positionH>
                <wp:positionV relativeFrom="paragraph">
                  <wp:posOffset>38100</wp:posOffset>
                </wp:positionV>
                <wp:extent cx="1179830" cy="252730"/>
                <wp:wrapTopAndBottom/>
                <wp:docPr id="21" name="Shape 21"/>
                <a:graphic xmlns:a="http://schemas.openxmlformats.org/drawingml/2006/main">
                  <a:graphicData uri="http://schemas.microsoft.com/office/word/2010/wordprocessingShape">
                    <wps:wsp>
                      <wps:cNvSpPr txBox="1"/>
                      <wps:spPr>
                        <a:xfrm>
                          <a:ext cx="1179830" cy="2527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rStyle w:val="CharStyle16"/>
                              </w:rPr>
                              <w:t>Е.Ю. Тряпкина</w:t>
                            </w:r>
                          </w:p>
                        </w:txbxContent>
                      </wps:txbx>
                      <wps:bodyPr wrap="none" lIns="0" tIns="0" rIns="0" bIns="0">
                        <a:noAutoFit/>
                      </wps:bodyPr>
                    </wps:wsp>
                  </a:graphicData>
                </a:graphic>
              </wp:anchor>
            </w:drawing>
          </mc:Choice>
          <mc:Fallback>
            <w:pict>
              <v:shape id="_x0000_s1047" type="#_x0000_t202" style="position:absolute;margin-left:473.15000000000003pt;margin-top:3.pt;width:92.900000000000006pt;height:19.900000000000002pt;z-index:-125829366;mso-wrap-distance-left:0;mso-wrap-distance-top:3.pt;mso-wrap-distance-right:0;mso-wrap-distance-bottom:13.20000000000000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rStyle w:val="CharStyle16"/>
                        </w:rPr>
                        <w:t>Е.Ю. Тряпкина</w:t>
                      </w:r>
                    </w:p>
                  </w:txbxContent>
                </v:textbox>
                <w10:wrap type="topAndBottom" anchorx="page"/>
              </v:shape>
            </w:pict>
          </mc:Fallback>
        </mc:AlternateContent>
      </w:r>
    </w:p>
    <w:p>
      <w:pPr>
        <w:pStyle w:val="Style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2"/>
          <w:szCs w:val="12"/>
        </w:rPr>
      </w:pPr>
      <w:r>
        <w:rPr>
          <w:rStyle w:val="CharStyle3"/>
          <w:rFonts w:ascii="Georgia" w:eastAsia="Georgia" w:hAnsi="Georgia" w:cs="Georgia"/>
          <w:color w:val="FFFFFF"/>
          <w:sz w:val="12"/>
          <w:szCs w:val="12"/>
        </w:rPr>
        <w:t>СВЕДЕНИЯ О СЕРТИФИКАТЕ ЭП</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Style w:val="CharStyle3"/>
          <w:rFonts w:ascii="Arial" w:eastAsia="Arial" w:hAnsi="Arial" w:cs="Arial"/>
          <w:color w:val="424242"/>
          <w:sz w:val="12"/>
          <w:szCs w:val="12"/>
        </w:rPr>
        <w:t xml:space="preserve">Кому выдан: </w:t>
      </w:r>
      <w:r>
        <w:rPr>
          <w:rStyle w:val="CharStyle3"/>
          <w:rFonts w:ascii="Arial" w:eastAsia="Arial" w:hAnsi="Arial" w:cs="Arial"/>
          <w:sz w:val="12"/>
          <w:szCs w:val="12"/>
        </w:rPr>
        <w:t>Тряпкина Екатерина Юрьевна</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Style w:val="CharStyle3"/>
          <w:rFonts w:ascii="Arial" w:eastAsia="Arial" w:hAnsi="Arial" w:cs="Arial"/>
          <w:color w:val="424242"/>
          <w:sz w:val="12"/>
          <w:szCs w:val="12"/>
        </w:rPr>
        <w:t xml:space="preserve">Сертификат </w:t>
      </w:r>
      <w:r>
        <w:rPr>
          <w:rStyle w:val="CharStyle3"/>
          <w:rFonts w:ascii="Arial" w:eastAsia="Arial" w:hAnsi="Arial" w:cs="Arial"/>
          <w:color w:val="292929"/>
          <w:sz w:val="12"/>
          <w:szCs w:val="12"/>
        </w:rPr>
        <w:t xml:space="preserve">№ </w:t>
      </w:r>
      <w:r>
        <w:rPr>
          <w:rStyle w:val="CharStyle3"/>
          <w:rFonts w:ascii="Arial" w:eastAsia="Arial" w:hAnsi="Arial" w:cs="Arial"/>
          <w:color w:val="424242"/>
          <w:sz w:val="12"/>
          <w:szCs w:val="12"/>
          <w:lang w:val="en-US" w:eastAsia="en-US"/>
        </w:rPr>
        <w:t>00A04C530FD2CB326800C70FDCBD9A3F5</w:t>
      </w:r>
      <w:r>
        <w:rPr>
          <w:rStyle w:val="CharStyle3"/>
          <w:rFonts w:ascii="Arial" w:eastAsia="Arial" w:hAnsi="Arial" w:cs="Arial"/>
          <w:color w:val="424242"/>
          <w:sz w:val="12"/>
          <w:szCs w:val="12"/>
          <w:lang w:val="en-US" w:eastAsia="en-US"/>
        </w:rPr>
        <w:t>I</w:t>
      </w:r>
    </w:p>
    <w:p>
      <w:pPr>
        <w:pStyle w:val="Style2"/>
        <w:keepNext w:val="0"/>
        <w:keepLines w:val="0"/>
        <w:widowControl w:val="0"/>
        <w:shd w:val="clear" w:color="auto" w:fill="auto"/>
        <w:bidi w:val="0"/>
        <w:spacing w:before="0" w:after="1360" w:line="240" w:lineRule="auto"/>
        <w:ind w:left="3100" w:right="0" w:firstLine="0"/>
        <w:jc w:val="left"/>
        <w:rPr>
          <w:sz w:val="12"/>
          <w:szCs w:val="12"/>
        </w:rPr>
      </w:pPr>
      <w:r>
        <w:rPr>
          <w:rStyle w:val="CharStyle3"/>
          <w:rFonts w:ascii="Arial" w:eastAsia="Arial" w:hAnsi="Arial" w:cs="Arial"/>
          <w:color w:val="424242"/>
          <w:sz w:val="12"/>
          <w:szCs w:val="12"/>
        </w:rPr>
        <w:t xml:space="preserve">Действителен с 12.09.2025 </w:t>
      </w:r>
      <w:r>
        <w:rPr>
          <w:rStyle w:val="CharStyle3"/>
          <w:rFonts w:ascii="Arial" w:eastAsia="Arial" w:hAnsi="Arial" w:cs="Arial"/>
          <w:color w:val="5D5D5D"/>
          <w:sz w:val="12"/>
          <w:szCs w:val="12"/>
        </w:rPr>
        <w:t xml:space="preserve">по </w:t>
      </w:r>
      <w:r>
        <w:rPr>
          <w:rStyle w:val="CharStyle3"/>
          <w:rFonts w:ascii="Arial" w:eastAsia="Arial" w:hAnsi="Arial" w:cs="Arial"/>
          <w:color w:val="424242"/>
          <w:sz w:val="12"/>
          <w:szCs w:val="12"/>
        </w:rPr>
        <w:t>06.12.2026</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Style w:val="CharStyle3"/>
          <w:sz w:val="22"/>
          <w:szCs w:val="22"/>
        </w:rPr>
        <w:t>Исп.Тряпкина Е.Ю.</w:t>
      </w:r>
    </w:p>
    <w:p>
      <w:pPr>
        <w:pStyle w:val="Style2"/>
        <w:keepNext w:val="0"/>
        <w:keepLines w:val="0"/>
        <w:widowControl w:val="0"/>
        <w:shd w:val="clear" w:color="auto" w:fill="auto"/>
        <w:bidi w:val="0"/>
        <w:spacing w:before="0" w:after="60" w:line="240" w:lineRule="auto"/>
        <w:ind w:left="0" w:right="0" w:firstLine="0"/>
        <w:jc w:val="left"/>
        <w:rPr>
          <w:sz w:val="22"/>
          <w:szCs w:val="22"/>
        </w:rPr>
      </w:pPr>
      <w:r>
        <w:rPr>
          <w:rStyle w:val="CharStyle3"/>
          <w:sz w:val="22"/>
          <w:szCs w:val="22"/>
        </w:rPr>
        <w:t>тел.53-39-54,вн.033-102</w:t>
      </w:r>
    </w:p>
    <w:sectPr>
      <w:footnotePr>
        <w:pos w:val="pageBottom"/>
        <w:numFmt w:val="decimal"/>
        <w:numRestart w:val="continuous"/>
      </w:footnotePr>
      <w:type w:val="continuous"/>
      <w:pgSz w:w="11900" w:h="16840"/>
      <w:pgMar w:top="1105" w:right="546" w:bottom="2062" w:left="1092"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719455</wp:posOffset>
              </wp:positionH>
              <wp:positionV relativeFrom="page">
                <wp:posOffset>9994900</wp:posOffset>
              </wp:positionV>
              <wp:extent cx="661670" cy="143510"/>
              <wp:wrapNone/>
              <wp:docPr id="1" name="Shape 1"/>
              <a:graphic xmlns:a="http://schemas.openxmlformats.org/drawingml/2006/main">
                <a:graphicData uri="http://schemas.microsoft.com/office/word/2010/wordprocessingShape">
                  <wps:wsp>
                    <wps:cNvSpPr txBox="1"/>
                    <wps:spPr>
                      <a:xfrm>
                        <a:ext cx="661670" cy="14351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2026-2698</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649999999999999pt;margin-top:787.pt;width:52.100000000000001pt;height:11.300000000000001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2026-2698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9836150</wp:posOffset>
              </wp:positionV>
              <wp:extent cx="661670" cy="143510"/>
              <wp:wrapNone/>
              <wp:docPr id="3" name="Shape 3"/>
              <a:graphic xmlns:a="http://schemas.openxmlformats.org/drawingml/2006/main">
                <a:graphicData uri="http://schemas.microsoft.com/office/word/2010/wordprocessingShape">
                  <wps:wsp>
                    <wps:cNvSpPr txBox="1"/>
                    <wps:spPr>
                      <a:xfrm>
                        <a:ext cx="661670" cy="14351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2026-2698</w:t>
                          </w:r>
                        </w:p>
                      </w:txbxContent>
                    </wps:txbx>
                    <wps:bodyPr wrap="none" lIns="0" tIns="0" rIns="0" bIns="0">
                      <a:spAutoFit/>
                    </wps:bodyPr>
                  </wps:wsp>
                </a:graphicData>
              </a:graphic>
            </wp:anchor>
          </w:drawing>
        </mc:Choice>
        <mc:Fallback>
          <w:pict>
            <v:shape id="_x0000_s1029" type="#_x0000_t202" style="position:absolute;margin-left:56.75pt;margin-top:774.5pt;width:52.100000000000001pt;height:11.300000000000001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2026-2698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Other_"/>
    <w:basedOn w:val="DefaultParagraphFont"/>
    <w:link w:val="Style2"/>
    <w:rPr>
      <w:rFonts w:ascii="Times New Roman" w:eastAsia="Times New Roman" w:hAnsi="Times New Roman" w:cs="Times New Roman"/>
      <w:b w:val="0"/>
      <w:bCs w:val="0"/>
      <w:i w:val="0"/>
      <w:iCs w:val="0"/>
      <w:smallCaps w:val="0"/>
      <w:strike w:val="0"/>
      <w:sz w:val="28"/>
      <w:szCs w:val="28"/>
      <w:u w:val="none"/>
    </w:rPr>
  </w:style>
  <w:style w:type="character" w:customStyle="1" w:styleId="CharStyle6">
    <w:name w:val="Header or footer (2)_"/>
    <w:basedOn w:val="DefaultParagraphFont"/>
    <w:link w:val="Style5"/>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2">
    <w:name w:val="Heading #2_"/>
    <w:basedOn w:val="DefaultParagraphFont"/>
    <w:link w:val="Style11"/>
    <w:rPr>
      <w:rFonts w:ascii="Times New Roman" w:eastAsia="Times New Roman" w:hAnsi="Times New Roman" w:cs="Times New Roman"/>
      <w:b w:val="0"/>
      <w:bCs w:val="0"/>
      <w:i w:val="0"/>
      <w:iCs w:val="0"/>
      <w:smallCaps w:val="0"/>
      <w:strike w:val="0"/>
      <w:sz w:val="30"/>
      <w:szCs w:val="30"/>
      <w:u w:val="single"/>
    </w:rPr>
  </w:style>
  <w:style w:type="character" w:customStyle="1" w:styleId="CharStyle16">
    <w:name w:val="Body text_"/>
    <w:basedOn w:val="DefaultParagraphFont"/>
    <w:link w:val="Style15"/>
    <w:rPr>
      <w:rFonts w:ascii="Times New Roman" w:eastAsia="Times New Roman" w:hAnsi="Times New Roman" w:cs="Times New Roman"/>
      <w:b w:val="0"/>
      <w:bCs w:val="0"/>
      <w:i w:val="0"/>
      <w:iCs w:val="0"/>
      <w:smallCaps w:val="0"/>
      <w:strike w:val="0"/>
      <w:sz w:val="28"/>
      <w:szCs w:val="28"/>
      <w:u w:val="none"/>
    </w:rPr>
  </w:style>
  <w:style w:type="character" w:customStyle="1" w:styleId="CharStyle18">
    <w:name w:val="Picture caption_"/>
    <w:basedOn w:val="DefaultParagraphFont"/>
    <w:link w:val="Style17"/>
    <w:rPr>
      <w:rFonts w:ascii="Georgia" w:eastAsia="Georgia" w:hAnsi="Georgia" w:cs="Georgia"/>
      <w:b w:val="0"/>
      <w:bCs w:val="0"/>
      <w:i w:val="0"/>
      <w:iCs w:val="0"/>
      <w:smallCaps w:val="0"/>
      <w:strike w:val="0"/>
      <w:color w:val="292929"/>
      <w:sz w:val="11"/>
      <w:szCs w:val="11"/>
      <w:u w:val="none"/>
    </w:rPr>
  </w:style>
  <w:style w:type="character" w:customStyle="1" w:styleId="CharStyle25">
    <w:name w:val="Heading #1_"/>
    <w:basedOn w:val="DefaultParagraphFont"/>
    <w:link w:val="Style24"/>
    <w:rPr>
      <w:rFonts w:ascii="Arial" w:eastAsia="Arial" w:hAnsi="Arial" w:cs="Arial"/>
      <w:b w:val="0"/>
      <w:bCs w:val="0"/>
      <w:i w:val="0"/>
      <w:iCs w:val="0"/>
      <w:smallCaps w:val="0"/>
      <w:strike w:val="0"/>
      <w:sz w:val="34"/>
      <w:szCs w:val="34"/>
      <w:u w:val="none"/>
      <w:lang w:val="en-US" w:eastAsia="en-US"/>
    </w:rPr>
  </w:style>
  <w:style w:type="paragraph" w:customStyle="1" w:styleId="Style2">
    <w:name w:val="Other"/>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5">
    <w:name w:val="Header or footer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1">
    <w:name w:val="Heading #2"/>
    <w:basedOn w:val="Normal"/>
    <w:link w:val="CharStyle12"/>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styleId="Style15">
    <w:name w:val="Body text"/>
    <w:basedOn w:val="Normal"/>
    <w:link w:val="CharStyle16"/>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7">
    <w:name w:val="Picture caption"/>
    <w:basedOn w:val="Normal"/>
    <w:link w:val="CharStyle18"/>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4">
    <w:name w:val="Heading #1"/>
    <w:basedOn w:val="Normal"/>
    <w:link w:val="CharStyle25"/>
    <w:pPr>
      <w:widowControl w:val="0"/>
      <w:shd w:val="clear" w:color="auto" w:fill="auto"/>
      <w:spacing w:after="320"/>
      <w:outlineLvl w:val="0"/>
    </w:pPr>
    <w:rPr>
      <w:rFonts w:ascii="Arial" w:eastAsia="Arial" w:hAnsi="Arial" w:cs="Arial"/>
      <w:b w:val="0"/>
      <w:bCs w:val="0"/>
      <w:i w:val="0"/>
      <w:iCs w:val="0"/>
      <w:smallCaps w:val="0"/>
      <w:strike w:val="0"/>
      <w:sz w:val="34"/>
      <w:szCs w:val="34"/>
      <w:u w:val="none"/>
      <w:lang w:val="en-US" w:eastAsia="en-U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s>
</file>