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3723005</wp:posOffset>
            </wp:positionH>
            <wp:positionV relativeFrom="paragraph">
              <wp:posOffset>12700</wp:posOffset>
            </wp:positionV>
            <wp:extent cx="524510" cy="62801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28015"/>
                    </a:xfrm>
                    <a:prstGeom prst="rect"/>
                  </pic:spPr>
                </pic:pic>
              </a:graphicData>
            </a:graphic>
          </wp:anchor>
        </w:drawing>
      </w:r>
    </w:p>
    <w:p>
      <w:pPr>
        <w:pStyle w:val="Style2"/>
        <w:keepNext w:val="0"/>
        <w:keepLines w:val="0"/>
        <w:widowControl w:val="0"/>
        <w:shd w:val="clear" w:color="auto" w:fill="auto"/>
        <w:bidi w:val="0"/>
        <w:spacing w:before="0" w:after="0" w:line="288" w:lineRule="auto"/>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after="140" w:line="288" w:lineRule="auto"/>
        <w:ind w:left="0" w:right="0" w:firstLine="0"/>
        <w:jc w:val="center"/>
        <w:rPr>
          <w:sz w:val="17"/>
          <w:szCs w:val="17"/>
        </w:rPr>
      </w:pPr>
      <w:r>
        <w:rPr>
          <w:rStyle w:val="CharStyle3"/>
          <w:b/>
          <w:bCs/>
          <w:sz w:val="17"/>
          <w:szCs w:val="17"/>
        </w:rP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rStyle w:val="CharStyle3"/>
        </w:rPr>
        <w:t>ул. Интернациональная, 160А, г. Сыктывкар,</w:t>
        <w:br/>
        <w:t>ГСП-2, 167982, телефакс: (8212) 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0"/>
        <w:keepNext/>
        <w:keepLines/>
        <w:widowControl w:val="0"/>
        <w:shd w:val="clear" w:color="auto" w:fill="auto"/>
        <w:tabs>
          <w:tab w:pos="1843" w:val="left"/>
        </w:tabs>
        <w:bidi w:val="0"/>
        <w:spacing w:before="0" w:line="240" w:lineRule="auto"/>
        <w:ind w:left="0" w:right="0" w:firstLine="0"/>
        <w:jc w:val="left"/>
      </w:pPr>
      <w:bookmarkStart w:id="0" w:name="bookmark0"/>
      <w:r>
        <w:rPr>
          <w:rStyle w:val="CharStyle11"/>
          <w:u w:val="none"/>
        </w:rPr>
        <w:t>2</w:t>
      </w:r>
      <w:r>
        <w:fldChar w:fldCharType="begin"/>
      </w:r>
      <w:r>
        <w:rPr/>
        <w:instrText> HYPERLINK "file://f207ca94-a13c-4ba0-b72d-f018c9eed8f1/" </w:instrText>
      </w:r>
      <w:r>
        <w:fldChar w:fldCharType="separate"/>
      </w:r>
      <w:r>
        <w:rPr>
          <w:rStyle w:val="CharStyle11"/>
          <w:u w:val="none"/>
        </w:rPr>
        <w:t>6.05.</w:t>
      </w:r>
      <w:r>
        <w:rPr>
          <w:rStyle w:val="CharStyle11"/>
        </w:rPr>
        <w:t>2026</w:t>
      </w:r>
      <w:r>
        <w:rPr>
          <w:rStyle w:val="CharStyle11"/>
          <w:u w:val="none"/>
        </w:rPr>
        <w:tab/>
      </w:r>
      <w:r>
        <w:fldChar w:fldCharType="end"/>
      </w:r>
      <w:r>
        <w:rPr>
          <w:rStyle w:val="CharStyle11"/>
          <w:u w:val="none"/>
        </w:rPr>
        <w:t>№ Н</w:t>
      </w:r>
      <w:r>
        <w:rPr>
          <w:rStyle w:val="CharStyle11"/>
        </w:rPr>
        <w:t>Г/3569/26</w:t>
      </w:r>
      <w:bookmarkEnd w:id="0"/>
    </w:p>
    <w:p>
      <w:pPr>
        <w:pStyle w:val="Style13"/>
        <w:keepNext w:val="0"/>
        <w:keepLines w:val="0"/>
        <w:widowControl w:val="0"/>
        <w:shd w:val="clear" w:color="auto" w:fill="auto"/>
        <w:bidi w:val="0"/>
        <w:spacing w:before="0" w:after="580" w:line="240" w:lineRule="auto"/>
        <w:ind w:left="0" w:right="0" w:firstLine="0"/>
        <w:jc w:val="left"/>
      </w:pPr>
      <w:r>
        <w:rPr>
          <w:rStyle w:val="CharStyle14"/>
          <w:color w:val="476198"/>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rStyle w:val="CharStyle14"/>
        </w:rPr>
        <w:t>Решение</w:t>
      </w:r>
    </w:p>
    <w:p>
      <w:pPr>
        <w:pStyle w:val="Style2"/>
        <w:keepNext w:val="0"/>
        <w:keepLines w:val="0"/>
        <w:widowControl w:val="0"/>
        <w:shd w:val="clear" w:color="auto" w:fill="auto"/>
        <w:bidi w:val="0"/>
        <w:spacing w:before="0" w:after="0" w:line="288" w:lineRule="auto"/>
        <w:ind w:left="0" w:right="0" w:firstLine="820"/>
        <w:jc w:val="left"/>
        <w:rPr>
          <w:sz w:val="17"/>
          <w:szCs w:val="17"/>
        </w:rPr>
      </w:pPr>
      <w:r>
        <w:rPr>
          <w:rStyle w:val="CharStyle3"/>
          <w:b/>
          <w:bCs/>
          <w:sz w:val="17"/>
          <w:szCs w:val="17"/>
        </w:rPr>
        <w:t>ФЕДЕРАЛЬНОЙ</w:t>
      </w:r>
    </w:p>
    <w:p>
      <w:pPr>
        <w:pStyle w:val="Style2"/>
        <w:keepNext w:val="0"/>
        <w:keepLines w:val="0"/>
        <w:widowControl w:val="0"/>
        <w:shd w:val="clear" w:color="auto" w:fill="auto"/>
        <w:bidi w:val="0"/>
        <w:spacing w:before="0" w:after="140" w:line="288" w:lineRule="auto"/>
        <w:ind w:left="0" w:right="0" w:firstLine="0"/>
        <w:jc w:val="left"/>
        <w:rPr>
          <w:sz w:val="17"/>
          <w:szCs w:val="17"/>
        </w:rPr>
      </w:pPr>
      <w:r>
        <w:rPr>
          <w:rStyle w:val="CharStyle3"/>
          <w:b/>
          <w:bCs/>
          <w:sz w:val="17"/>
          <w:szCs w:val="17"/>
        </w:rPr>
        <w:t>АНТИМОНОПОЛЬНОЙ СЛУЖБА</w:t>
      </w:r>
    </w:p>
    <w:p>
      <w:pPr>
        <w:pStyle w:val="Style8"/>
        <w:keepNext w:val="0"/>
        <w:keepLines w:val="0"/>
        <w:widowControl w:val="0"/>
        <w:shd w:val="clear" w:color="auto" w:fill="auto"/>
        <w:bidi w:val="0"/>
        <w:spacing w:before="0" w:after="0"/>
        <w:ind w:left="0" w:right="0" w:firstLine="0"/>
        <w:jc w:val="left"/>
      </w:pPr>
      <w:r>
        <w:rPr>
          <w:rStyle w:val="CharStyle9"/>
          <w:b/>
          <w:bCs/>
        </w:rPr>
        <w:t>Федеральной антимонопольной службалбн Коми Республикаын</w:t>
      </w:r>
    </w:p>
    <w:p>
      <w:pPr>
        <w:pStyle w:val="Style8"/>
        <w:keepNext w:val="0"/>
        <w:keepLines w:val="0"/>
        <w:widowControl w:val="0"/>
        <w:shd w:val="clear" w:color="auto" w:fill="auto"/>
        <w:bidi w:val="0"/>
        <w:spacing w:before="0"/>
        <w:ind w:left="0" w:right="0" w:firstLine="680"/>
        <w:jc w:val="left"/>
      </w:pPr>
      <w:r>
        <w:rPr>
          <w:rStyle w:val="CharStyle9"/>
          <w:b/>
          <w:bCs/>
        </w:rPr>
        <w:t>ВЕСЬКОДЛАШН</w:t>
      </w:r>
    </w:p>
    <w:p>
      <w:pPr>
        <w:pStyle w:val="Style2"/>
        <w:keepNext w:val="0"/>
        <w:keepLines w:val="0"/>
        <w:widowControl w:val="0"/>
        <w:shd w:val="clear" w:color="auto" w:fill="auto"/>
        <w:bidi w:val="0"/>
        <w:spacing w:before="0" w:after="0" w:line="271" w:lineRule="auto"/>
        <w:ind w:left="0" w:right="0" w:firstLine="0"/>
        <w:jc w:val="center"/>
      </w:pPr>
      <w:r>
        <w:rPr>
          <w:rStyle w:val="CharStyle3"/>
        </w:rPr>
        <w:t>Интернациональной ул., 160А,</w:t>
        <w:br/>
        <w:t>Сыктывкар, ГСП-2, 167982</w:t>
        <w:br/>
        <w:t>тел./факс: (8212) 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3"/>
        <w:keepNext w:val="0"/>
        <w:keepLines w:val="0"/>
        <w:widowControl w:val="0"/>
        <w:shd w:val="clear" w:color="auto" w:fill="auto"/>
        <w:bidi w:val="0"/>
        <w:spacing w:before="0" w:after="260" w:line="240" w:lineRule="auto"/>
        <w:ind w:left="0" w:right="0" w:firstLine="0"/>
        <w:jc w:val="right"/>
      </w:pPr>
      <w:r>
        <w:rPr>
          <w:rStyle w:val="CharStyle14"/>
          <w:i/>
          <w:iCs/>
        </w:rPr>
        <w:t>(посредством Единой информационной системы в сфере закупок)</w:t>
      </w:r>
    </w:p>
    <w:p>
      <w:pPr>
        <w:pStyle w:val="Style13"/>
        <w:keepNext w:val="0"/>
        <w:keepLines w:val="0"/>
        <w:widowControl w:val="0"/>
        <w:shd w:val="clear" w:color="auto" w:fill="auto"/>
        <w:bidi w:val="0"/>
        <w:spacing w:before="0" w:after="0" w:line="240" w:lineRule="auto"/>
        <w:ind w:left="0" w:right="0" w:firstLine="0"/>
        <w:jc w:val="right"/>
      </w:pPr>
      <w:r>
        <w:rPr>
          <w:rStyle w:val="CharStyle14"/>
        </w:rPr>
        <w:t>Индивидуальный предприниматель</w:t>
      </w:r>
    </w:p>
    <w:p>
      <w:pPr>
        <w:pStyle w:val="Style13"/>
        <w:keepNext w:val="0"/>
        <w:keepLines w:val="0"/>
        <w:widowControl w:val="0"/>
        <w:shd w:val="clear" w:color="auto" w:fill="auto"/>
        <w:bidi w:val="0"/>
        <w:spacing w:before="0" w:after="0" w:line="240" w:lineRule="auto"/>
        <w:ind w:left="0" w:right="0" w:firstLine="42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52" w:right="651" w:bottom="439" w:left="1106" w:header="0" w:footer="3" w:gutter="0"/>
          <w:pgNumType w:start="1"/>
          <w:cols w:num="2" w:space="1877"/>
          <w:noEndnote/>
          <w:titlePg/>
          <w:rtlGutter w:val="0"/>
          <w:docGrid w:linePitch="360"/>
        </w:sectPr>
      </w:pPr>
      <w:r>
        <w:rPr>
          <w:rStyle w:val="CharStyle14"/>
        </w:rPr>
        <w:t>Кравченко Алексей Викторович</w:t>
      </w:r>
    </w:p>
    <w:p>
      <w:pPr>
        <w:pStyle w:val="Style13"/>
        <w:keepNext w:val="0"/>
        <w:keepLines w:val="0"/>
        <w:widowControl w:val="0"/>
        <w:shd w:val="clear" w:color="auto" w:fill="auto"/>
        <w:bidi w:val="0"/>
        <w:spacing w:before="0" w:after="0" w:line="240" w:lineRule="auto"/>
        <w:ind w:left="0" w:right="0" w:firstLine="0"/>
        <w:jc w:val="right"/>
      </w:pPr>
      <w:r>
        <w:rPr>
          <w:rStyle w:val="CharStyle14"/>
        </w:rPr>
        <w:t>Государственное учреждение</w:t>
      </w:r>
    </w:p>
    <w:p>
      <w:pPr>
        <w:pStyle w:val="Style13"/>
        <w:keepNext w:val="0"/>
        <w:keepLines w:val="0"/>
        <w:widowControl w:val="0"/>
        <w:shd w:val="clear" w:color="auto" w:fill="auto"/>
        <w:bidi w:val="0"/>
        <w:spacing w:before="0" w:after="260" w:line="240" w:lineRule="auto"/>
        <w:ind w:left="7100" w:right="0" w:firstLine="0"/>
        <w:jc w:val="right"/>
      </w:pPr>
      <w:r>
        <w:rPr>
          <w:rStyle w:val="CharStyle14"/>
        </w:rPr>
        <w:t>«Республиканская детская клиническая больница»</w:t>
      </w:r>
    </w:p>
    <w:p>
      <w:pPr>
        <w:pStyle w:val="Style13"/>
        <w:keepNext w:val="0"/>
        <w:keepLines w:val="0"/>
        <w:widowControl w:val="0"/>
        <w:shd w:val="clear" w:color="auto" w:fill="auto"/>
        <w:bidi w:val="0"/>
        <w:spacing w:before="0" w:after="260" w:line="240" w:lineRule="auto"/>
        <w:ind w:left="5780" w:right="0" w:firstLine="0"/>
        <w:jc w:val="right"/>
      </w:pPr>
      <w:r>
        <w:rPr>
          <w:rStyle w:val="CharStyle14"/>
        </w:rPr>
        <w:t>Государственное казенное учреждение Республики Коми «Центр обеспечения организации и проведения торгов»</w:t>
      </w:r>
    </w:p>
    <w:p>
      <w:pPr>
        <w:pStyle w:val="Style13"/>
        <w:keepNext w:val="0"/>
        <w:keepLines w:val="0"/>
        <w:widowControl w:val="0"/>
        <w:shd w:val="clear" w:color="auto" w:fill="auto"/>
        <w:bidi w:val="0"/>
        <w:spacing w:before="0" w:after="640" w:line="240" w:lineRule="auto"/>
        <w:ind w:left="5080" w:right="0" w:firstLine="0"/>
        <w:jc w:val="right"/>
      </w:pPr>
      <w:r>
        <w:rPr>
          <w:rStyle w:val="CharStyle14"/>
        </w:rPr>
        <w:t>Общество с ограниченной ответственностью «РТС-тендер»</w:t>
      </w:r>
    </w:p>
    <w:p>
      <w:pPr>
        <w:pStyle w:val="Style1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9" behindDoc="0" locked="0" layoutInCell="1" allowOverlap="1">
                <wp:simplePos x="0" y="0"/>
                <wp:positionH relativeFrom="page">
                  <wp:posOffset>6252845</wp:posOffset>
                </wp:positionH>
                <wp:positionV relativeFrom="paragraph">
                  <wp:posOffset>368300</wp:posOffset>
                </wp:positionV>
                <wp:extent cx="953770" cy="234950"/>
                <wp:wrapSquare wrapText="left"/>
                <wp:docPr id="9" name="Shape 9"/>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Сыктывкар</w:t>
                            </w:r>
                          </w:p>
                        </w:txbxContent>
                      </wps:txbx>
                      <wps:bodyPr wrap="none" lIns="0" tIns="0" rIns="0" bIns="0">
                        <a:noAutoFit/>
                      </wps:bodyPr>
                    </wps:wsp>
                  </a:graphicData>
                </a:graphic>
              </wp:anchor>
            </w:drawing>
          </mc:Choice>
          <mc:Fallback>
            <w:pict>
              <v:shape id="_x0000_s1035" type="#_x0000_t202" style="position:absolute;margin-left:492.35000000000002pt;margin-top:29.pt;width:75.100000000000009pt;height:18.5pt;z-index:-125829374;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Сыктывкар</w:t>
                      </w:r>
                    </w:p>
                  </w:txbxContent>
                </v:textbox>
                <w10:wrap type="square" side="left" anchorx="page"/>
              </v:shape>
            </w:pict>
          </mc:Fallback>
        </mc:AlternateContent>
      </w:r>
      <w:r>
        <w:rPr>
          <w:rStyle w:val="CharStyle14"/>
          <w:b/>
          <w:bCs/>
        </w:rPr>
        <w:t>РЕШЕНИЕ</w:t>
        <w:br/>
        <w:t xml:space="preserve">по жалобе </w:t>
      </w:r>
      <w:r>
        <w:rPr>
          <w:rStyle w:val="CharStyle14"/>
          <w:b/>
          <w:bCs/>
          <w:lang w:val="en-US" w:eastAsia="en-US"/>
        </w:rPr>
        <w:t>№ 011/06/105-542/2026</w:t>
      </w:r>
    </w:p>
    <w:p>
      <w:pPr>
        <w:pStyle w:val="Style13"/>
        <w:keepNext w:val="0"/>
        <w:keepLines w:val="0"/>
        <w:widowControl w:val="0"/>
        <w:shd w:val="clear" w:color="auto" w:fill="auto"/>
        <w:bidi w:val="0"/>
        <w:spacing w:before="0" w:after="580" w:line="240" w:lineRule="auto"/>
        <w:ind w:left="0" w:right="0" w:firstLine="0"/>
        <w:jc w:val="left"/>
      </w:pPr>
      <w:r>
        <w:rPr>
          <w:rStyle w:val="CharStyle14"/>
          <w:lang w:val="en-US" w:eastAsia="en-US"/>
        </w:rPr>
        <w:t xml:space="preserve">21 </w:t>
      </w:r>
      <w:r>
        <w:rPr>
          <w:rStyle w:val="CharStyle14"/>
        </w:rPr>
        <w:t xml:space="preserve">мая </w:t>
      </w:r>
      <w:r>
        <w:rPr>
          <w:rStyle w:val="CharStyle14"/>
          <w:lang w:val="en-US" w:eastAsia="en-US"/>
        </w:rPr>
        <w:t xml:space="preserve">2026 </w:t>
      </w:r>
      <w:r>
        <w:rPr>
          <w:rStyle w:val="CharStyle14"/>
        </w:rPr>
        <w:t>года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Комиссия Управления Федеральной антимонопольной службы по Республике Коми по контролю в сфере закупок в составе: Гуревской Н.В. </w:t>
      </w:r>
      <w:r>
        <w:rPr>
          <w:rStyle w:val="CharStyle14"/>
          <w:lang w:val="en-US" w:eastAsia="en-US"/>
        </w:rPr>
        <w:t xml:space="preserve">– </w:t>
      </w:r>
      <w:r>
        <w:rPr>
          <w:rStyle w:val="CharStyle14"/>
        </w:rPr>
        <w:t xml:space="preserve">руководителя управления председателя Комиссии; Сандул Н.В. </w:t>
      </w:r>
      <w:r>
        <w:rPr>
          <w:rStyle w:val="CharStyle14"/>
          <w:lang w:val="en-US" w:eastAsia="en-US"/>
        </w:rPr>
        <w:t xml:space="preserve">– </w:t>
      </w:r>
      <w:r>
        <w:rPr>
          <w:rStyle w:val="CharStyle14"/>
        </w:rPr>
        <w:t xml:space="preserve">ведущего специалиста-эксперта управления, члена комиссии; Мокиенко </w:t>
      </w:r>
      <w:r>
        <w:rPr>
          <w:rStyle w:val="CharStyle14"/>
          <w:lang w:val="en-US" w:eastAsia="en-US"/>
        </w:rPr>
        <w:t xml:space="preserve">А.А.– </w:t>
      </w:r>
      <w:r>
        <w:rPr>
          <w:rStyle w:val="CharStyle14"/>
        </w:rPr>
        <w:t xml:space="preserve">специалиста </w:t>
      </w:r>
      <w:r>
        <w:rPr>
          <w:rStyle w:val="CharStyle14"/>
          <w:lang w:val="en-US" w:eastAsia="en-US"/>
        </w:rPr>
        <w:t xml:space="preserve">- </w:t>
      </w:r>
      <w:r>
        <w:rPr>
          <w:rStyle w:val="CharStyle14"/>
        </w:rPr>
        <w:t xml:space="preserve">эксперта управления, члена Комиссии (далее </w:t>
      </w:r>
      <w:r>
        <w:rPr>
          <w:rStyle w:val="CharStyle14"/>
          <w:lang w:val="en-US" w:eastAsia="en-US"/>
        </w:rPr>
        <w:t xml:space="preserve">- </w:t>
      </w:r>
      <w:r>
        <w:rPr>
          <w:rStyle w:val="CharStyle14"/>
        </w:rPr>
        <w:t xml:space="preserve">Комиссия Коми УФАС России), рассмотрев жалобу индивидуального предпринимателя Кравченко Алексея Викторовича (далее </w:t>
      </w:r>
      <w:r>
        <w:rPr>
          <w:rStyle w:val="CharStyle14"/>
          <w:lang w:val="en-US" w:eastAsia="en-US"/>
        </w:rPr>
        <w:t xml:space="preserve">– </w:t>
      </w:r>
      <w:r>
        <w:rPr>
          <w:rStyle w:val="CharStyle14"/>
        </w:rPr>
        <w:t xml:space="preserve">ИП Кравченко А.В., индивидуальный предприниматель) от </w:t>
      </w:r>
      <w:r>
        <w:rPr>
          <w:rStyle w:val="CharStyle14"/>
          <w:lang w:val="en-US" w:eastAsia="en-US"/>
        </w:rPr>
        <w:t xml:space="preserve">14.05.2026 </w:t>
      </w:r>
      <w:r>
        <w:rPr>
          <w:rStyle w:val="CharStyle14"/>
        </w:rPr>
        <w:t xml:space="preserve">(вх. </w:t>
      </w:r>
      <w:r>
        <w:rPr>
          <w:rStyle w:val="CharStyle14"/>
          <w:lang w:val="en-US" w:eastAsia="en-US"/>
        </w:rPr>
        <w:t xml:space="preserve">№ 5176/26 </w:t>
      </w:r>
      <w:r>
        <w:rPr>
          <w:rStyle w:val="CharStyle14"/>
        </w:rPr>
        <w:t xml:space="preserve">от </w:t>
      </w:r>
      <w:r>
        <w:rPr>
          <w:rStyle w:val="CharStyle14"/>
          <w:lang w:val="en-US" w:eastAsia="en-US"/>
        </w:rPr>
        <w:t xml:space="preserve">18.05.2026) </w:t>
      </w:r>
      <w:r>
        <w:rPr>
          <w:rStyle w:val="CharStyle14"/>
        </w:rPr>
        <w:t xml:space="preserve">на действия заказчика </w:t>
      </w:r>
      <w:r>
        <w:rPr>
          <w:rStyle w:val="CharStyle14"/>
          <w:lang w:val="en-US" w:eastAsia="en-US"/>
        </w:rPr>
        <w:t xml:space="preserve">- </w:t>
      </w:r>
      <w:r>
        <w:rPr>
          <w:rStyle w:val="CharStyle14"/>
        </w:rPr>
        <w:t xml:space="preserve">государственного учреждения «Республиканская детская клиническая больница» (далее </w:t>
      </w:r>
      <w:r>
        <w:rPr>
          <w:rStyle w:val="CharStyle14"/>
          <w:lang w:val="en-US" w:eastAsia="en-US"/>
        </w:rPr>
        <w:t xml:space="preserve">- </w:t>
      </w:r>
      <w:r>
        <w:rPr>
          <w:rStyle w:val="CharStyle14"/>
        </w:rPr>
        <w:t xml:space="preserve">ГУ «РДКБ») при осуществлении закупки путем проведения электронного аукциона «Поставка стойки эндоскопической аппаратной (диагностической), в рамках проекта «Охрана материнства и детства» в </w:t>
      </w:r>
      <w:r>
        <w:rPr>
          <w:rStyle w:val="CharStyle14"/>
          <w:lang w:val="en-US" w:eastAsia="en-US"/>
        </w:rPr>
        <w:t xml:space="preserve">2026 </w:t>
      </w:r>
      <w:r>
        <w:rPr>
          <w:rStyle w:val="CharStyle14"/>
        </w:rPr>
        <w:t xml:space="preserve">г. (Я3)», извещение </w:t>
      </w:r>
      <w:r>
        <w:rPr>
          <w:rStyle w:val="CharStyle14"/>
          <w:lang w:val="en-US" w:eastAsia="en-US"/>
        </w:rPr>
        <w:t>№ 0307200030626000944,</w:t>
      </w:r>
    </w:p>
    <w:p>
      <w:pPr>
        <w:pStyle w:val="Style13"/>
        <w:keepNext w:val="0"/>
        <w:keepLines w:val="0"/>
        <w:widowControl w:val="0"/>
        <w:shd w:val="clear" w:color="auto" w:fill="auto"/>
        <w:bidi w:val="0"/>
        <w:spacing w:before="0" w:after="0" w:line="240" w:lineRule="auto"/>
        <w:ind w:left="0" w:right="0" w:firstLine="740"/>
        <w:jc w:val="both"/>
      </w:pPr>
      <w:r>
        <w:rPr>
          <w:rStyle w:val="CharStyle14"/>
        </w:rPr>
        <w:t>при участии в заседании Комиссии:</w:t>
      </w:r>
    </w:p>
    <w:p>
      <w:pPr>
        <w:pStyle w:val="Style13"/>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rStyle w:val="CharStyle14"/>
        </w:rPr>
        <w:t xml:space="preserve">Осипова А.А., директора ГКУ РК «ЦООиПТ» </w:t>
      </w:r>
      <w:r>
        <w:rPr>
          <w:rStyle w:val="CharStyle14"/>
          <w:lang w:val="en-US" w:eastAsia="en-US"/>
        </w:rPr>
        <w:t xml:space="preserve">- </w:t>
      </w:r>
      <w:r>
        <w:rPr>
          <w:rStyle w:val="CharStyle14"/>
        </w:rPr>
        <w:t xml:space="preserve">уполномоченного учреждения согласно приказу Комитета Республики Коми по закупкам от </w:t>
      </w:r>
      <w:r>
        <w:rPr>
          <w:rStyle w:val="CharStyle14"/>
          <w:lang w:val="en-US" w:eastAsia="en-US"/>
        </w:rPr>
        <w:t xml:space="preserve">30.09.2021 № </w:t>
      </w:r>
      <w:r>
        <w:rPr>
          <w:rStyle w:val="CharStyle14"/>
        </w:rPr>
        <w:t>89-л «О приеме работника на работу»;</w:t>
      </w:r>
    </w:p>
    <w:p>
      <w:pPr>
        <w:pStyle w:val="Style13"/>
        <w:keepNext w:val="0"/>
        <w:keepLines w:val="0"/>
        <w:widowControl w:val="0"/>
        <w:numPr>
          <w:ilvl w:val="0"/>
          <w:numId w:val="1"/>
        </w:numPr>
        <w:shd w:val="clear" w:color="auto" w:fill="auto"/>
        <w:tabs>
          <w:tab w:pos="1681" w:val="left"/>
        </w:tabs>
        <w:bidi w:val="0"/>
        <w:spacing w:before="0" w:after="0" w:line="240" w:lineRule="auto"/>
        <w:ind w:left="0" w:right="0" w:firstLine="740"/>
        <w:jc w:val="both"/>
      </w:pPr>
      <w:r>
        <w:rPr>
          <w:rStyle w:val="CharStyle14"/>
        </w:rPr>
        <w:t xml:space="preserve">Бородкина М.Е., представителя ГУ «РДКБ» по доверенности от </w:t>
      </w:r>
      <w:r>
        <w:rPr>
          <w:rStyle w:val="CharStyle14"/>
          <w:lang w:val="en-US" w:eastAsia="en-US"/>
        </w:rPr>
        <w:t>22.04.2026;</w:t>
      </w:r>
    </w:p>
    <w:p>
      <w:pPr>
        <w:pStyle w:val="Style13"/>
        <w:keepNext w:val="0"/>
        <w:keepLines w:val="0"/>
        <w:widowControl w:val="0"/>
        <w:numPr>
          <w:ilvl w:val="0"/>
          <w:numId w:val="1"/>
        </w:numPr>
        <w:shd w:val="clear" w:color="auto" w:fill="auto"/>
        <w:tabs>
          <w:tab w:pos="1681" w:val="left"/>
        </w:tabs>
        <w:bidi w:val="0"/>
        <w:spacing w:before="0" w:after="260" w:line="240" w:lineRule="auto"/>
        <w:ind w:left="0" w:right="0" w:firstLine="740"/>
        <w:jc w:val="both"/>
      </w:pPr>
      <w:r>
        <w:rPr>
          <w:rStyle w:val="CharStyle14"/>
        </w:rPr>
        <w:t xml:space="preserve">Головиной О.В., представителя ГУ «РДКБ» по доверенности от </w:t>
      </w:r>
      <w:r>
        <w:rPr>
          <w:rStyle w:val="CharStyle14"/>
          <w:lang w:val="en-US" w:eastAsia="en-US"/>
        </w:rPr>
        <w:t>08.10.2025,</w:t>
      </w:r>
    </w:p>
    <w:p>
      <w:pPr>
        <w:pStyle w:val="Style24"/>
        <w:keepNext/>
        <w:keepLines/>
        <w:widowControl w:val="0"/>
        <w:shd w:val="clear" w:color="auto" w:fill="auto"/>
        <w:bidi w:val="0"/>
        <w:spacing w:before="0" w:line="240" w:lineRule="auto"/>
        <w:ind w:left="0" w:right="0" w:firstLine="0"/>
        <w:jc w:val="both"/>
      </w:pPr>
      <w:bookmarkStart w:id="6" w:name="bookmark6"/>
      <w:r>
        <w:rPr>
          <w:rStyle w:val="CharStyle25"/>
        </w:rPr>
        <w:t>1IIIIIIIIIIIIIIIIIIIIIII</w:t>
      </w:r>
      <w:bookmarkEnd w:id="6"/>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УСТАНОВИЛА: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Управление Федеральной антимонопольной службы по Республике Коми посредством функционала сайта единой информационной системы в сфере закупок </w:t>
      </w:r>
      <w:r>
        <w:fldChar w:fldCharType="begin"/>
      </w:r>
      <w:r>
        <w:rPr/>
        <w:instrText> HYPERLINK "http://zakupki.gov.ru" </w:instrText>
      </w:r>
      <w:r>
        <w:fldChar w:fldCharType="separate"/>
      </w:r>
      <w:r>
        <w:rPr>
          <w:rStyle w:val="CharStyle14"/>
          <w:lang w:val="en-US" w:eastAsia="en-US"/>
        </w:rPr>
        <w:t>http://zakupki.gov.ru</w:t>
      </w:r>
      <w:r>
        <w:fldChar w:fldCharType="end"/>
      </w:r>
      <w:r>
        <w:rPr>
          <w:rStyle w:val="CharStyle14"/>
          <w:lang w:val="en-US" w:eastAsia="en-US"/>
        </w:rPr>
        <w:t xml:space="preserve"> </w:t>
      </w:r>
      <w:r>
        <w:rPr>
          <w:rStyle w:val="CharStyle14"/>
        </w:rPr>
        <w:t xml:space="preserve">(далее </w:t>
      </w:r>
      <w:r>
        <w:rPr>
          <w:rStyle w:val="CharStyle14"/>
          <w:lang w:val="en-US" w:eastAsia="en-US"/>
        </w:rPr>
        <w:t xml:space="preserve">– </w:t>
      </w:r>
      <w:r>
        <w:rPr>
          <w:rStyle w:val="CharStyle14"/>
        </w:rPr>
        <w:t xml:space="preserve">ЕИС) Федеральной антимонопольной службой </w:t>
      </w:r>
      <w:r>
        <w:rPr>
          <w:rStyle w:val="CharStyle14"/>
          <w:lang w:val="en-US" w:eastAsia="en-US"/>
        </w:rPr>
        <w:t xml:space="preserve">17.05.2026 </w:t>
      </w:r>
      <w:r>
        <w:rPr>
          <w:rStyle w:val="CharStyle14"/>
        </w:rPr>
        <w:t xml:space="preserve">передана по подведомственности жалоба индивидуального предпринимателя Кравченко Алексея Викторовича, размещенная в ЕИС </w:t>
      </w:r>
      <w:r>
        <w:rPr>
          <w:rStyle w:val="CharStyle14"/>
          <w:lang w:val="en-US" w:eastAsia="en-US"/>
        </w:rPr>
        <w:t xml:space="preserve">14.05.2026 </w:t>
      </w:r>
      <w:r>
        <w:rPr>
          <w:rStyle w:val="CharStyle14"/>
        </w:rPr>
        <w:t xml:space="preserve">в </w:t>
      </w:r>
      <w:r>
        <w:rPr>
          <w:rStyle w:val="CharStyle14"/>
          <w:lang w:val="en-US" w:eastAsia="en-US"/>
        </w:rPr>
        <w:t xml:space="preserve">03:01 </w:t>
      </w:r>
      <w:r>
        <w:rPr>
          <w:rStyle w:val="CharStyle14"/>
        </w:rPr>
        <w:t xml:space="preserve">(вх. </w:t>
      </w:r>
      <w:r>
        <w:rPr>
          <w:rStyle w:val="CharStyle14"/>
          <w:lang w:val="en-US" w:eastAsia="en-US"/>
        </w:rPr>
        <w:t xml:space="preserve">№ 5176/26 </w:t>
      </w:r>
      <w:r>
        <w:rPr>
          <w:rStyle w:val="CharStyle14"/>
        </w:rPr>
        <w:t xml:space="preserve">от </w:t>
      </w:r>
      <w:r>
        <w:rPr>
          <w:rStyle w:val="CharStyle14"/>
          <w:lang w:val="en-US" w:eastAsia="en-US"/>
        </w:rPr>
        <w:t xml:space="preserve">18.05.2026), </w:t>
      </w:r>
      <w:r>
        <w:rPr>
          <w:rStyle w:val="CharStyle14"/>
        </w:rPr>
        <w:t xml:space="preserve">на действия заказчика </w:t>
      </w:r>
      <w:r>
        <w:rPr>
          <w:rStyle w:val="CharStyle14"/>
          <w:lang w:val="en-US" w:eastAsia="en-US"/>
        </w:rPr>
        <w:t xml:space="preserve">- </w:t>
      </w:r>
      <w:r>
        <w:rPr>
          <w:rStyle w:val="CharStyle14"/>
        </w:rPr>
        <w:t xml:space="preserve">ГУ «РДКБ» при осуществлении закупки путем проведения электронного аукциона «Поставка стойки эндоскопической аппаратной (диагностической), в рамках проекта «Охрана материнства и детства» в </w:t>
      </w:r>
      <w:r>
        <w:rPr>
          <w:rStyle w:val="CharStyle14"/>
          <w:lang w:val="en-US" w:eastAsia="en-US"/>
        </w:rPr>
        <w:t xml:space="preserve">2026 </w:t>
      </w:r>
      <w:r>
        <w:rPr>
          <w:rStyle w:val="CharStyle14"/>
        </w:rPr>
        <w:t xml:space="preserve">г. (Я3)» извещение </w:t>
      </w:r>
      <w:r>
        <w:rPr>
          <w:rStyle w:val="CharStyle14"/>
          <w:lang w:val="en-US" w:eastAsia="en-US"/>
        </w:rPr>
        <w:t xml:space="preserve">№ 0307200030626000944 </w:t>
      </w:r>
      <w:r>
        <w:rPr>
          <w:rStyle w:val="CharStyle14"/>
        </w:rPr>
        <w:t>(далее жалоба, закупка, электронный аукцион).</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Жалоба подготовлена в соответствии с требованиями статьи </w:t>
      </w:r>
      <w:r>
        <w:rPr>
          <w:rStyle w:val="CharStyle14"/>
          <w:lang w:val="en-US" w:eastAsia="en-US"/>
        </w:rPr>
        <w:t xml:space="preserve">105 </w:t>
      </w:r>
      <w:r>
        <w:rPr>
          <w:rStyle w:val="CharStyle14"/>
        </w:rPr>
        <w:t xml:space="preserve">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Закон о контрактной системе) и подана в срок, установленный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105 </w:t>
      </w:r>
      <w:r>
        <w:rPr>
          <w:rStyle w:val="CharStyle14"/>
        </w:rPr>
        <w:t>Закона о контрактной системе. В связи с чем, жалоба принята Коми УФАС России к рассмотрению.</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части </w:t>
      </w:r>
      <w:r>
        <w:rPr>
          <w:rStyle w:val="CharStyle14"/>
          <w:lang w:val="en-US" w:eastAsia="en-US"/>
        </w:rPr>
        <w:t xml:space="preserve">2 </w:t>
      </w:r>
      <w:r>
        <w:rPr>
          <w:rStyle w:val="CharStyle14"/>
        </w:rPr>
        <w:t xml:space="preserve">статьи </w:t>
      </w:r>
      <w:r>
        <w:rPr>
          <w:rStyle w:val="CharStyle14"/>
          <w:lang w:val="en-US" w:eastAsia="en-US"/>
        </w:rPr>
        <w:t xml:space="preserve">106 </w:t>
      </w:r>
      <w:r>
        <w:rPr>
          <w:rStyle w:val="CharStyle14"/>
        </w:rPr>
        <w:t>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 связи при наличии в контрольном органе в сфере закупок технической возможности осуществления видео-конференц-связи.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жалобе индивидуальным предпринимателем заявлено о предоставлении возможности участия в рассмотрении жалобы посредством ВКС, назначении рассмотрения жалобы не ранее </w:t>
      </w:r>
      <w:r>
        <w:rPr>
          <w:rStyle w:val="CharStyle14"/>
          <w:lang w:val="en-US" w:eastAsia="en-US"/>
        </w:rPr>
        <w:t xml:space="preserve">14 </w:t>
      </w:r>
      <w:r>
        <w:rPr>
          <w:rStyle w:val="CharStyle14"/>
        </w:rPr>
        <w:t xml:space="preserve">ч.00 мин и не позднее </w:t>
      </w:r>
      <w:r>
        <w:rPr>
          <w:rStyle w:val="CharStyle14"/>
          <w:lang w:val="en-US" w:eastAsia="en-US"/>
        </w:rPr>
        <w:t xml:space="preserve">15 </w:t>
      </w:r>
      <w:r>
        <w:rPr>
          <w:rStyle w:val="CharStyle14"/>
        </w:rPr>
        <w:t xml:space="preserve">ч. </w:t>
      </w:r>
      <w:r>
        <w:rPr>
          <w:rStyle w:val="CharStyle14"/>
          <w:lang w:val="en-US" w:eastAsia="en-US"/>
        </w:rPr>
        <w:t xml:space="preserve">00 </w:t>
      </w:r>
      <w:r>
        <w:rPr>
          <w:rStyle w:val="CharStyle14"/>
        </w:rPr>
        <w:t xml:space="preserve">мин. по московскому времени или за </w:t>
      </w:r>
      <w:r>
        <w:rPr>
          <w:rStyle w:val="CharStyle14"/>
          <w:lang w:val="en-US" w:eastAsia="en-US"/>
        </w:rPr>
        <w:t xml:space="preserve">1 </w:t>
      </w:r>
      <w:r>
        <w:rPr>
          <w:rStyle w:val="CharStyle14"/>
        </w:rPr>
        <w:t>час до окончания рабочего дня Коми УФАС России.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связи с наличием технической возможности осуществления веб-конференции при рассмотрении жалобы и проведения внеплановой проверки сторонам обеспечена возможность участия в рассмотрении жалобы с использованием систем веб-конференции.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Ссылка на участие в рассмотрении жалобы посредством видео-веб-конференции инструкция участника сессии по видео-конференц-связи, информация о месте, дате и времени рассмотрения жалобы направлены в адрес индивидуального предпринимателя заказчика, уполномоченного учреждения, оператора электронной площадки посредством электронной почты письмом от </w:t>
      </w:r>
      <w:r>
        <w:rPr>
          <w:rStyle w:val="CharStyle14"/>
          <w:lang w:val="en-US" w:eastAsia="en-US"/>
        </w:rPr>
        <w:t xml:space="preserve">18.05.2026 № </w:t>
      </w:r>
      <w:r>
        <w:rPr>
          <w:rStyle w:val="CharStyle14"/>
        </w:rPr>
        <w:t>НГ/3314/26 с одновременным размещением такой информации в ЕИС.</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Жалоба индивидуального предпринимателя назначена к рассмотрению с учетом срока, установленного частью </w:t>
      </w:r>
      <w:r>
        <w:rPr>
          <w:rStyle w:val="CharStyle14"/>
          <w:lang w:val="en-US" w:eastAsia="en-US"/>
        </w:rPr>
        <w:t xml:space="preserve">3 </w:t>
      </w:r>
      <w:r>
        <w:rPr>
          <w:rStyle w:val="CharStyle14"/>
        </w:rPr>
        <w:t xml:space="preserve">статьи </w:t>
      </w:r>
      <w:r>
        <w:rPr>
          <w:rStyle w:val="CharStyle14"/>
          <w:lang w:val="en-US" w:eastAsia="en-US"/>
        </w:rPr>
        <w:t xml:space="preserve">106 </w:t>
      </w:r>
      <w:r>
        <w:rPr>
          <w:rStyle w:val="CharStyle14"/>
        </w:rPr>
        <w:t xml:space="preserve">Закона о контрактной системе, с учетом графика рассмотрения дел Коми УФАС России: </w:t>
      </w:r>
      <w:r>
        <w:rPr>
          <w:rStyle w:val="CharStyle14"/>
          <w:lang w:val="en-US" w:eastAsia="en-US"/>
        </w:rPr>
        <w:t xml:space="preserve">21.05.2026 </w:t>
      </w:r>
      <w:r>
        <w:rPr>
          <w:rStyle w:val="CharStyle14"/>
        </w:rPr>
        <w:t xml:space="preserve">в </w:t>
      </w:r>
      <w:r>
        <w:rPr>
          <w:rStyle w:val="CharStyle14"/>
          <w:lang w:val="en-US" w:eastAsia="en-US"/>
        </w:rPr>
        <w:t xml:space="preserve">09 </w:t>
      </w:r>
      <w:r>
        <w:rPr>
          <w:rStyle w:val="CharStyle14"/>
        </w:rPr>
        <w:t xml:space="preserve">часов </w:t>
      </w:r>
      <w:r>
        <w:rPr>
          <w:rStyle w:val="CharStyle14"/>
          <w:lang w:val="en-US" w:eastAsia="en-US"/>
        </w:rPr>
        <w:t xml:space="preserve">30 </w:t>
      </w:r>
      <w:r>
        <w:rPr>
          <w:rStyle w:val="CharStyle14"/>
        </w:rPr>
        <w:t>минут.</w:t>
      </w:r>
    </w:p>
    <w:p>
      <w:pPr>
        <w:pStyle w:val="Style13"/>
        <w:keepNext w:val="0"/>
        <w:keepLines w:val="0"/>
        <w:widowControl w:val="0"/>
        <w:shd w:val="clear" w:color="auto" w:fill="auto"/>
        <w:bidi w:val="0"/>
        <w:spacing w:before="0" w:after="0" w:line="240" w:lineRule="auto"/>
        <w:ind w:left="0" w:right="0" w:firstLine="720"/>
        <w:jc w:val="both"/>
      </w:pPr>
      <w:r>
        <w:rPr>
          <w:rStyle w:val="CharStyle14"/>
        </w:rPr>
        <w:t>Назначение даты, места и времени рассмотрения жалоб осуществляется должностными лицами Коми УФАС России в соответствии с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Рассмотрение жалобы назначено посредством видео-веб-конференции.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Такой формат рассмотрения жалоб (видео-веб-конференции) не привязывается к участию в рассмотрении жалоб посредством стационарного компьютера. Формат рассмотрения жалоб предполагает участие сторон с любых устройств, имеющих выход в интернет.</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Коми УФАС России, с учетом уже назначенных заседаний, необходимостью</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осуществления должностными лицами своих служебных обязанностей, направленных на обеспечение исполнения государственных функций, законодательно установленного срока рассмотрения жалобы, возможность назначить время рассмотрения жалобы не ранее </w:t>
      </w:r>
      <w:r>
        <w:rPr>
          <w:rStyle w:val="CharStyle14"/>
          <w:lang w:val="en-US" w:eastAsia="en-US"/>
        </w:rPr>
        <w:t xml:space="preserve">14 </w:t>
      </w:r>
      <w:r>
        <w:rPr>
          <w:rStyle w:val="CharStyle14"/>
        </w:rPr>
        <w:t xml:space="preserve">час. </w:t>
      </w:r>
      <w:r>
        <w:rPr>
          <w:rStyle w:val="CharStyle14"/>
          <w:lang w:val="en-US" w:eastAsia="en-US"/>
        </w:rPr>
        <w:t xml:space="preserve">00 </w:t>
      </w:r>
      <w:r>
        <w:rPr>
          <w:rStyle w:val="CharStyle14"/>
        </w:rPr>
        <w:t xml:space="preserve">мин. и не позднее </w:t>
      </w:r>
      <w:r>
        <w:rPr>
          <w:rStyle w:val="CharStyle14"/>
          <w:lang w:val="en-US" w:eastAsia="en-US"/>
        </w:rPr>
        <w:t xml:space="preserve">15 </w:t>
      </w:r>
      <w:r>
        <w:rPr>
          <w:rStyle w:val="CharStyle14"/>
        </w:rPr>
        <w:t xml:space="preserve">час. </w:t>
      </w:r>
      <w:r>
        <w:rPr>
          <w:rStyle w:val="CharStyle14"/>
          <w:lang w:val="en-US" w:eastAsia="en-US"/>
        </w:rPr>
        <w:t xml:space="preserve">00 </w:t>
      </w:r>
      <w:r>
        <w:rPr>
          <w:rStyle w:val="CharStyle14"/>
        </w:rPr>
        <w:t xml:space="preserve">мин. или за </w:t>
      </w:r>
      <w:r>
        <w:rPr>
          <w:rStyle w:val="CharStyle14"/>
          <w:lang w:val="en-US" w:eastAsia="en-US"/>
        </w:rPr>
        <w:t xml:space="preserve">1 </w:t>
      </w:r>
      <w:r>
        <w:rPr>
          <w:rStyle w:val="CharStyle14"/>
        </w:rPr>
        <w:t>час до окончания рабочего дня Коми УФАС России, отсутствовала.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Ходатайство индивидуального предпринимателя относительно времени рассмотрения жалобы отклонено (об отклонении указанного ходатайства индивидуальному предпринимателю сообщено посредством электронной почты в письме от </w:t>
      </w:r>
      <w:r>
        <w:rPr>
          <w:rStyle w:val="CharStyle14"/>
          <w:lang w:val="en-US" w:eastAsia="en-US"/>
        </w:rPr>
        <w:t xml:space="preserve">18.05.2026 № </w:t>
      </w:r>
      <w:r>
        <w:rPr>
          <w:rStyle w:val="CharStyle14"/>
        </w:rPr>
        <w:t>НГ/3314/26.</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Вместе с тем, в назначенные дату и время рассмотрения жалобы, а именно </w:t>
      </w:r>
      <w:r>
        <w:rPr>
          <w:rStyle w:val="CharStyle14"/>
          <w:lang w:val="en-US" w:eastAsia="en-US"/>
        </w:rPr>
        <w:t xml:space="preserve">21.05.2026 </w:t>
      </w:r>
      <w:r>
        <w:rPr>
          <w:rStyle w:val="CharStyle14"/>
        </w:rPr>
        <w:t xml:space="preserve">с </w:t>
      </w:r>
      <w:r>
        <w:rPr>
          <w:rStyle w:val="CharStyle14"/>
          <w:lang w:val="en-US" w:eastAsia="en-US"/>
        </w:rPr>
        <w:t xml:space="preserve">09 </w:t>
      </w:r>
      <w:r>
        <w:rPr>
          <w:rStyle w:val="CharStyle14"/>
        </w:rPr>
        <w:t xml:space="preserve">часов </w:t>
      </w:r>
      <w:r>
        <w:rPr>
          <w:rStyle w:val="CharStyle14"/>
          <w:lang w:val="en-US" w:eastAsia="en-US"/>
        </w:rPr>
        <w:t xml:space="preserve">30 </w:t>
      </w:r>
      <w:r>
        <w:rPr>
          <w:rStyle w:val="CharStyle14"/>
        </w:rPr>
        <w:t>минут индивидуальный предприниматель к веб-конференции не подключился, явку на заседание Комиссии Коми УФАС России по рассмотрению жалобы не обеспечил.</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 учетом законодательно установленных сроков рассмотрения жалобы отсутствие индивидуального предпринимателя, его представителей, а также представителя оператора электронной площадки не препятствует рассмотрению жалобы по существу.</w:t>
      </w:r>
    </w:p>
    <w:p>
      <w:pPr>
        <w:pStyle w:val="Style13"/>
        <w:keepNext w:val="0"/>
        <w:keepLines w:val="0"/>
        <w:widowControl w:val="0"/>
        <w:shd w:val="clear" w:color="auto" w:fill="auto"/>
        <w:bidi w:val="0"/>
        <w:spacing w:before="0" w:after="0" w:line="240" w:lineRule="auto"/>
        <w:ind w:left="0" w:right="0" w:firstLine="720"/>
        <w:jc w:val="both"/>
      </w:pPr>
      <w:r>
        <w:rPr>
          <w:rStyle w:val="CharStyle14"/>
        </w:rPr>
        <w:t>Индивидуальный предприниматель обжалует положения извещения о проведении электронного аукциона, указывает на неправомерные действия Заказчика, нарушающие, по его мнению, требования Закона о контрактной системе, а именно:</w:t>
      </w:r>
    </w:p>
    <w:p>
      <w:pPr>
        <w:pStyle w:val="Style13"/>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rStyle w:val="CharStyle14"/>
        </w:rPr>
        <w:t>установлены дополнительные характеристики не предусмотренные позициями КТРУ;</w:t>
      </w:r>
    </w:p>
    <w:p>
      <w:pPr>
        <w:pStyle w:val="Style13"/>
        <w:keepNext w:val="0"/>
        <w:keepLines w:val="0"/>
        <w:widowControl w:val="0"/>
        <w:numPr>
          <w:ilvl w:val="0"/>
          <w:numId w:val="3"/>
        </w:numPr>
        <w:shd w:val="clear" w:color="auto" w:fill="auto"/>
        <w:tabs>
          <w:tab w:pos="1670" w:val="left"/>
        </w:tabs>
        <w:bidi w:val="0"/>
        <w:spacing w:before="0" w:after="0" w:line="240" w:lineRule="auto"/>
        <w:ind w:left="0" w:right="0" w:firstLine="720"/>
        <w:jc w:val="both"/>
      </w:pPr>
      <w:r>
        <w:rPr>
          <w:rStyle w:val="CharStyle14"/>
        </w:rPr>
        <w:t>незаконны требования Лицензий и СРО на поставку медоборудования;</w:t>
      </w:r>
    </w:p>
    <w:p>
      <w:pPr>
        <w:pStyle w:val="Style13"/>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rStyle w:val="CharStyle14"/>
        </w:rPr>
        <w:t>незаконно закупаются товары с разными ОКПД и разных направлений и групп Приложений в одной закупке;</w:t>
      </w:r>
    </w:p>
    <w:p>
      <w:pPr>
        <w:pStyle w:val="Style13"/>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rStyle w:val="CharStyle14"/>
        </w:rPr>
        <w:t>незаконно указан Товарный знак единственного производителя и/или указание на конкретную модель единственного производителя;</w:t>
      </w:r>
    </w:p>
    <w:p>
      <w:pPr>
        <w:pStyle w:val="Style13"/>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rStyle w:val="CharStyle14"/>
        </w:rPr>
        <w:t>нарушены сроки и время окончания подачи заявок относительно размещения извещения;</w:t>
      </w:r>
    </w:p>
    <w:p>
      <w:pPr>
        <w:pStyle w:val="Style13"/>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rStyle w:val="CharStyle14"/>
        </w:rPr>
        <w:t>незаконны требования Заказчика: актирование, переписка, иные действия связанные с исполнением контракта в сторонних программных продуктах кроме Единой информационной системы.</w:t>
      </w:r>
    </w:p>
    <w:p>
      <w:pPr>
        <w:pStyle w:val="Style13"/>
        <w:keepNext w:val="0"/>
        <w:keepLines w:val="0"/>
        <w:widowControl w:val="0"/>
        <w:shd w:val="clear" w:color="auto" w:fill="auto"/>
        <w:bidi w:val="0"/>
        <w:spacing w:before="0" w:after="0" w:line="240" w:lineRule="auto"/>
        <w:ind w:left="0" w:right="0" w:firstLine="720"/>
        <w:jc w:val="both"/>
      </w:pPr>
      <w:r>
        <w:rPr>
          <w:rStyle w:val="CharStyle14"/>
        </w:rPr>
        <w:t>Указывает, что в Законе о контрактной системе предусмотрены все действия включая актирование, претензионную переписку, иные действия только в системе ЕИС. Данные требования и прикрепленные файлы во вкладке «Документы» Извещения Заказчика противоречат структурной части контракта и должны быть удалены.</w:t>
      </w:r>
    </w:p>
    <w:p>
      <w:pPr>
        <w:pStyle w:val="Style13"/>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rStyle w:val="CharStyle14"/>
        </w:rPr>
        <w:t xml:space="preserve">Заказчик не установил ограничения по Постановлению Правительства Российской Федерации </w:t>
      </w:r>
      <w:r>
        <w:rPr>
          <w:rStyle w:val="CharStyle14"/>
          <w:lang w:val="en-US" w:eastAsia="en-US"/>
        </w:rPr>
        <w:t xml:space="preserve">№ 878 </w:t>
      </w:r>
      <w:r>
        <w:rPr>
          <w:rStyle w:val="CharStyle14"/>
        </w:rPr>
        <w:t xml:space="preserve">и Приказу </w:t>
      </w:r>
      <w:r>
        <w:rPr>
          <w:rStyle w:val="CharStyle14"/>
          <w:lang w:val="en-US" w:eastAsia="en-US"/>
        </w:rPr>
        <w:t xml:space="preserve">№ </w:t>
      </w:r>
      <w:r>
        <w:rPr>
          <w:rStyle w:val="CharStyle14"/>
        </w:rPr>
        <w:t>126н.;</w:t>
      </w:r>
    </w:p>
    <w:p>
      <w:pPr>
        <w:pStyle w:val="Style13"/>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rStyle w:val="CharStyle14"/>
        </w:rPr>
        <w:t xml:space="preserve">Заказчик установил (не применил) ограничения допуска по Постановлению Правительства Российской Федерации </w:t>
      </w:r>
      <w:r>
        <w:rPr>
          <w:rStyle w:val="CharStyle14"/>
          <w:lang w:val="en-US" w:eastAsia="en-US"/>
        </w:rPr>
        <w:t>№ 1875;</w:t>
      </w:r>
    </w:p>
    <w:p>
      <w:pPr>
        <w:pStyle w:val="Style13"/>
        <w:keepNext w:val="0"/>
        <w:keepLines w:val="0"/>
        <w:widowControl w:val="0"/>
        <w:numPr>
          <w:ilvl w:val="0"/>
          <w:numId w:val="3"/>
        </w:numPr>
        <w:shd w:val="clear" w:color="auto" w:fill="auto"/>
        <w:tabs>
          <w:tab w:pos="987" w:val="left"/>
        </w:tabs>
        <w:bidi w:val="0"/>
        <w:spacing w:before="0" w:after="0" w:line="240" w:lineRule="auto"/>
        <w:ind w:left="0" w:right="0" w:firstLine="720"/>
        <w:jc w:val="both"/>
      </w:pPr>
      <w:r>
        <w:rPr>
          <w:rStyle w:val="CharStyle14"/>
        </w:rPr>
        <w:t>технические характеристики в извещении не соответствуют ни одному оборудованию Российского производства из реестра радиоэлектронной продукции.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Обращает внимание, что на день подачи жалобы в едином реестре российской промышленной продукции зарегистрировано оборудование,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АО "НИПК "ЭЛЕКТРОН" </w:t>
      </w:r>
      <w:r>
        <w:rPr>
          <w:rStyle w:val="CharStyle14"/>
          <w:lang w:val="en-US" w:eastAsia="en-US"/>
        </w:rPr>
        <w:t xml:space="preserve">№ </w:t>
      </w:r>
      <w:r>
        <w:rPr>
          <w:rStyle w:val="CharStyle14"/>
        </w:rPr>
        <w:t xml:space="preserve">РЭ-4832/22 </w:t>
      </w:r>
      <w:r>
        <w:rPr>
          <w:rStyle w:val="CharStyle14"/>
          <w:lang w:val="en-US" w:eastAsia="en-US"/>
        </w:rPr>
        <w:t xml:space="preserve">— </w:t>
      </w:r>
      <w:r>
        <w:rPr>
          <w:rStyle w:val="CharStyle14"/>
        </w:rPr>
        <w:t xml:space="preserve">Система диагностическая для ультразвуковых исследований УЗИ-ЭЛЕКТРОН </w:t>
      </w:r>
      <w:r>
        <w:fldChar w:fldCharType="begin"/>
      </w:r>
      <w:r>
        <w:rPr/>
        <w:instrText> HYPERLINK "https://www.gosfarm.ru/catalog/funktsionalnaya_diagnostika/" </w:instrText>
      </w:r>
      <w:r>
        <w:fldChar w:fldCharType="separate"/>
      </w:r>
      <w:r>
        <w:rPr>
          <w:rStyle w:val="CharStyle14"/>
          <w:lang w:val="en-US" w:eastAsia="en-US"/>
        </w:rPr>
        <w:t>https://www.gosfarm.ru/catalog/funktsionalnaya_diagnostika/</w:t>
      </w:r>
      <w:r>
        <w:fldChar w:fldCharType="end"/>
      </w:r>
      <w:r>
        <w:rPr>
          <w:rStyle w:val="CharStyle14"/>
          <w:lang w:val="en-US" w:eastAsia="en-US"/>
        </w:rPr>
        <w:t xml:space="preserve"> oborudovanie_dlya_funktsionalnoy_diagnostiki/uzi_apparaty/</w:t>
      </w:r>
    </w:p>
    <w:p>
      <w:pPr>
        <w:pStyle w:val="Style13"/>
        <w:keepNext w:val="0"/>
        <w:keepLines w:val="0"/>
        <w:widowControl w:val="0"/>
        <w:shd w:val="clear" w:color="auto" w:fill="auto"/>
        <w:bidi w:val="0"/>
        <w:spacing w:before="0" w:after="0" w:line="240" w:lineRule="auto"/>
        <w:ind w:left="0" w:right="0" w:firstLine="720"/>
        <w:jc w:val="both"/>
      </w:pPr>
      <w:r>
        <w:rPr>
          <w:rStyle w:val="CharStyle14"/>
        </w:rPr>
        <w:t>АО "УРАЛЬСКИЙ ПРИБОРОСТРОИТЕЛЬНЫЙ ЗАВОД"</w:t>
      </w:r>
    </w:p>
    <w:p>
      <w:pPr>
        <w:pStyle w:val="Style13"/>
        <w:keepNext w:val="0"/>
        <w:keepLines w:val="0"/>
        <w:widowControl w:val="0"/>
        <w:shd w:val="clear" w:color="auto" w:fill="auto"/>
        <w:bidi w:val="0"/>
        <w:spacing w:before="0" w:after="0" w:line="240" w:lineRule="auto"/>
        <w:ind w:left="0" w:right="0" w:firstLine="0"/>
        <w:jc w:val="left"/>
      </w:pPr>
      <w:r>
        <w:fldChar w:fldCharType="begin"/>
      </w:r>
      <w:r>
        <w:rPr/>
        <w:instrText> HYPERLINK "https://www.gosfarm.ru/catalog/funktsionalnaya_diagnostika/" </w:instrText>
      </w:r>
      <w:r>
        <w:fldChar w:fldCharType="separate"/>
      </w:r>
      <w:r>
        <w:rPr>
          <w:rStyle w:val="CharStyle14"/>
          <w:lang w:val="en-US" w:eastAsia="en-US"/>
        </w:rPr>
        <w:t>https://www.gosfarm.ru/catalog/funktsionalnaya_diagnostika/</w:t>
      </w:r>
      <w:r>
        <w:fldChar w:fldCharType="end"/>
      </w:r>
      <w:r>
        <w:rPr>
          <w:rStyle w:val="CharStyle14"/>
          <w:lang w:val="en-US" w:eastAsia="en-US"/>
        </w:rPr>
        <w:t xml:space="preserve"> oborudovanie_dlya_funktsionalnoy_diagnostiki/uzi_apparaty/</w:t>
      </w:r>
    </w:p>
    <w:p>
      <w:pPr>
        <w:pStyle w:val="Style13"/>
        <w:keepNext w:val="0"/>
        <w:keepLines w:val="0"/>
        <w:widowControl w:val="0"/>
        <w:shd w:val="clear" w:color="auto" w:fill="auto"/>
        <w:bidi w:val="0"/>
        <w:spacing w:before="0" w:after="0" w:line="240" w:lineRule="auto"/>
        <w:ind w:left="0" w:right="0" w:firstLine="720"/>
        <w:jc w:val="left"/>
      </w:pPr>
      <w:r>
        <w:rPr>
          <w:rStyle w:val="CharStyle14"/>
        </w:rPr>
        <w:t xml:space="preserve">АО "ЗАСЛОН" и ООО НАУЧНО-МЕДИЦИНСКАЯ ФИРМА "НЕЙРОТЕХ" </w:t>
      </w:r>
      <w:r>
        <w:fldChar w:fldCharType="begin"/>
      </w:r>
      <w:r>
        <w:rPr/>
        <w:instrText> HYPERLINK "https://www.gosfarm.ru/catalog/funktsionalnaya_diagnostika/" </w:instrText>
      </w:r>
      <w:r>
        <w:fldChar w:fldCharType="separate"/>
      </w:r>
      <w:r>
        <w:rPr>
          <w:rStyle w:val="CharStyle14"/>
          <w:lang w:val="en-US" w:eastAsia="en-US"/>
        </w:rPr>
        <w:t>https://www.gosfarm.ru/catalog/funktsionalnaya_diagnostika/</w:t>
      </w:r>
      <w:r>
        <w:fldChar w:fldCharType="end"/>
      </w:r>
      <w:r>
        <w:rPr>
          <w:rStyle w:val="CharStyle14"/>
          <w:lang w:val="en-US" w:eastAsia="en-US"/>
        </w:rPr>
        <w:t xml:space="preserve"> oborudovanie_dlya_funktsionalnoy_diagnostiki/uzi_apparaty/</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при этом, по мнению заявителя, приведенным в документации техническим характеристикам, в полной мере, не соответствует ни одна из моделей оборудования, присутствующая в едином реестре радиоэлектронной продукции. Описание объекта закупки возможно соответствует продукции исключительно иностранного производства более низкого качества по завышенной цене;</w:t>
      </w:r>
    </w:p>
    <w:p>
      <w:pPr>
        <w:pStyle w:val="Style13"/>
        <w:keepNext w:val="0"/>
        <w:keepLines w:val="0"/>
        <w:widowControl w:val="0"/>
        <w:numPr>
          <w:ilvl w:val="0"/>
          <w:numId w:val="3"/>
        </w:numPr>
        <w:shd w:val="clear" w:color="auto" w:fill="auto"/>
        <w:tabs>
          <w:tab w:pos="950" w:val="left"/>
        </w:tabs>
        <w:bidi w:val="0"/>
        <w:spacing w:before="0" w:after="0" w:line="240" w:lineRule="auto"/>
        <w:ind w:left="0" w:right="0" w:firstLine="720"/>
        <w:jc w:val="both"/>
      </w:pPr>
      <w:r>
        <w:rPr>
          <w:rStyle w:val="CharStyle14"/>
        </w:rPr>
        <w:t xml:space="preserve">в техническом задании указаны характеристики Оборудования ниже (хуже), чем у оборудования, размещенного в реестре радиоэлектронной продукции российского производства, что приводит к нерациональному расходованию средств, а также неисполнению Постановления Правительства РФ от </w:t>
      </w:r>
      <w:r>
        <w:rPr>
          <w:rStyle w:val="CharStyle14"/>
          <w:lang w:val="en-US" w:eastAsia="en-US"/>
        </w:rPr>
        <w:t xml:space="preserve">3 </w:t>
      </w:r>
      <w:r>
        <w:rPr>
          <w:rStyle w:val="CharStyle14"/>
        </w:rPr>
        <w:t xml:space="preserve">декабря </w:t>
      </w:r>
      <w:r>
        <w:rPr>
          <w:rStyle w:val="CharStyle14"/>
          <w:lang w:val="en-US" w:eastAsia="en-US"/>
        </w:rPr>
        <w:t xml:space="preserve">2020 </w:t>
      </w:r>
      <w:r>
        <w:rPr>
          <w:rStyle w:val="CharStyle14"/>
        </w:rPr>
        <w:t xml:space="preserve">г. </w:t>
      </w:r>
      <w:r>
        <w:rPr>
          <w:rStyle w:val="CharStyle14"/>
          <w:lang w:val="en-US" w:eastAsia="en-US"/>
        </w:rPr>
        <w:t xml:space="preserve">№ 2014 </w:t>
      </w:r>
      <w:r>
        <w:rPr>
          <w:rStyle w:val="CharStyle14"/>
        </w:rPr>
        <w:t xml:space="preserve">"О минимальной обязательной доле закупок российских товаров и ее достижении заказчиком" а именно закупки аппаратов российского производства не менее </w:t>
      </w:r>
      <w:r>
        <w:rPr>
          <w:rStyle w:val="CharStyle14"/>
          <w:lang w:val="en-US" w:eastAsia="en-US"/>
        </w:rPr>
        <w:t>80%;</w:t>
      </w:r>
    </w:p>
    <w:p>
      <w:pPr>
        <w:pStyle w:val="Style13"/>
        <w:keepNext w:val="0"/>
        <w:keepLines w:val="0"/>
        <w:widowControl w:val="0"/>
        <w:numPr>
          <w:ilvl w:val="0"/>
          <w:numId w:val="3"/>
        </w:numPr>
        <w:shd w:val="clear" w:color="auto" w:fill="auto"/>
        <w:tabs>
          <w:tab w:pos="950" w:val="left"/>
        </w:tabs>
        <w:bidi w:val="0"/>
        <w:spacing w:before="0" w:after="0" w:line="240" w:lineRule="auto"/>
        <w:ind w:left="0" w:right="0" w:firstLine="720"/>
        <w:jc w:val="both"/>
      </w:pPr>
      <w:r>
        <w:rPr>
          <w:rStyle w:val="CharStyle14"/>
        </w:rPr>
        <w:t xml:space="preserve">Заказчик не использовал позиции КТРУ, намеренно пытаясь уйти от необходимости соблюдения данных правил описания объекта закупки, направленных на оптимизацию закупок и поддержку отечественных производителей; подмена кода КТРУ, при использовании ПП РФ </w:t>
      </w:r>
      <w:r>
        <w:rPr>
          <w:rStyle w:val="CharStyle14"/>
          <w:lang w:val="en-US" w:eastAsia="en-US"/>
        </w:rPr>
        <w:t xml:space="preserve">№ 878, </w:t>
      </w:r>
      <w:r>
        <w:rPr>
          <w:rStyle w:val="CharStyle14"/>
        </w:rPr>
        <w:t>не допустима.</w:t>
      </w:r>
    </w:p>
    <w:p>
      <w:pPr>
        <w:pStyle w:val="Style13"/>
        <w:keepNext w:val="0"/>
        <w:keepLines w:val="0"/>
        <w:widowControl w:val="0"/>
        <w:numPr>
          <w:ilvl w:val="0"/>
          <w:numId w:val="3"/>
        </w:numPr>
        <w:shd w:val="clear" w:color="auto" w:fill="auto"/>
        <w:tabs>
          <w:tab w:pos="950" w:val="left"/>
        </w:tabs>
        <w:bidi w:val="0"/>
        <w:spacing w:before="0" w:after="0" w:line="240" w:lineRule="auto"/>
        <w:ind w:left="0" w:right="0" w:firstLine="720"/>
        <w:jc w:val="both"/>
      </w:pPr>
      <w:r>
        <w:rPr>
          <w:rStyle w:val="CharStyle14"/>
        </w:rPr>
        <w:t xml:space="preserve">Заказчик не применил Постановление Правительства РФ от </w:t>
      </w:r>
      <w:r>
        <w:rPr>
          <w:rStyle w:val="CharStyle14"/>
          <w:lang w:val="en-US" w:eastAsia="en-US"/>
        </w:rPr>
        <w:t xml:space="preserve">16 </w:t>
      </w:r>
      <w:r>
        <w:rPr>
          <w:rStyle w:val="CharStyle14"/>
        </w:rPr>
        <w:t xml:space="preserve">ноября </w:t>
      </w:r>
      <w:r>
        <w:rPr>
          <w:rStyle w:val="CharStyle14"/>
          <w:lang w:val="en-US" w:eastAsia="en-US"/>
        </w:rPr>
        <w:t xml:space="preserve">2015 </w:t>
      </w:r>
      <w:r>
        <w:rPr>
          <w:rStyle w:val="CharStyle14"/>
        </w:rPr>
        <w:t xml:space="preserve">г. </w:t>
      </w:r>
      <w:r>
        <w:rPr>
          <w:rStyle w:val="CharStyle14"/>
          <w:lang w:val="en-US" w:eastAsia="en-US"/>
        </w:rPr>
        <w:t xml:space="preserve">№ 1236 </w:t>
      </w:r>
      <w:r>
        <w:rPr>
          <w:rStyle w:val="CharStyle14"/>
        </w:rPr>
        <w:t xml:space="preserve">"Об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поскольку в данной закупке закупаемый товар содержит в своем составе программное обеспечение </w:t>
      </w:r>
      <w:r>
        <w:rPr>
          <w:rStyle w:val="CharStyle14"/>
          <w:lang w:val="en-US" w:eastAsia="en-US"/>
        </w:rPr>
        <w:t xml:space="preserve">– DICOM </w:t>
      </w:r>
      <w:r>
        <w:rPr>
          <w:rStyle w:val="CharStyle14"/>
        </w:rPr>
        <w:t>и программное обеспечение в данной закупке не является предустановленным.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Обращает внимание, что Заказчик закупает программу </w:t>
      </w:r>
      <w:r>
        <w:rPr>
          <w:rStyle w:val="CharStyle14"/>
          <w:lang w:val="en-US" w:eastAsia="en-US"/>
        </w:rPr>
        <w:t xml:space="preserve">DICOM, </w:t>
      </w:r>
      <w:r>
        <w:rPr>
          <w:rStyle w:val="CharStyle14"/>
        </w:rPr>
        <w:t>которая является самостоятельным продуктом и закупается отдельно, имеет собственную лицензию с переходом права, внесен в единый реестр российских программ Минкомсвязи.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Отмечает, что заказчик применил необязательную характеристику из КТРУ </w:t>
      </w:r>
      <w:r>
        <w:rPr>
          <w:rStyle w:val="CharStyle14"/>
          <w:lang w:val="en-US" w:eastAsia="en-US"/>
        </w:rPr>
        <w:t xml:space="preserve">– </w:t>
      </w:r>
      <w:r>
        <w:rPr>
          <w:rStyle w:val="CharStyle14"/>
        </w:rPr>
        <w:t xml:space="preserve">программа обмена данными по протоколу </w:t>
      </w:r>
      <w:r>
        <w:rPr>
          <w:rStyle w:val="CharStyle14"/>
          <w:lang w:val="en-US" w:eastAsia="en-US"/>
        </w:rPr>
        <w:t xml:space="preserve">DICOM, </w:t>
      </w:r>
      <w:r>
        <w:rPr>
          <w:rStyle w:val="CharStyle14"/>
        </w:rPr>
        <w:t xml:space="preserve">запись кадров и кинопетель в формате </w:t>
      </w:r>
      <w:r>
        <w:rPr>
          <w:rStyle w:val="CharStyle14"/>
          <w:lang w:val="en-US" w:eastAsia="en-US"/>
        </w:rPr>
        <w:t xml:space="preserve">DICOM. </w:t>
      </w:r>
      <w:r>
        <w:rPr>
          <w:rStyle w:val="CharStyle14"/>
        </w:rPr>
        <w:t xml:space="preserve">Данная программа внесена в российских программ Минкомсвязи, однако в нарушение части </w:t>
      </w:r>
      <w:r>
        <w:rPr>
          <w:rStyle w:val="CharStyle14"/>
          <w:lang w:val="en-US" w:eastAsia="en-US"/>
        </w:rPr>
        <w:t xml:space="preserve">3 </w:t>
      </w:r>
      <w:r>
        <w:rPr>
          <w:rStyle w:val="CharStyle14"/>
        </w:rPr>
        <w:t xml:space="preserve">статьи </w:t>
      </w:r>
      <w:r>
        <w:rPr>
          <w:rStyle w:val="CharStyle14"/>
          <w:lang w:val="en-US" w:eastAsia="en-US"/>
        </w:rPr>
        <w:t xml:space="preserve">14 </w:t>
      </w:r>
      <w:r>
        <w:rPr>
          <w:rStyle w:val="CharStyle14"/>
        </w:rPr>
        <w:t xml:space="preserve">Закона о контрактной системе в извещении не установлен запрет в соответствии с постановлением </w:t>
      </w:r>
      <w:r>
        <w:rPr>
          <w:rStyle w:val="CharStyle14"/>
          <w:lang w:val="en-US" w:eastAsia="en-US"/>
        </w:rPr>
        <w:t>№ 1236;</w:t>
      </w:r>
    </w:p>
    <w:p>
      <w:pPr>
        <w:pStyle w:val="Style13"/>
        <w:keepNext w:val="0"/>
        <w:keepLines w:val="0"/>
        <w:widowControl w:val="0"/>
        <w:numPr>
          <w:ilvl w:val="0"/>
          <w:numId w:val="3"/>
        </w:numPr>
        <w:shd w:val="clear" w:color="auto" w:fill="auto"/>
        <w:tabs>
          <w:tab w:pos="950" w:val="left"/>
        </w:tabs>
        <w:bidi w:val="0"/>
        <w:spacing w:before="0" w:after="0" w:line="240" w:lineRule="auto"/>
        <w:ind w:left="0" w:right="0" w:firstLine="720"/>
        <w:jc w:val="both"/>
      </w:pPr>
      <w:r>
        <w:rPr>
          <w:rStyle w:val="CharStyle14"/>
        </w:rPr>
        <w:t>характеристики, указанные в техническом задании в полном объеме, по совокупности характеристик не подходят под описание какого-либо оборудования поставляемого в Российской Федерации и имеющего регистрационное удостоверение. Возможно, присутствуют только у одного производителя, но данная информация не подтверждена.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Отмечает, что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3"/>
        </w:numPr>
        <w:shd w:val="clear" w:color="auto" w:fill="auto"/>
        <w:tabs>
          <w:tab w:pos="1670" w:val="left"/>
        </w:tabs>
        <w:bidi w:val="0"/>
        <w:spacing w:before="0" w:after="0" w:line="240" w:lineRule="auto"/>
        <w:ind w:left="0" w:right="0" w:firstLine="720"/>
        <w:jc w:val="both"/>
      </w:pPr>
      <w:r>
        <w:rPr>
          <w:rStyle w:val="CharStyle14"/>
        </w:rPr>
        <w:t>осуществление закупки запасных частей и расходных материалов к машинам</w:t>
      </w:r>
    </w:p>
    <w:p>
      <w:pPr>
        <w:pStyle w:val="Style13"/>
        <w:keepNext w:val="0"/>
        <w:keepLines w:val="0"/>
        <w:widowControl w:val="0"/>
        <w:shd w:val="clear" w:color="auto" w:fill="auto"/>
        <w:bidi w:val="0"/>
        <w:spacing w:before="0" w:after="0" w:line="240" w:lineRule="auto"/>
        <w:ind w:left="0" w:right="0" w:firstLine="0"/>
        <w:jc w:val="both"/>
      </w:pPr>
      <w:r>
        <w:rPr>
          <w:rStyle w:val="CharStyle14"/>
        </w:rPr>
        <w:t>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3"/>
        </w:numPr>
        <w:shd w:val="clear" w:color="auto" w:fill="auto"/>
        <w:tabs>
          <w:tab w:pos="950" w:val="left"/>
        </w:tabs>
        <w:bidi w:val="0"/>
        <w:spacing w:before="0" w:after="0" w:line="240" w:lineRule="auto"/>
        <w:ind w:left="0" w:right="0" w:firstLine="720"/>
        <w:jc w:val="both"/>
      </w:pPr>
      <w:r>
        <w:rPr>
          <w:rStyle w:val="CharStyle14"/>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Таким образом, статья </w:t>
      </w:r>
      <w:r>
        <w:rPr>
          <w:rStyle w:val="CharStyle14"/>
          <w:lang w:val="en-US" w:eastAsia="en-US"/>
        </w:rPr>
        <w:t xml:space="preserve">33 </w:t>
      </w:r>
      <w:r>
        <w:rPr>
          <w:rStyle w:val="CharStyle14"/>
        </w:rPr>
        <w:t>Закона о контрактной системе содержит в себе закрытый перечень случаев, когда Заказчик вправе закупать товары конкретного производителя, во всех остальных случаях, совокупности всех требований извещения, в том числе и всем требованиям описания объекта закупки, должны соответствовать как минимум двух различных производителей.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Следовательно, по мнению заявителя, Заказчиком нарушено положение пункта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 xml:space="preserve">Закона о контрактной системе, что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w:t>
      </w:r>
      <w:r>
        <w:rPr>
          <w:rStyle w:val="CharStyle14"/>
          <w:lang w:val="en-US" w:eastAsia="en-US"/>
        </w:rPr>
        <w:t xml:space="preserve">4.1 </w:t>
      </w:r>
      <w:r>
        <w:rPr>
          <w:rStyle w:val="CharStyle14"/>
        </w:rPr>
        <w:t xml:space="preserve">статьи </w:t>
      </w:r>
      <w:r>
        <w:rPr>
          <w:rStyle w:val="CharStyle14"/>
          <w:lang w:val="en-US" w:eastAsia="en-US"/>
        </w:rPr>
        <w:t xml:space="preserve">7.30 </w:t>
      </w:r>
      <w:r>
        <w:rPr>
          <w:rStyle w:val="CharStyle14"/>
        </w:rPr>
        <w:t>Кодекса Российской Федерации об административных правонарушениях.</w:t>
      </w:r>
    </w:p>
    <w:p>
      <w:pPr>
        <w:pStyle w:val="Style13"/>
        <w:keepNext w:val="0"/>
        <w:keepLines w:val="0"/>
        <w:widowControl w:val="0"/>
        <w:numPr>
          <w:ilvl w:val="0"/>
          <w:numId w:val="3"/>
        </w:numPr>
        <w:shd w:val="clear" w:color="auto" w:fill="auto"/>
        <w:tabs>
          <w:tab w:pos="950" w:val="left"/>
        </w:tabs>
        <w:bidi w:val="0"/>
        <w:spacing w:before="0" w:after="0" w:line="240" w:lineRule="auto"/>
        <w:ind w:left="0" w:right="0" w:firstLine="720"/>
        <w:jc w:val="both"/>
      </w:pPr>
      <w:r>
        <w:rPr>
          <w:rStyle w:val="CharStyle14"/>
        </w:rPr>
        <w:t>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Ввиду того, что в документации и в файле описание объекта закупки представлена информация, противоречащая законодательству, считает, что ограничена конкуренция;</w:t>
      </w:r>
    </w:p>
    <w:p>
      <w:pPr>
        <w:pStyle w:val="Style13"/>
        <w:keepNext w:val="0"/>
        <w:keepLines w:val="0"/>
        <w:widowControl w:val="0"/>
        <w:numPr>
          <w:ilvl w:val="0"/>
          <w:numId w:val="3"/>
        </w:numPr>
        <w:shd w:val="clear" w:color="auto" w:fill="auto"/>
        <w:tabs>
          <w:tab w:pos="950" w:val="left"/>
        </w:tabs>
        <w:bidi w:val="0"/>
        <w:spacing w:before="0" w:after="0" w:line="240" w:lineRule="auto"/>
        <w:ind w:left="0" w:right="0" w:firstLine="720"/>
        <w:jc w:val="both"/>
      </w:pPr>
      <w:r>
        <w:rPr>
          <w:rStyle w:val="CharStyle14"/>
        </w:rPr>
        <w:t>извещение в ЕИС, проект контракта в ЕИС и размещенный контракт по результатам выбора поставщика для подписания, имеет ряд нарушений и отклонений от действующего законодательства, в том числе не заполненные данные.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извещении в ЕИС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ЕИС в 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Просит провести проверку правомерности действий Заказчика, выдать предписание об устранении нарушений при проведении закупки, привлечь Заказчика к административной ответственности, а также направить настоящую жалобу в контрольный финансовый орган, а также в Министерство здравоохранения Российской Федерации для проведения проверки в части обоснования начальной (максимальной) цены контракта, а также соблюдения Заказчиком требований Постановления Правительства Российской Федерации от </w:t>
      </w:r>
      <w:r>
        <w:rPr>
          <w:rStyle w:val="CharStyle14"/>
          <w:lang w:val="en-US" w:eastAsia="en-US"/>
        </w:rPr>
        <w:t xml:space="preserve">03.12.2020 № 2014 </w:t>
      </w:r>
      <w:r>
        <w:rPr>
          <w:rStyle w:val="CharStyle14"/>
        </w:rPr>
        <w:t>«О минимальной обязательной доле закупок российских товаров и ее достижении заказчиком».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Кроме того, по мнению Заявителя, действия Заказчика при осуществлении закупки ограничивают конкуренцию, в связи с чем, просит указанное выделить в отдельное производство для рассмотрения в рамках Федерального закона от </w:t>
      </w:r>
      <w:r>
        <w:rPr>
          <w:rStyle w:val="CharStyle14"/>
          <w:lang w:val="en-US" w:eastAsia="en-US"/>
        </w:rPr>
        <w:t xml:space="preserve">26.07.2006 № </w:t>
      </w:r>
      <w:r>
        <w:rPr>
          <w:rStyle w:val="CharStyle14"/>
        </w:rPr>
        <w:t>135-ФЗ «О защите конкуренции.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Ходатайство индивидуального предпринимателя относительно передачи его жалобы в контрольный финансовый орган для проведения проверки обоснования начальной (максимальной) цены контракта, а также в контрольный финансовый орган (Министерство финансов области и Министерство здравоохранения Российской Федерации) для</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проведения проверки соблюдения Заказчиком в </w:t>
      </w:r>
      <w:r>
        <w:rPr>
          <w:rStyle w:val="CharStyle14"/>
          <w:lang w:val="en-US" w:eastAsia="en-US"/>
        </w:rPr>
        <w:t xml:space="preserve">2021, 2022 </w:t>
      </w:r>
      <w:r>
        <w:rPr>
          <w:rStyle w:val="CharStyle14"/>
        </w:rPr>
        <w:t xml:space="preserve">и </w:t>
      </w:r>
      <w:r>
        <w:rPr>
          <w:rStyle w:val="CharStyle14"/>
          <w:lang w:val="en-US" w:eastAsia="en-US"/>
        </w:rPr>
        <w:t xml:space="preserve">2023 </w:t>
      </w:r>
      <w:r>
        <w:rPr>
          <w:rStyle w:val="CharStyle14"/>
        </w:rPr>
        <w:t xml:space="preserve">году требований Постановления Правительства Российской Федерации от </w:t>
      </w:r>
      <w:r>
        <w:rPr>
          <w:rStyle w:val="CharStyle14"/>
          <w:lang w:val="en-US" w:eastAsia="en-US"/>
        </w:rPr>
        <w:t xml:space="preserve">03.12.2020 № 2014 </w:t>
      </w:r>
      <w:r>
        <w:rPr>
          <w:rStyle w:val="CharStyle14"/>
        </w:rPr>
        <w:t>«О минимально обязательной доли закупок российских товаров и ее достижении» удовлетворено.</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Письмом от </w:t>
      </w:r>
      <w:r>
        <w:rPr>
          <w:rStyle w:val="CharStyle14"/>
          <w:lang w:val="en-US" w:eastAsia="en-US"/>
        </w:rPr>
        <w:t xml:space="preserve">20.05.2026 № </w:t>
      </w:r>
      <w:r>
        <w:rPr>
          <w:rStyle w:val="CharStyle14"/>
        </w:rPr>
        <w:t>НГ/3405/26 копия жалобы индивидуального предпринимателя направлена для рассмотрения по подведомственности в Министерство финансов Республики Коми, а также Министерство здравоохранения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Ходатайство индивидуального предпринимателя, заявленное в жалобе, о предоставлении до рассмотрения жалобы по существу оригиналов запросов российским производителям, оригинала уведомления о вручении запроса Почты России на физическом бумажном носителе; оригиналов технических характеристик именно от производителей, а не дилеров, указанных в Сводной таблице и самой сводной таблицы; оригиналов коммерческих предложений с живыми подписями; о выделении материалов жалобы в отдельное производство для рассмотрения части доводов в рамках Федерального закона от </w:t>
      </w:r>
      <w:r>
        <w:rPr>
          <w:rStyle w:val="CharStyle14"/>
          <w:lang w:val="en-US" w:eastAsia="en-US"/>
        </w:rPr>
        <w:t xml:space="preserve">26.07.2006 № </w:t>
      </w:r>
      <w:r>
        <w:rPr>
          <w:rStyle w:val="CharStyle14"/>
        </w:rPr>
        <w:t>135-ФЗ «О защите конкуренции», удовлетворено частично.</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адрес индивидуального предпринимателя посредством электронной почты до рассмотрения жалобы по существу направлены возражения на жалобу.</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Ходатайство индивидуального предпринимателя о выделении материалов жалобы в в отдельное производство (для рассмотрения доводов в части ограничения конкуренции) удовлетворено, копия жалобы передана в соответствующий отдел антимонопольного управления для рассмотрения в рамках Федерального закона от </w:t>
      </w:r>
      <w:r>
        <w:rPr>
          <w:rStyle w:val="CharStyle14"/>
          <w:lang w:val="en-US" w:eastAsia="en-US"/>
        </w:rPr>
        <w:t xml:space="preserve">26.07.2006 № </w:t>
      </w:r>
      <w:r>
        <w:rPr>
          <w:rStyle w:val="CharStyle14"/>
        </w:rPr>
        <w:t>135-ФЗ «О защите конкуренции».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Касаемо представления иных документов (их оригиналов), Комиссия Коми УФАС России сообщает, что действующим законодательством направление таких документов по ходатайству лица, подавшего жалобу, не предусмотрено.</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ГУ «РДКБ», ГКУ РК «ЦООиПТ» в письмах от </w:t>
      </w:r>
      <w:r>
        <w:rPr>
          <w:rStyle w:val="CharStyle14"/>
          <w:lang w:val="en-US" w:eastAsia="en-US"/>
        </w:rPr>
        <w:t xml:space="preserve">20.05.2026 № 1768, </w:t>
      </w:r>
      <w:r>
        <w:rPr>
          <w:rStyle w:val="CharStyle14"/>
        </w:rPr>
        <w:t xml:space="preserve">от </w:t>
      </w:r>
      <w:r>
        <w:rPr>
          <w:rStyle w:val="CharStyle14"/>
          <w:lang w:val="en-US" w:eastAsia="en-US"/>
        </w:rPr>
        <w:t xml:space="preserve">20.05.2026 № 09-02/55 </w:t>
      </w:r>
      <w:r>
        <w:rPr>
          <w:rStyle w:val="CharStyle14"/>
        </w:rPr>
        <w:t>на жалобу индивидуального предпринимателя заявлены возражения относительно позиции заявителя.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Комиссия Коми УФАС России в ходе проведения внеплановой проверки осуществления закупки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 о контрактной системе, изучив материалы жалобы, ознакомившись с извещением о проведении электронного аукциона, электронными документами, содержащимися при указанном извещении, позицией сторон, пришла к нижеследующим выводам.</w:t>
      </w:r>
    </w:p>
    <w:p>
      <w:pPr>
        <w:pStyle w:val="Style13"/>
        <w:keepNext w:val="0"/>
        <w:keepLines w:val="0"/>
        <w:widowControl w:val="0"/>
        <w:numPr>
          <w:ilvl w:val="0"/>
          <w:numId w:val="5"/>
        </w:numPr>
        <w:shd w:val="clear" w:color="auto" w:fill="auto"/>
        <w:tabs>
          <w:tab w:pos="1090" w:val="left"/>
        </w:tabs>
        <w:bidi w:val="0"/>
        <w:spacing w:before="0" w:after="0" w:line="240" w:lineRule="auto"/>
        <w:ind w:left="0" w:right="0" w:firstLine="720"/>
        <w:jc w:val="both"/>
      </w:pPr>
      <w:r>
        <w:rPr>
          <w:rStyle w:val="CharStyle14"/>
          <w:lang w:val="en-US" w:eastAsia="en-US"/>
        </w:rPr>
        <w:t xml:space="preserve">06.05.2026 </w:t>
      </w:r>
      <w:r>
        <w:rPr>
          <w:rStyle w:val="CharStyle14"/>
        </w:rPr>
        <w:t xml:space="preserve">уполномоченным учреждением </w:t>
      </w:r>
      <w:r>
        <w:rPr>
          <w:rStyle w:val="CharStyle14"/>
          <w:lang w:val="en-US" w:eastAsia="en-US"/>
        </w:rPr>
        <w:t xml:space="preserve">- </w:t>
      </w:r>
      <w:r>
        <w:rPr>
          <w:rStyle w:val="CharStyle14"/>
        </w:rPr>
        <w:t xml:space="preserve">ГКУ РК «ЦООиПТ», наделенным в соответствии с постановлением Правительства Республики Коми от </w:t>
      </w:r>
      <w:r>
        <w:rPr>
          <w:rStyle w:val="CharStyle14"/>
          <w:lang w:val="en-US" w:eastAsia="en-US"/>
        </w:rPr>
        <w:t xml:space="preserve">04.02.2022 № 45 </w:t>
      </w:r>
      <w:r>
        <w:rPr>
          <w:rStyle w:val="CharStyle14"/>
        </w:rPr>
        <w:t xml:space="preserve">«О централизации закупок товаров, работ, услуг для нужд Республики Коми» функциями по определению поставщиков (подрядчиков, исполнителей) для заказчиков Республики Коми в том числе путем проведения электронных аукционов, на официальном сайте Единой информационной системы в сфере закупок </w:t>
      </w:r>
      <w:r>
        <w:rPr>
          <w:rStyle w:val="CharStyle14"/>
          <w:lang w:val="en-US" w:eastAsia="en-US"/>
        </w:rPr>
        <w:t xml:space="preserve">– </w:t>
      </w:r>
      <w:r>
        <w:fldChar w:fldCharType="begin"/>
      </w:r>
      <w:r>
        <w:rPr/>
        <w:instrText> HYPERLINK "http://www.zakupki.gov.ru" </w:instrText>
      </w:r>
      <w:r>
        <w:fldChar w:fldCharType="separate"/>
      </w:r>
      <w:r>
        <w:rPr>
          <w:rStyle w:val="CharStyle14"/>
          <w:lang w:val="en-US" w:eastAsia="en-US"/>
        </w:rPr>
        <w:t>www.zakupki.gov.ru</w:t>
      </w:r>
      <w:r>
        <w:fldChar w:fldCharType="end"/>
      </w:r>
      <w:r>
        <w:rPr>
          <w:rStyle w:val="CharStyle14"/>
          <w:lang w:val="en-US" w:eastAsia="en-US"/>
        </w:rPr>
        <w:t xml:space="preserve"> </w:t>
      </w:r>
      <w:r>
        <w:rPr>
          <w:rStyle w:val="CharStyle14"/>
        </w:rPr>
        <w:t xml:space="preserve">(далее </w:t>
      </w:r>
      <w:r>
        <w:rPr>
          <w:rStyle w:val="CharStyle14"/>
          <w:lang w:val="en-US" w:eastAsia="en-US"/>
        </w:rPr>
        <w:t xml:space="preserve">- </w:t>
      </w:r>
      <w:r>
        <w:rPr>
          <w:rStyle w:val="CharStyle14"/>
        </w:rPr>
        <w:t xml:space="preserve">ЕИС) размещено извещение о проведении электронного аукциона для закупки </w:t>
      </w:r>
      <w:r>
        <w:rPr>
          <w:rStyle w:val="CharStyle14"/>
          <w:lang w:val="en-US" w:eastAsia="en-US"/>
        </w:rPr>
        <w:t xml:space="preserve">№ 0307200030626000944 </w:t>
      </w:r>
      <w:r>
        <w:rPr>
          <w:rStyle w:val="CharStyle14"/>
        </w:rPr>
        <w:t>с содержащимися при нем электронными документами.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Наименование объекта закупки </w:t>
      </w:r>
      <w:r>
        <w:rPr>
          <w:rStyle w:val="CharStyle14"/>
          <w:lang w:val="en-US" w:eastAsia="en-US"/>
        </w:rPr>
        <w:t xml:space="preserve">– </w:t>
      </w:r>
      <w:r>
        <w:rPr>
          <w:rStyle w:val="CharStyle14"/>
        </w:rPr>
        <w:t xml:space="preserve">«Поставка стойки эндоскопической аппаратной (диагностической), в рамках проекта «Охрана материнства и детства» в </w:t>
      </w:r>
      <w:r>
        <w:rPr>
          <w:rStyle w:val="CharStyle14"/>
          <w:lang w:val="en-US" w:eastAsia="en-US"/>
        </w:rPr>
        <w:t xml:space="preserve">2026 </w:t>
      </w:r>
      <w:r>
        <w:rPr>
          <w:rStyle w:val="CharStyle14"/>
        </w:rPr>
        <w:t>г. (Я3)».</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Заказчиком закупки явилось ГУ «РДКБ».</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Начальная (максимальная) цена контракта </w:t>
      </w:r>
      <w:r>
        <w:rPr>
          <w:rStyle w:val="CharStyle14"/>
          <w:lang w:val="en-US" w:eastAsia="en-US"/>
        </w:rPr>
        <w:t xml:space="preserve">— 25 315 922,00 </w:t>
      </w:r>
      <w:r>
        <w:rPr>
          <w:rStyle w:val="CharStyle14"/>
        </w:rPr>
        <w:t>руб.</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Дата и время окончания срока подачи заявок </w:t>
      </w:r>
      <w:r>
        <w:rPr>
          <w:rStyle w:val="CharStyle14"/>
          <w:lang w:val="en-US" w:eastAsia="en-US"/>
        </w:rPr>
        <w:t>– 14.05.2026 07:00.</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Дата проведения процедуры подачи предложений о цене контракта либо о сумме цен единиц товара, работы, услуги </w:t>
      </w:r>
      <w:r>
        <w:rPr>
          <w:rStyle w:val="CharStyle14"/>
          <w:lang w:val="en-US" w:eastAsia="en-US"/>
        </w:rPr>
        <w:t>- 14.05.2026.</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Дата подведения итогов определения поставщика (подрядчика, исполнителя) </w:t>
      </w:r>
      <w:r>
        <w:rPr>
          <w:rStyle w:val="CharStyle14"/>
          <w:lang w:val="en-US" w:eastAsia="en-US"/>
        </w:rPr>
        <w:t>-</w:t>
      </w:r>
    </w:p>
    <w:p>
      <w:pPr>
        <w:pStyle w:val="Style13"/>
        <w:keepNext w:val="0"/>
        <w:keepLines w:val="0"/>
        <w:widowControl w:val="0"/>
        <w:shd w:val="clear" w:color="auto" w:fill="auto"/>
        <w:bidi w:val="0"/>
        <w:spacing w:before="0" w:after="0" w:line="240" w:lineRule="auto"/>
        <w:ind w:left="0" w:right="0" w:firstLine="0"/>
        <w:jc w:val="both"/>
      </w:pPr>
      <w:r>
        <w:rPr>
          <w:rStyle w:val="CharStyle14"/>
          <w:lang w:val="en-US" w:eastAsia="en-US"/>
        </w:rPr>
        <w:t>18.05.2026.</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Закупка осуществляется в рамках федерального проекта «Охрана материнства и детства» национального проекта «Семья»: оснащение (дооснащение и (или) переоснащение) медицинскими изделиями региональных детских больниц».</w:t>
      </w:r>
    </w:p>
    <w:p>
      <w:pPr>
        <w:pStyle w:val="Style13"/>
        <w:keepNext w:val="0"/>
        <w:keepLines w:val="0"/>
        <w:widowControl w:val="0"/>
        <w:numPr>
          <w:ilvl w:val="0"/>
          <w:numId w:val="5"/>
        </w:numPr>
        <w:shd w:val="clear" w:color="auto" w:fill="auto"/>
        <w:tabs>
          <w:tab w:pos="1090" w:val="left"/>
        </w:tabs>
        <w:bidi w:val="0"/>
        <w:spacing w:before="0" w:after="0" w:line="240" w:lineRule="auto"/>
        <w:ind w:left="0" w:right="0" w:firstLine="720"/>
        <w:jc w:val="both"/>
      </w:pPr>
      <w:r>
        <w:rPr>
          <w:rStyle w:val="CharStyle14"/>
        </w:rPr>
        <w:t xml:space="preserve">Согласно статье </w:t>
      </w:r>
      <w:r>
        <w:rPr>
          <w:rStyle w:val="CharStyle14"/>
          <w:lang w:val="en-US" w:eastAsia="en-US"/>
        </w:rPr>
        <w:t xml:space="preserve">7 </w:t>
      </w:r>
      <w:r>
        <w:rPr>
          <w:rStyle w:val="CharStyle14"/>
        </w:rPr>
        <w:t>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Открытость и прозрачность информации, указанной в части </w:t>
      </w:r>
      <w:r>
        <w:rPr>
          <w:rStyle w:val="CharStyle14"/>
          <w:lang w:val="en-US" w:eastAsia="en-US"/>
        </w:rPr>
        <w:t xml:space="preserve">1 </w:t>
      </w:r>
      <w:r>
        <w:rPr>
          <w:rStyle w:val="CharStyle14"/>
        </w:rPr>
        <w:t>статьи обеспечиваются, в частности, путем ее размещения в единой информационной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силу частей </w:t>
      </w:r>
      <w:r>
        <w:rPr>
          <w:rStyle w:val="CharStyle14"/>
          <w:lang w:val="en-US" w:eastAsia="en-US"/>
        </w:rPr>
        <w:t xml:space="preserve">1, 2 </w:t>
      </w:r>
      <w:r>
        <w:rPr>
          <w:rStyle w:val="CharStyle14"/>
        </w:rPr>
        <w:t xml:space="preserve">статьи </w:t>
      </w:r>
      <w:r>
        <w:rPr>
          <w:rStyle w:val="CharStyle14"/>
          <w:lang w:val="en-US" w:eastAsia="en-US"/>
        </w:rPr>
        <w:t xml:space="preserve">8 </w:t>
      </w:r>
      <w:r>
        <w:rPr>
          <w:rStyle w:val="CharStyle14"/>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Одним из конкурентных способов определения поставщиков (подрядчиков исполнителей) является, согласно пункту </w:t>
      </w:r>
      <w:r>
        <w:rPr>
          <w:rStyle w:val="CharStyle14"/>
          <w:lang w:val="en-US" w:eastAsia="en-US"/>
        </w:rPr>
        <w:t xml:space="preserve">2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24 </w:t>
      </w:r>
      <w:r>
        <w:rPr>
          <w:rStyle w:val="CharStyle14"/>
        </w:rPr>
        <w:t>Закона о контрактной системе, в том числе аукцион (открытый аукцион в электронной форме (далее электронный аукцион).</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части </w:t>
      </w:r>
      <w:r>
        <w:rPr>
          <w:rStyle w:val="CharStyle14"/>
          <w:lang w:val="en-US" w:eastAsia="en-US"/>
        </w:rPr>
        <w:t xml:space="preserve">1 </w:t>
      </w:r>
      <w:r>
        <w:rPr>
          <w:rStyle w:val="CharStyle14"/>
        </w:rPr>
        <w:t xml:space="preserve">статьи </w:t>
      </w:r>
      <w:r>
        <w:rPr>
          <w:rStyle w:val="CharStyle14"/>
          <w:lang w:val="en-US" w:eastAsia="en-US"/>
        </w:rPr>
        <w:t xml:space="preserve">49 </w:t>
      </w:r>
      <w:r>
        <w:rPr>
          <w:rStyle w:val="CharStyle14"/>
        </w:rPr>
        <w:t>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Пунктом </w:t>
      </w:r>
      <w:r>
        <w:rPr>
          <w:rStyle w:val="CharStyle14"/>
          <w:lang w:val="en-US" w:eastAsia="en-US"/>
        </w:rPr>
        <w:t xml:space="preserve">2 </w:t>
      </w:r>
      <w:r>
        <w:rPr>
          <w:rStyle w:val="CharStyle14"/>
        </w:rPr>
        <w:t xml:space="preserve">части </w:t>
      </w:r>
      <w:r>
        <w:rPr>
          <w:rStyle w:val="CharStyle14"/>
          <w:lang w:val="en-US" w:eastAsia="en-US"/>
        </w:rPr>
        <w:t xml:space="preserve">3 </w:t>
      </w:r>
      <w:r>
        <w:rPr>
          <w:rStyle w:val="CharStyle14"/>
        </w:rPr>
        <w:t xml:space="preserve">статьи </w:t>
      </w:r>
      <w:r>
        <w:rPr>
          <w:rStyle w:val="CharStyle14"/>
          <w:lang w:val="en-US" w:eastAsia="en-US"/>
        </w:rPr>
        <w:t xml:space="preserve">42 </w:t>
      </w:r>
      <w:r>
        <w:rPr>
          <w:rStyle w:val="CharStyle14"/>
        </w:rPr>
        <w:t>Закона о контрактной системе установлено, что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пунктом </w:t>
      </w:r>
      <w:r>
        <w:rPr>
          <w:rStyle w:val="CharStyle14"/>
          <w:lang w:val="en-US" w:eastAsia="en-US"/>
        </w:rPr>
        <w:t xml:space="preserve">21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 извещение об осуществлении закупки должно содержать, в том числе, следующую информацию: дату и время окончания срока подачи заявок на участие в закупке. Такая дата не может приходиться на нерабочий день.</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Комиссией установлено, что извещение о проведении электронного аукциона для закупки </w:t>
      </w:r>
      <w:r>
        <w:rPr>
          <w:rStyle w:val="CharStyle14"/>
          <w:lang w:val="en-US" w:eastAsia="en-US"/>
        </w:rPr>
        <w:t xml:space="preserve">№ 0307200030626000944 </w:t>
      </w:r>
      <w:r>
        <w:rPr>
          <w:rStyle w:val="CharStyle14"/>
        </w:rPr>
        <w:t xml:space="preserve">содержит дату и время окончания срока подачи заявок </w:t>
      </w:r>
      <w:r>
        <w:rPr>
          <w:rStyle w:val="CharStyle14"/>
          <w:lang w:val="en-US" w:eastAsia="en-US"/>
        </w:rPr>
        <w:t xml:space="preserve">- 14.05.2026 07:00 </w:t>
      </w:r>
      <w:r>
        <w:rPr>
          <w:rStyle w:val="CharStyle14"/>
        </w:rPr>
        <w:t xml:space="preserve">(указанная дата является рабочим днем), что соответствует пункту </w:t>
      </w:r>
      <w:r>
        <w:rPr>
          <w:rStyle w:val="CharStyle14"/>
          <w:lang w:val="en-US" w:eastAsia="en-US"/>
        </w:rPr>
        <w:t xml:space="preserve">21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при этом извещение размещено в ЕИС </w:t>
      </w:r>
      <w:r>
        <w:rPr>
          <w:rStyle w:val="CharStyle14"/>
          <w:lang w:val="en-US" w:eastAsia="en-US"/>
        </w:rPr>
        <w:t xml:space="preserve">06.05.2026 </w:t>
      </w:r>
      <w:r>
        <w:rPr>
          <w:rStyle w:val="CharStyle14"/>
        </w:rPr>
        <w:t xml:space="preserve">(за </w:t>
      </w:r>
      <w:r>
        <w:rPr>
          <w:rStyle w:val="CharStyle14"/>
          <w:lang w:val="en-US" w:eastAsia="en-US"/>
        </w:rPr>
        <w:t xml:space="preserve">8 </w:t>
      </w:r>
      <w:r>
        <w:rPr>
          <w:rStyle w:val="CharStyle14"/>
        </w:rPr>
        <w:t>дней до даты окончания срока подачи заявок на участие в закупке), что</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соответствует пункту </w:t>
      </w:r>
      <w:r>
        <w:rPr>
          <w:rStyle w:val="CharStyle14"/>
          <w:lang w:val="en-US" w:eastAsia="en-US"/>
        </w:rPr>
        <w:t xml:space="preserve">2 </w:t>
      </w:r>
      <w:r>
        <w:rPr>
          <w:rStyle w:val="CharStyle14"/>
        </w:rPr>
        <w:t xml:space="preserve">части </w:t>
      </w:r>
      <w:r>
        <w:rPr>
          <w:rStyle w:val="CharStyle14"/>
          <w:lang w:val="en-US" w:eastAsia="en-US"/>
        </w:rPr>
        <w:t xml:space="preserve">3 </w:t>
      </w:r>
      <w:r>
        <w:rPr>
          <w:rStyle w:val="CharStyle14"/>
        </w:rPr>
        <w:t xml:space="preserve">статьи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Таким образом, довод заявителя о нарушении срока и времени окончания подачи заявок относительно размещения извещения не находит своего подтверждения.</w:t>
      </w:r>
    </w:p>
    <w:p>
      <w:pPr>
        <w:pStyle w:val="Style13"/>
        <w:keepNext w:val="0"/>
        <w:keepLines w:val="0"/>
        <w:widowControl w:val="0"/>
        <w:numPr>
          <w:ilvl w:val="0"/>
          <w:numId w:val="5"/>
        </w:numPr>
        <w:shd w:val="clear" w:color="auto" w:fill="auto"/>
        <w:tabs>
          <w:tab w:pos="1750" w:val="left"/>
        </w:tabs>
        <w:bidi w:val="0"/>
        <w:spacing w:before="0" w:after="0" w:line="240" w:lineRule="auto"/>
        <w:ind w:left="0" w:right="0" w:firstLine="660"/>
        <w:jc w:val="both"/>
      </w:pPr>
      <w:r>
        <w:rPr>
          <w:rStyle w:val="CharStyle14"/>
        </w:rPr>
        <w:t>Не находят своего подтверждения также следующие доводы заявителя:</w:t>
      </w:r>
    </w:p>
    <w:p>
      <w:pPr>
        <w:pStyle w:val="Style13"/>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rStyle w:val="CharStyle14"/>
        </w:rPr>
        <w:t>о незаконном требовании Заказчиком Лицензий и СРО на поставку медоборудования, поскольку в Извещении об осуществлении закупки данные требования к участникам закупки не установлены;</w:t>
      </w:r>
    </w:p>
    <w:p>
      <w:pPr>
        <w:pStyle w:val="Style13"/>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rStyle w:val="CharStyle14"/>
        </w:rPr>
        <w:t xml:space="preserve">о том, что незаконно закупаются товары с разными ОКПД и разных направлений и групп Приложений в одной закупке, поскольку в рамках оспариваемой закупки осуществляется закупка медицинского изделия в рамках одного кода ОКПД2: </w:t>
      </w:r>
      <w:r>
        <w:rPr>
          <w:rStyle w:val="CharStyle14"/>
          <w:lang w:val="en-US" w:eastAsia="en-US"/>
        </w:rPr>
        <w:t>26.60.12.119;</w:t>
      </w:r>
    </w:p>
    <w:p>
      <w:pPr>
        <w:pStyle w:val="Style13"/>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rStyle w:val="CharStyle14"/>
        </w:rPr>
        <w:t>о незаконном указании Товарного знака единственного производителя и/или указание на конкретную модель единственного производителя, поскольку Товарный знак либо указание на конкретную модель в извещении об осуществлении закупки отсутствуют;</w:t>
      </w:r>
    </w:p>
    <w:p>
      <w:pPr>
        <w:pStyle w:val="Style13"/>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rStyle w:val="CharStyle14"/>
        </w:rPr>
        <w:t>о незаконном требовании Заказчика: актирование, переписка, иные действия связанные с исполнением контракта в сторонних программных продуктах кроме Единой Информационной Системы» в силу следующего.</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частью </w:t>
      </w:r>
      <w:r>
        <w:rPr>
          <w:rStyle w:val="CharStyle14"/>
          <w:lang w:val="en-US" w:eastAsia="en-US"/>
        </w:rPr>
        <w:t xml:space="preserve">16 </w:t>
      </w:r>
      <w:r>
        <w:rPr>
          <w:rStyle w:val="CharStyle14"/>
        </w:rPr>
        <w:t xml:space="preserve">статьи </w:t>
      </w:r>
      <w:r>
        <w:rPr>
          <w:rStyle w:val="CharStyle14"/>
          <w:lang w:val="en-US" w:eastAsia="en-US"/>
        </w:rPr>
        <w:t xml:space="preserve">94 </w:t>
      </w:r>
      <w:r>
        <w:rPr>
          <w:rStyle w:val="CharStyle14"/>
        </w:rPr>
        <w:t xml:space="preserve">Закона о контрактной системе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w:t>
      </w:r>
      <w:r>
        <w:rPr>
          <w:rStyle w:val="CharStyle14"/>
          <w:lang w:val="en-US" w:eastAsia="en-US"/>
        </w:rPr>
        <w:t xml:space="preserve">5 </w:t>
      </w:r>
      <w:r>
        <w:rPr>
          <w:rStyle w:val="CharStyle14"/>
        </w:rPr>
        <w:t xml:space="preserve">части </w:t>
      </w:r>
      <w:r>
        <w:rPr>
          <w:rStyle w:val="CharStyle14"/>
          <w:lang w:val="en-US" w:eastAsia="en-US"/>
        </w:rPr>
        <w:t xml:space="preserve">11 </w:t>
      </w:r>
      <w:r>
        <w:rPr>
          <w:rStyle w:val="CharStyle14"/>
        </w:rPr>
        <w:t xml:space="preserve">статьи </w:t>
      </w:r>
      <w:r>
        <w:rPr>
          <w:rStyle w:val="CharStyle14"/>
          <w:lang w:val="en-US" w:eastAsia="en-US"/>
        </w:rPr>
        <w:t xml:space="preserve">24 </w:t>
      </w:r>
      <w:r>
        <w:rPr>
          <w:rStyle w:val="CharStyle14"/>
        </w:rPr>
        <w:t>настоящего Федерального закона),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Пунктом </w:t>
      </w:r>
      <w:r>
        <w:rPr>
          <w:rStyle w:val="CharStyle14"/>
          <w:lang w:val="en-US" w:eastAsia="en-US"/>
        </w:rPr>
        <w:t xml:space="preserve">15.1 </w:t>
      </w:r>
      <w:r>
        <w:rPr>
          <w:rStyle w:val="CharStyle14"/>
        </w:rPr>
        <w:t xml:space="preserve">проекта контракта, размещенного в составе извещения в виде отдельного электронного документа (далее </w:t>
      </w:r>
      <w:r>
        <w:rPr>
          <w:rStyle w:val="CharStyle14"/>
          <w:lang w:val="en-US" w:eastAsia="en-US"/>
        </w:rPr>
        <w:t xml:space="preserve">- </w:t>
      </w:r>
      <w:r>
        <w:rPr>
          <w:rStyle w:val="CharStyle14"/>
        </w:rPr>
        <w:t>проект контракта), установлено: «Обмен документами при применении мер ответственности и совершении иных действий в связи с нарушением Сторонами контракта условий контракта осуществляется с использованием единой информационной системы путем направления электронных уведомлений».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 основании вышеизложенного, вышеуказанный пункт проекта контракта соответствует части </w:t>
      </w:r>
      <w:r>
        <w:rPr>
          <w:rStyle w:val="CharStyle14"/>
          <w:lang w:val="en-US" w:eastAsia="en-US"/>
        </w:rPr>
        <w:t xml:space="preserve">16 </w:t>
      </w:r>
      <w:r>
        <w:rPr>
          <w:rStyle w:val="CharStyle14"/>
        </w:rPr>
        <w:t xml:space="preserve">статьи </w:t>
      </w:r>
      <w:r>
        <w:rPr>
          <w:rStyle w:val="CharStyle14"/>
          <w:lang w:val="en-US" w:eastAsia="en-US"/>
        </w:rPr>
        <w:t xml:space="preserve">94 </w:t>
      </w:r>
      <w:r>
        <w:rPr>
          <w:rStyle w:val="CharStyle14"/>
        </w:rPr>
        <w:t>Закона о контрактной системе, довод заявителя не нашел своего подтверждения.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Комиссия Коми УФАС России также считает необходимым отметить, что во вкладке «документы» извещения о закупке, размещенного в ЕИС, размещены приложения являющиеся неотъемлемой частью извещения о закупке, разъяснения положений извещения о закупке, а также протокол подведения итогов определения поставщика.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При этом действия заказчика, связанные с исполнением контракта, отражены в проекте контракта и производятся с использованием ЕИС.</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Сведений о сторонних программных продуктах, кроме ЕИС, ни в извещении о проведении закупки, ни в приложениях к такому извещению не содержится.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Также Комиссия Коми УФАС России отмечает, что Закон о контрактной системе не</w:t>
      </w:r>
    </w:p>
    <w:p>
      <w:pPr>
        <w:pStyle w:val="Style13"/>
        <w:keepNext w:val="0"/>
        <w:keepLines w:val="0"/>
        <w:widowControl w:val="0"/>
        <w:shd w:val="clear" w:color="auto" w:fill="auto"/>
        <w:bidi w:val="0"/>
        <w:spacing w:before="0" w:after="0" w:line="240" w:lineRule="auto"/>
        <w:ind w:left="0" w:right="0" w:firstLine="0"/>
        <w:jc w:val="both"/>
      </w:pPr>
      <w:r>
        <w:rPr>
          <w:rStyle w:val="CharStyle14"/>
        </w:rPr>
        <w:t>запрещает использование сторонних программных продуктов для действий, не относящихся к обязательному документообороту в ЕИС, при условии соблюдения условий контракта и принципов контрактной системы.</w:t>
      </w:r>
    </w:p>
    <w:p>
      <w:pPr>
        <w:pStyle w:val="Style13"/>
        <w:keepNext w:val="0"/>
        <w:keepLines w:val="0"/>
        <w:widowControl w:val="0"/>
        <w:numPr>
          <w:ilvl w:val="0"/>
          <w:numId w:val="5"/>
        </w:numPr>
        <w:shd w:val="clear" w:color="auto" w:fill="auto"/>
        <w:tabs>
          <w:tab w:pos="1038" w:val="left"/>
        </w:tabs>
        <w:bidi w:val="0"/>
        <w:spacing w:before="0" w:after="0" w:line="240" w:lineRule="auto"/>
        <w:ind w:left="0" w:right="0" w:firstLine="720"/>
        <w:jc w:val="both"/>
      </w:pPr>
      <w:r>
        <w:rPr>
          <w:rStyle w:val="CharStyle14"/>
        </w:rPr>
        <w:t xml:space="preserve">В соответствии с пунктом </w:t>
      </w:r>
      <w:r>
        <w:rPr>
          <w:rStyle w:val="CharStyle14"/>
          <w:lang w:val="en-US" w:eastAsia="en-US"/>
        </w:rPr>
        <w:t xml:space="preserve">15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наряду с прочим,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Частью </w:t>
      </w:r>
      <w:r>
        <w:rPr>
          <w:rStyle w:val="CharStyle14"/>
          <w:lang w:val="en-US" w:eastAsia="en-US"/>
        </w:rPr>
        <w:t xml:space="preserve">1, </w:t>
      </w:r>
      <w:r>
        <w:rPr>
          <w:rStyle w:val="CharStyle14"/>
        </w:rPr>
        <w:t xml:space="preserve">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 xml:space="preserve">Закона о контрактной системе установлено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предусмотренных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настоящей статьи.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Правительство Российской Федерации вправе с учетом положений части </w:t>
      </w:r>
      <w:r>
        <w:rPr>
          <w:rStyle w:val="CharStyle14"/>
          <w:lang w:val="en-US" w:eastAsia="en-US"/>
        </w:rPr>
        <w:t xml:space="preserve">3 </w:t>
      </w:r>
      <w:r>
        <w:rPr>
          <w:rStyle w:val="CharStyle14"/>
        </w:rPr>
        <w:t>настоящей статьи принимать меры, устанавливающие:</w:t>
      </w:r>
    </w:p>
    <w:p>
      <w:pPr>
        <w:pStyle w:val="Style13"/>
        <w:keepNext w:val="0"/>
        <w:keepLines w:val="0"/>
        <w:widowControl w:val="0"/>
        <w:numPr>
          <w:ilvl w:val="0"/>
          <w:numId w:val="9"/>
        </w:numPr>
        <w:shd w:val="clear" w:color="auto" w:fill="auto"/>
        <w:tabs>
          <w:tab w:pos="1057" w:val="left"/>
        </w:tabs>
        <w:bidi w:val="0"/>
        <w:spacing w:before="0" w:after="0" w:line="240" w:lineRule="auto"/>
        <w:ind w:left="0" w:right="0" w:firstLine="720"/>
        <w:jc w:val="both"/>
      </w:pPr>
      <w:r>
        <w:rPr>
          <w:rStyle w:val="CharStyle14"/>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9"/>
        </w:numPr>
        <w:shd w:val="clear" w:color="auto" w:fill="auto"/>
        <w:tabs>
          <w:tab w:pos="1076" w:val="left"/>
        </w:tabs>
        <w:bidi w:val="0"/>
        <w:spacing w:before="0" w:after="0" w:line="240" w:lineRule="auto"/>
        <w:ind w:left="0" w:right="0" w:firstLine="720"/>
        <w:jc w:val="both"/>
      </w:pPr>
      <w:r>
        <w:rPr>
          <w:rStyle w:val="CharStyle14"/>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пункте </w:t>
      </w:r>
      <w:r>
        <w:rPr>
          <w:rStyle w:val="CharStyle14"/>
          <w:lang w:val="en-US" w:eastAsia="en-US"/>
        </w:rPr>
        <w:t xml:space="preserve">1 </w:t>
      </w:r>
      <w:r>
        <w:rPr>
          <w:rStyle w:val="CharStyle14"/>
        </w:rPr>
        <w:t xml:space="preserve">Постановления Правительства РФ от </w:t>
      </w:r>
      <w:r>
        <w:rPr>
          <w:rStyle w:val="CharStyle14"/>
          <w:lang w:val="en-US" w:eastAsia="en-US"/>
        </w:rPr>
        <w:t xml:space="preserve">23.12.2024 №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постановление Правительства РФ от </w:t>
      </w:r>
      <w:r>
        <w:rPr>
          <w:rStyle w:val="CharStyle14"/>
          <w:lang w:val="en-US" w:eastAsia="en-US"/>
        </w:rPr>
        <w:t xml:space="preserve">23.12.2024 № 1875) </w:t>
      </w:r>
      <w:r>
        <w:rPr>
          <w:rStyle w:val="CharStyle14"/>
        </w:rPr>
        <w:t xml:space="preserve">установлено, в том числе, что при осуществлении закупок в соответствии с Законом о контрактной системе устанавливаются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4"/>
          <w:lang w:val="en-US" w:eastAsia="en-US"/>
        </w:rPr>
        <w:t>№ 2.</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Приложение </w:t>
      </w:r>
      <w:r>
        <w:rPr>
          <w:rStyle w:val="CharStyle14"/>
          <w:lang w:val="en-US" w:eastAsia="en-US"/>
        </w:rPr>
        <w:t xml:space="preserve">№ 2 </w:t>
      </w:r>
      <w:r>
        <w:rPr>
          <w:rStyle w:val="CharStyle14"/>
        </w:rPr>
        <w:t>«Перечень товаров (в том числе поставляемых при выполнении закупаемых работ, оказании закупаемых услуг), происходящих из иностранных государств</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к постановлению Правительства РФ от </w:t>
      </w:r>
      <w:r>
        <w:rPr>
          <w:rStyle w:val="CharStyle14"/>
          <w:lang w:val="en-US" w:eastAsia="en-US"/>
        </w:rPr>
        <w:t xml:space="preserve">23.12.2024 № 1875 </w:t>
      </w:r>
      <w:r>
        <w:rPr>
          <w:rStyle w:val="CharStyle14"/>
        </w:rPr>
        <w:t xml:space="preserve">включает в себя товар, являющийся объектом закупки (пункт </w:t>
      </w:r>
      <w:r>
        <w:rPr>
          <w:rStyle w:val="CharStyle14"/>
          <w:lang w:val="en-US" w:eastAsia="en-US"/>
        </w:rPr>
        <w:t>306).</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Таким образом, закупаемый в рамках закупки товар входит в перечень товаров происходящих из иностранных государств,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в соответствии с постановлением Правительства РФ от </w:t>
      </w:r>
      <w:r>
        <w:rPr>
          <w:rStyle w:val="CharStyle14"/>
          <w:lang w:val="en-US" w:eastAsia="en-US"/>
        </w:rPr>
        <w:t>23.12.2024 № 1875.</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Комиссией Коми УФАС России установлено, что в извещении о закупке сформированном и размещенном с использованием ЕИС, установлено ограничение закупок товаров, происходящих из иностранных государств в соответствии с постановлением Правительства РФ от </w:t>
      </w:r>
      <w:r>
        <w:rPr>
          <w:rStyle w:val="CharStyle14"/>
          <w:lang w:val="en-US" w:eastAsia="en-US"/>
        </w:rPr>
        <w:t>23.12.2024 № 1875.</w:t>
      </w:r>
    </w:p>
    <w:p>
      <w:pPr>
        <w:pStyle w:val="Style13"/>
        <w:keepNext w:val="0"/>
        <w:keepLines w:val="0"/>
        <w:widowControl w:val="0"/>
        <w:numPr>
          <w:ilvl w:val="0"/>
          <w:numId w:val="11"/>
        </w:numPr>
        <w:shd w:val="clear" w:color="auto" w:fill="auto"/>
        <w:tabs>
          <w:tab w:pos="1033" w:val="left"/>
        </w:tabs>
        <w:bidi w:val="0"/>
        <w:spacing w:before="0" w:after="0" w:line="240" w:lineRule="auto"/>
        <w:ind w:left="0" w:right="0" w:firstLine="720"/>
        <w:jc w:val="both"/>
      </w:pPr>
      <w:r>
        <w:rPr>
          <w:rStyle w:val="CharStyle14"/>
        </w:rPr>
        <w:t xml:space="preserve">Относительно довода заявителя в части неустановления в извещении о закупке ограничений в соответствии с постановлением Правительства РФ от </w:t>
      </w:r>
      <w:r>
        <w:rPr>
          <w:rStyle w:val="CharStyle14"/>
          <w:lang w:val="en-US" w:eastAsia="en-US"/>
        </w:rPr>
        <w:t xml:space="preserve">10.07.2019 № 878 </w:t>
      </w:r>
      <w:r>
        <w:rPr>
          <w:rStyle w:val="CharStyle14"/>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4"/>
          <w:lang w:val="en-US" w:eastAsia="en-US"/>
        </w:rPr>
        <w:t xml:space="preserve">16 </w:t>
      </w:r>
      <w:r>
        <w:rPr>
          <w:rStyle w:val="CharStyle14"/>
        </w:rPr>
        <w:t xml:space="preserve">сентября </w:t>
      </w:r>
      <w:r>
        <w:rPr>
          <w:rStyle w:val="CharStyle14"/>
          <w:lang w:val="en-US" w:eastAsia="en-US"/>
        </w:rPr>
        <w:t xml:space="preserve">2016 № 925 </w:t>
      </w:r>
      <w:r>
        <w:rPr>
          <w:rStyle w:val="CharStyle14"/>
        </w:rPr>
        <w:t xml:space="preserve">и признании утратившими силу некоторых актов Правительства Российской Федерации» (далее </w:t>
      </w:r>
      <w:r>
        <w:rPr>
          <w:rStyle w:val="CharStyle14"/>
          <w:lang w:val="en-US" w:eastAsia="en-US"/>
        </w:rPr>
        <w:t xml:space="preserve">- </w:t>
      </w:r>
      <w:r>
        <w:rPr>
          <w:rStyle w:val="CharStyle14"/>
        </w:rPr>
        <w:t xml:space="preserve">постановление </w:t>
      </w:r>
      <w:r>
        <w:rPr>
          <w:rStyle w:val="CharStyle14"/>
          <w:lang w:val="en-US" w:eastAsia="en-US"/>
        </w:rPr>
        <w:t xml:space="preserve">№ 878), </w:t>
      </w:r>
      <w:r>
        <w:rPr>
          <w:rStyle w:val="CharStyle14"/>
        </w:rPr>
        <w:t xml:space="preserve">а также условия допуска в соответствии с приказом Минфина России от </w:t>
      </w:r>
      <w:r>
        <w:rPr>
          <w:rStyle w:val="CharStyle14"/>
          <w:lang w:val="en-US" w:eastAsia="en-US"/>
        </w:rPr>
        <w:t xml:space="preserve">04.06.2018 № </w:t>
      </w:r>
      <w:r>
        <w:rPr>
          <w:rStyle w:val="CharStyle14"/>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w:t>
      </w:r>
      <w:r>
        <w:rPr>
          <w:rStyle w:val="CharStyle14"/>
          <w:lang w:val="en-US" w:eastAsia="en-US"/>
        </w:rPr>
        <w:t xml:space="preserve">- </w:t>
      </w:r>
      <w:r>
        <w:rPr>
          <w:rStyle w:val="CharStyle14"/>
        </w:rPr>
        <w:t xml:space="preserve">приказ </w:t>
      </w:r>
      <w:r>
        <w:rPr>
          <w:rStyle w:val="CharStyle14"/>
          <w:lang w:val="en-US" w:eastAsia="en-US"/>
        </w:rPr>
        <w:t xml:space="preserve">№ </w:t>
      </w:r>
      <w:r>
        <w:rPr>
          <w:rStyle w:val="CharStyle14"/>
        </w:rPr>
        <w:t>126н), Комиссия Коми УФАС России отмечает следующее.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приказом Минфина России от </w:t>
      </w:r>
      <w:r>
        <w:rPr>
          <w:rStyle w:val="CharStyle14"/>
          <w:lang w:val="en-US" w:eastAsia="en-US"/>
        </w:rPr>
        <w:t xml:space="preserve">08.10.2024 № </w:t>
      </w:r>
      <w:r>
        <w:rPr>
          <w:rStyle w:val="CharStyle14"/>
        </w:rPr>
        <w:t xml:space="preserve">149н «О признании утратившими силу приказа Министерства финансов Российской Федерации от </w:t>
      </w:r>
      <w:r>
        <w:rPr>
          <w:rStyle w:val="CharStyle14"/>
          <w:lang w:val="en-US" w:eastAsia="en-US"/>
        </w:rPr>
        <w:t xml:space="preserve">4 </w:t>
      </w:r>
      <w:r>
        <w:rPr>
          <w:rStyle w:val="CharStyle14"/>
        </w:rPr>
        <w:t xml:space="preserve">июня </w:t>
      </w:r>
      <w:r>
        <w:rPr>
          <w:rStyle w:val="CharStyle14"/>
          <w:lang w:val="en-US" w:eastAsia="en-US"/>
        </w:rPr>
        <w:t xml:space="preserve">2018 </w:t>
      </w:r>
      <w:r>
        <w:rPr>
          <w:rStyle w:val="CharStyle14"/>
        </w:rPr>
        <w:t xml:space="preserve">г. </w:t>
      </w:r>
      <w:r>
        <w:rPr>
          <w:rStyle w:val="CharStyle14"/>
          <w:lang w:val="en-US" w:eastAsia="en-US"/>
        </w:rPr>
        <w:t xml:space="preserve">№ </w:t>
      </w:r>
      <w:r>
        <w:rPr>
          <w:rStyle w:val="CharStyle14"/>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 приказ Минфина России от </w:t>
      </w:r>
      <w:r>
        <w:rPr>
          <w:rStyle w:val="CharStyle14"/>
          <w:lang w:val="en-US" w:eastAsia="en-US"/>
        </w:rPr>
        <w:t xml:space="preserve">04.06.2018 № </w:t>
      </w:r>
      <w:r>
        <w:rPr>
          <w:rStyle w:val="CharStyle14"/>
        </w:rPr>
        <w:t xml:space="preserve">126н утратил силу с </w:t>
      </w:r>
      <w:r>
        <w:rPr>
          <w:rStyle w:val="CharStyle14"/>
          <w:lang w:val="en-US" w:eastAsia="en-US"/>
        </w:rPr>
        <w:t>01.01.2025.</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18 </w:t>
      </w:r>
      <w:r>
        <w:rPr>
          <w:rStyle w:val="CharStyle14"/>
        </w:rPr>
        <w:t xml:space="preserve">Перечня утративших силу актов и отдельных положений актов Правительства РФ, утвержденного постановлением Правительства РФ от </w:t>
      </w:r>
      <w:r>
        <w:rPr>
          <w:rStyle w:val="CharStyle14"/>
          <w:lang w:val="en-US" w:eastAsia="en-US"/>
        </w:rPr>
        <w:t xml:space="preserve">23.12.2024 №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постановление Правительства РФ от </w:t>
      </w:r>
      <w:r>
        <w:rPr>
          <w:rStyle w:val="CharStyle14"/>
          <w:lang w:val="en-US" w:eastAsia="en-US"/>
        </w:rPr>
        <w:t xml:space="preserve">23.12.2024 № 1875), </w:t>
      </w:r>
      <w:r>
        <w:rPr>
          <w:rStyle w:val="CharStyle14"/>
        </w:rPr>
        <w:t xml:space="preserve">абзацы четвертый и пятый пункта </w:t>
      </w:r>
      <w:r>
        <w:rPr>
          <w:rStyle w:val="CharStyle14"/>
          <w:lang w:val="en-US" w:eastAsia="en-US"/>
        </w:rPr>
        <w:t xml:space="preserve">2, </w:t>
      </w:r>
      <w:r>
        <w:rPr>
          <w:rStyle w:val="CharStyle14"/>
        </w:rPr>
        <w:t xml:space="preserve">пункты </w:t>
      </w:r>
      <w:r>
        <w:rPr>
          <w:rStyle w:val="CharStyle14"/>
          <w:lang w:val="en-US" w:eastAsia="en-US"/>
        </w:rPr>
        <w:t xml:space="preserve">3 - 3(3), 6 - 8 </w:t>
      </w:r>
      <w:r>
        <w:rPr>
          <w:rStyle w:val="CharStyle14"/>
        </w:rPr>
        <w:t xml:space="preserve">и </w:t>
      </w:r>
      <w:r>
        <w:rPr>
          <w:rStyle w:val="CharStyle14"/>
          <w:lang w:val="en-US" w:eastAsia="en-US"/>
        </w:rPr>
        <w:t xml:space="preserve">10 </w:t>
      </w:r>
      <w:r>
        <w:rPr>
          <w:rStyle w:val="CharStyle14"/>
        </w:rPr>
        <w:t xml:space="preserve">постановления Правительства Российской Федерации от 10.07.2019г. </w:t>
      </w:r>
      <w:r>
        <w:rPr>
          <w:rStyle w:val="CharStyle14"/>
          <w:lang w:val="en-US" w:eastAsia="en-US"/>
        </w:rPr>
        <w:t xml:space="preserve">№ 878 </w:t>
      </w:r>
      <w:r>
        <w:rPr>
          <w:rStyle w:val="CharStyle14"/>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14"/>
          <w:lang w:val="en-US" w:eastAsia="en-US"/>
        </w:rPr>
        <w:t xml:space="preserve">16 </w:t>
      </w:r>
      <w:r>
        <w:rPr>
          <w:rStyle w:val="CharStyle14"/>
        </w:rPr>
        <w:t xml:space="preserve">сентября 2016г. </w:t>
      </w:r>
      <w:r>
        <w:rPr>
          <w:rStyle w:val="CharStyle14"/>
          <w:lang w:val="en-US" w:eastAsia="en-US"/>
        </w:rPr>
        <w:t xml:space="preserve">№ 925 </w:t>
      </w:r>
      <w:r>
        <w:rPr>
          <w:rStyle w:val="CharStyle14"/>
        </w:rPr>
        <w:t>утвержденные указанным постановлением, утратили силу с 01.01.2025г.</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Извещение о закупке размещено в ЕИС </w:t>
      </w:r>
      <w:r>
        <w:rPr>
          <w:rStyle w:val="CharStyle14"/>
          <w:lang w:val="en-US" w:eastAsia="en-US"/>
        </w:rPr>
        <w:t xml:space="preserve">06.05.2026, </w:t>
      </w:r>
      <w:r>
        <w:rPr>
          <w:rStyle w:val="CharStyle14"/>
        </w:rPr>
        <w:t xml:space="preserve">следовательно, заказчик, не установив ограничения и условия допуска в соответствии с постановлением Правительства </w:t>
      </w:r>
      <w:r>
        <w:rPr>
          <w:rStyle w:val="CharStyle14"/>
          <w:lang w:val="en-US" w:eastAsia="en-US"/>
        </w:rPr>
        <w:t xml:space="preserve">№ 878, </w:t>
      </w:r>
      <w:r>
        <w:rPr>
          <w:rStyle w:val="CharStyle14"/>
        </w:rPr>
        <w:t xml:space="preserve">приказом Минфина </w:t>
      </w:r>
      <w:r>
        <w:rPr>
          <w:rStyle w:val="CharStyle14"/>
          <w:lang w:val="en-US" w:eastAsia="en-US"/>
        </w:rPr>
        <w:t xml:space="preserve">№ </w:t>
      </w:r>
      <w:r>
        <w:rPr>
          <w:rStyle w:val="CharStyle14"/>
        </w:rPr>
        <w:t>126н, не допустил нарушений требований действующего законодательства.</w:t>
      </w:r>
    </w:p>
    <w:p>
      <w:pPr>
        <w:pStyle w:val="Style13"/>
        <w:keepNext w:val="0"/>
        <w:keepLines w:val="0"/>
        <w:widowControl w:val="0"/>
        <w:numPr>
          <w:ilvl w:val="0"/>
          <w:numId w:val="11"/>
        </w:numPr>
        <w:shd w:val="clear" w:color="auto" w:fill="auto"/>
        <w:tabs>
          <w:tab w:pos="1028" w:val="left"/>
        </w:tabs>
        <w:bidi w:val="0"/>
        <w:spacing w:before="0" w:after="0" w:line="240" w:lineRule="auto"/>
        <w:ind w:left="0" w:right="0" w:firstLine="720"/>
        <w:jc w:val="both"/>
      </w:pPr>
      <w:r>
        <w:rPr>
          <w:rStyle w:val="CharStyle14"/>
        </w:rPr>
        <w:t xml:space="preserve">Довод заявителя о неправомерности неприменения заказчиком постановления Правительства РФ от </w:t>
      </w:r>
      <w:r>
        <w:rPr>
          <w:rStyle w:val="CharStyle14"/>
          <w:lang w:val="en-US" w:eastAsia="en-US"/>
        </w:rPr>
        <w:t xml:space="preserve">16.11.2015 № 1236 </w:t>
      </w:r>
      <w:r>
        <w:rPr>
          <w:rStyle w:val="CharStyle14"/>
        </w:rPr>
        <w:t>«Об утверждении Правил формирования и</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4"/>
          <w:lang w:val="en-US" w:eastAsia="en-US"/>
        </w:rPr>
        <w:t xml:space="preserve">- </w:t>
      </w:r>
      <w:r>
        <w:rPr>
          <w:rStyle w:val="CharStyle14"/>
        </w:rPr>
        <w:t xml:space="preserve">членов Евразийского экономического союза, за исключением Российской Федерации» (далее </w:t>
      </w:r>
      <w:r>
        <w:rPr>
          <w:rStyle w:val="CharStyle14"/>
          <w:lang w:val="en-US" w:eastAsia="en-US"/>
        </w:rPr>
        <w:t xml:space="preserve">- </w:t>
      </w:r>
      <w:r>
        <w:rPr>
          <w:rStyle w:val="CharStyle14"/>
        </w:rPr>
        <w:t xml:space="preserve">постановление Правительства РФ от </w:t>
      </w:r>
      <w:r>
        <w:rPr>
          <w:rStyle w:val="CharStyle14"/>
          <w:lang w:val="en-US" w:eastAsia="en-US"/>
        </w:rPr>
        <w:t xml:space="preserve">16.11.2015 № 1236) </w:t>
      </w:r>
      <w:r>
        <w:rPr>
          <w:rStyle w:val="CharStyle14"/>
        </w:rPr>
        <w:t xml:space="preserve">тогда как, согласно позиции заявителя, в данной закупке закупаемый товар содержит в своем составе программное обеспечение </w:t>
      </w:r>
      <w:r>
        <w:rPr>
          <w:rStyle w:val="CharStyle14"/>
          <w:lang w:val="en-US" w:eastAsia="en-US"/>
        </w:rPr>
        <w:t xml:space="preserve">- DICOM </w:t>
      </w:r>
      <w:r>
        <w:rPr>
          <w:rStyle w:val="CharStyle14"/>
        </w:rPr>
        <w:t>и программное обеспечение в данной закупке не является предустановленным, Комиссия Коми УФАС России признает несостоятельным по следующим основаниям.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Постановлением Правительства РФ от </w:t>
      </w:r>
      <w:r>
        <w:rPr>
          <w:rStyle w:val="CharStyle14"/>
          <w:lang w:val="en-US" w:eastAsia="en-US"/>
        </w:rPr>
        <w:t xml:space="preserve">16.11.2015 № 1236 </w:t>
      </w:r>
      <w:r>
        <w:rPr>
          <w:rStyle w:val="CharStyle14"/>
        </w:rPr>
        <w:t xml:space="preserve">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4"/>
          <w:lang w:val="en-US" w:eastAsia="en-US"/>
        </w:rPr>
        <w:t xml:space="preserve">- </w:t>
      </w:r>
      <w:r>
        <w:rPr>
          <w:rStyle w:val="CharStyle14"/>
        </w:rPr>
        <w:t>членов Евразийского экономического союза, за исключением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Пунктом </w:t>
      </w:r>
      <w:r>
        <w:rPr>
          <w:rStyle w:val="CharStyle14"/>
          <w:lang w:val="en-US" w:eastAsia="en-US"/>
        </w:rPr>
        <w:t xml:space="preserve">2 </w:t>
      </w:r>
      <w:r>
        <w:rPr>
          <w:rStyle w:val="CharStyle14"/>
        </w:rPr>
        <w:t xml:space="preserve">постановления Правительства РФ от </w:t>
      </w:r>
      <w:r>
        <w:rPr>
          <w:rStyle w:val="CharStyle14"/>
          <w:lang w:val="en-US" w:eastAsia="en-US"/>
        </w:rPr>
        <w:t xml:space="preserve">16.11.2015 № 1236 </w:t>
      </w:r>
      <w:r>
        <w:rPr>
          <w:rStyle w:val="CharStyle14"/>
        </w:rPr>
        <w:t xml:space="preserve">в редакции действовавшей до </w:t>
      </w:r>
      <w:r>
        <w:rPr>
          <w:rStyle w:val="CharStyle14"/>
          <w:lang w:val="en-US" w:eastAsia="en-US"/>
        </w:rPr>
        <w:t xml:space="preserve">01.01.2025, </w:t>
      </w:r>
      <w:r>
        <w:rPr>
          <w:rStyle w:val="CharStyle14"/>
        </w:rPr>
        <w:t xml:space="preserve">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w:t>
      </w:r>
      <w:r>
        <w:rPr>
          <w:rStyle w:val="CharStyle14"/>
          <w:lang w:val="en-US" w:eastAsia="en-US"/>
        </w:rPr>
        <w:t xml:space="preserve">- </w:t>
      </w:r>
      <w:r>
        <w:rPr>
          <w:rStyle w:val="CharStyle14"/>
        </w:rPr>
        <w:t xml:space="preserve">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(далее </w:t>
      </w:r>
      <w:r>
        <w:rPr>
          <w:rStyle w:val="CharStyle14"/>
          <w:lang w:val="en-US" w:eastAsia="en-US"/>
        </w:rPr>
        <w:t xml:space="preserve">- </w:t>
      </w:r>
      <w:r>
        <w:rPr>
          <w:rStyle w:val="CharStyle14"/>
        </w:rPr>
        <w:t>программное обеспечение и (или) права на него), для целей осуществления закупок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Подпунктом «а» пункта </w:t>
      </w:r>
      <w:r>
        <w:rPr>
          <w:rStyle w:val="CharStyle14"/>
          <w:lang w:val="en-US" w:eastAsia="en-US"/>
        </w:rPr>
        <w:t xml:space="preserve">2(1) </w:t>
      </w:r>
      <w:r>
        <w:rPr>
          <w:rStyle w:val="CharStyle14"/>
        </w:rPr>
        <w:t xml:space="preserve">постановления Правительства РФ от </w:t>
      </w:r>
      <w:r>
        <w:rPr>
          <w:rStyle w:val="CharStyle14"/>
          <w:lang w:val="en-US" w:eastAsia="en-US"/>
        </w:rPr>
        <w:t xml:space="preserve">16.11.2015 № 1236 </w:t>
      </w:r>
      <w:r>
        <w:rPr>
          <w:rStyle w:val="CharStyle14"/>
        </w:rPr>
        <w:t xml:space="preserve">в редакции, действовавшей до </w:t>
      </w:r>
      <w:r>
        <w:rPr>
          <w:rStyle w:val="CharStyle14"/>
          <w:lang w:val="en-US" w:eastAsia="en-US"/>
        </w:rPr>
        <w:t xml:space="preserve">01.01.2025, </w:t>
      </w:r>
      <w:r>
        <w:rPr>
          <w:rStyle w:val="CharStyle14"/>
        </w:rPr>
        <w:t xml:space="preserve">было установлено, что для целей применения пункта </w:t>
      </w:r>
      <w:r>
        <w:rPr>
          <w:rStyle w:val="CharStyle14"/>
          <w:lang w:val="en-US" w:eastAsia="en-US"/>
        </w:rPr>
        <w:t xml:space="preserve">2 </w:t>
      </w:r>
      <w:r>
        <w:rPr>
          <w:rStyle w:val="CharStyle14"/>
        </w:rPr>
        <w:t xml:space="preserve">постановления Правительства РФ от </w:t>
      </w:r>
      <w:r>
        <w:rPr>
          <w:rStyle w:val="CharStyle14"/>
          <w:lang w:val="en-US" w:eastAsia="en-US"/>
        </w:rPr>
        <w:t xml:space="preserve">16.11.2015 № 1236 </w:t>
      </w:r>
      <w:r>
        <w:rPr>
          <w:rStyle w:val="CharStyle14"/>
        </w:rPr>
        <w:t>под программным обеспечением понимают программное обеспечение и (или) права на него вследствие выполнения контрактных обязательств в части поставки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Вместе с тем, пункты </w:t>
      </w:r>
      <w:r>
        <w:rPr>
          <w:rStyle w:val="CharStyle14"/>
          <w:lang w:val="en-US" w:eastAsia="en-US"/>
        </w:rPr>
        <w:t xml:space="preserve">2 - 2(2) </w:t>
      </w:r>
      <w:r>
        <w:rPr>
          <w:rStyle w:val="CharStyle14"/>
        </w:rPr>
        <w:t xml:space="preserve">постановления Правительства РФ от </w:t>
      </w:r>
      <w:r>
        <w:rPr>
          <w:rStyle w:val="CharStyle14"/>
          <w:lang w:val="en-US" w:eastAsia="en-US"/>
        </w:rPr>
        <w:t xml:space="preserve">16.11.2015 № 1236 </w:t>
      </w:r>
      <w:r>
        <w:rPr>
          <w:rStyle w:val="CharStyle14"/>
        </w:rPr>
        <w:t xml:space="preserve">утратили силу с </w:t>
      </w:r>
      <w:r>
        <w:rPr>
          <w:rStyle w:val="CharStyle14"/>
          <w:lang w:val="en-US" w:eastAsia="en-US"/>
        </w:rPr>
        <w:t xml:space="preserve">01.01.2025 </w:t>
      </w:r>
      <w:r>
        <w:rPr>
          <w:rStyle w:val="CharStyle14"/>
        </w:rPr>
        <w:t xml:space="preserve">в связи с принятием постановления Правительства РФ от </w:t>
      </w:r>
      <w:r>
        <w:rPr>
          <w:rStyle w:val="CharStyle14"/>
          <w:lang w:val="en-US" w:eastAsia="en-US"/>
        </w:rPr>
        <w:t>23.12.2024 № 1875.</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Кроме того, отдельная закупка программного обеспечения в рамках электронного аукциона не осуществляется.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Действие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rStyle w:val="CharStyle14"/>
          <w:lang w:val="en-US" w:eastAsia="en-US"/>
        </w:rPr>
        <w:t xml:space="preserve">№ 1236, </w:t>
      </w:r>
      <w:r>
        <w:rPr>
          <w:rStyle w:val="CharStyle14"/>
        </w:rPr>
        <w:t>не противоречит законодательству о контрактной системе.</w:t>
      </w:r>
    </w:p>
    <w:p>
      <w:pPr>
        <w:pStyle w:val="Style13"/>
        <w:keepNext w:val="0"/>
        <w:keepLines w:val="0"/>
        <w:widowControl w:val="0"/>
        <w:numPr>
          <w:ilvl w:val="0"/>
          <w:numId w:val="11"/>
        </w:numPr>
        <w:shd w:val="clear" w:color="auto" w:fill="auto"/>
        <w:tabs>
          <w:tab w:pos="1028" w:val="left"/>
        </w:tabs>
        <w:bidi w:val="0"/>
        <w:spacing w:before="0" w:after="0" w:line="240" w:lineRule="auto"/>
        <w:ind w:left="0" w:right="0" w:firstLine="720"/>
        <w:jc w:val="both"/>
      </w:pPr>
      <w:r>
        <w:rPr>
          <w:rStyle w:val="CharStyle14"/>
        </w:rPr>
        <w:t xml:space="preserve">По пункту </w:t>
      </w:r>
      <w:r>
        <w:rPr>
          <w:rStyle w:val="CharStyle14"/>
          <w:lang w:val="en-US" w:eastAsia="en-US"/>
        </w:rPr>
        <w:t xml:space="preserve">14 </w:t>
      </w:r>
      <w:r>
        <w:rPr>
          <w:rStyle w:val="CharStyle14"/>
        </w:rPr>
        <w:t xml:space="preserve">части </w:t>
      </w:r>
      <w:r>
        <w:rPr>
          <w:rStyle w:val="CharStyle14"/>
          <w:lang w:val="en-US" w:eastAsia="en-US"/>
        </w:rPr>
        <w:t xml:space="preserve">3 </w:t>
      </w:r>
      <w:r>
        <w:rPr>
          <w:rStyle w:val="CharStyle14"/>
        </w:rPr>
        <w:t xml:space="preserve">статьи </w:t>
      </w:r>
      <w:r>
        <w:rPr>
          <w:rStyle w:val="CharStyle14"/>
          <w:lang w:val="en-US" w:eastAsia="en-US"/>
        </w:rPr>
        <w:t xml:space="preserve">4 </w:t>
      </w:r>
      <w:r>
        <w:rPr>
          <w:rStyle w:val="CharStyle14"/>
        </w:rPr>
        <w:t>Закона о контрактной системе Единая информационная система содержит, в том числе, Каталог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частями </w:t>
      </w:r>
      <w:r>
        <w:rPr>
          <w:rStyle w:val="CharStyle14"/>
          <w:lang w:val="en-US" w:eastAsia="en-US"/>
        </w:rPr>
        <w:t xml:space="preserve">5, 6 </w:t>
      </w:r>
      <w:r>
        <w:rPr>
          <w:rStyle w:val="CharStyle14"/>
        </w:rPr>
        <w:t xml:space="preserve">статьи </w:t>
      </w:r>
      <w:r>
        <w:rPr>
          <w:rStyle w:val="CharStyle14"/>
          <w:lang w:val="en-US" w:eastAsia="en-US"/>
        </w:rPr>
        <w:t xml:space="preserve">23 </w:t>
      </w:r>
      <w:r>
        <w:rPr>
          <w:rStyle w:val="CharStyle14"/>
        </w:rPr>
        <w:t>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w:t>
      </w:r>
    </w:p>
    <w:p>
      <w:pPr>
        <w:pStyle w:val="Style13"/>
        <w:keepNext w:val="0"/>
        <w:keepLines w:val="0"/>
        <w:widowControl w:val="0"/>
        <w:shd w:val="clear" w:color="auto" w:fill="auto"/>
        <w:bidi w:val="0"/>
        <w:spacing w:before="0" w:after="0" w:line="240" w:lineRule="auto"/>
        <w:ind w:left="0" w:right="0" w:firstLine="0"/>
        <w:jc w:val="both"/>
      </w:pPr>
      <w:r>
        <w:rPr>
          <w:rStyle w:val="CharStyle14"/>
        </w:rPr>
        <w:t>использования указанного каталога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Постановлением Правительства РФ от </w:t>
      </w:r>
      <w:r>
        <w:rPr>
          <w:rStyle w:val="CharStyle14"/>
          <w:lang w:val="en-US" w:eastAsia="en-US"/>
        </w:rPr>
        <w:t xml:space="preserve">08.02.2017 № 145 </w:t>
      </w:r>
      <w:r>
        <w:rPr>
          <w:rStyle w:val="CharStyle14"/>
        </w:rPr>
        <w:t>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По пункту </w:t>
      </w:r>
      <w:r>
        <w:rPr>
          <w:rStyle w:val="CharStyle14"/>
          <w:lang w:val="en-US" w:eastAsia="en-US"/>
        </w:rPr>
        <w:t xml:space="preserve">2 </w:t>
      </w:r>
      <w:r>
        <w:rPr>
          <w:rStyle w:val="CharStyle14"/>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 xml:space="preserve">под каталогом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каталог, КТРУ)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w:t>
      </w:r>
      <w:r>
        <w:rPr>
          <w:rStyle w:val="CharStyle14"/>
          <w:lang w:val="en-US" w:eastAsia="en-US"/>
        </w:rPr>
        <w:t xml:space="preserve">034-2014 </w:t>
      </w:r>
      <w:r>
        <w:rPr>
          <w:rStyle w:val="CharStyle14"/>
        </w:rPr>
        <w:t>и включающий в себя информацию в соответствии с настоящими Правилами.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подпунктам б), г) пункта </w:t>
      </w:r>
      <w:r>
        <w:rPr>
          <w:rStyle w:val="CharStyle14"/>
          <w:lang w:val="en-US" w:eastAsia="en-US"/>
        </w:rPr>
        <w:t xml:space="preserve">10, </w:t>
      </w:r>
      <w:r>
        <w:rPr>
          <w:rStyle w:val="CharStyle14"/>
        </w:rPr>
        <w:t xml:space="preserve">подпункту а) пункта </w:t>
      </w:r>
      <w:r>
        <w:rPr>
          <w:rStyle w:val="CharStyle14"/>
          <w:lang w:val="en-US" w:eastAsia="en-US"/>
        </w:rPr>
        <w:t xml:space="preserve">13 </w:t>
      </w:r>
      <w:r>
        <w:rPr>
          <w:rStyle w:val="CharStyle14"/>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в позицию каталога включается, в том числе информация, содержащая 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 описание товара, работы, услуги если такое описание сформировано в соответствии с пунктом </w:t>
      </w:r>
      <w:r>
        <w:rPr>
          <w:rStyle w:val="CharStyle14"/>
          <w:lang w:val="en-US" w:eastAsia="en-US"/>
        </w:rPr>
        <w:t xml:space="preserve">13 </w:t>
      </w:r>
      <w:r>
        <w:rPr>
          <w:rStyle w:val="CharStyle14"/>
        </w:rPr>
        <w:t>настоящих Правил.</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описание товара, работы, услуги в соответствии с требованиями статьи </w:t>
      </w:r>
      <w:r>
        <w:rPr>
          <w:rStyle w:val="CharStyle14"/>
          <w:lang w:val="en-US" w:eastAsia="en-US"/>
        </w:rPr>
        <w:t xml:space="preserve">33 </w:t>
      </w:r>
      <w:r>
        <w:rPr>
          <w:rStyle w:val="CharStyle14"/>
        </w:rPr>
        <w:t>Федерального закона «О контрактной системе в сфере закупок товаров, работ, услуг для обеспечения государственных и муниципальных нужд» включается, в том числе информация: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подпункту б) пункта </w:t>
      </w:r>
      <w:r>
        <w:rPr>
          <w:rStyle w:val="CharStyle14"/>
          <w:lang w:val="en-US" w:eastAsia="en-US"/>
        </w:rPr>
        <w:t xml:space="preserve">2 </w:t>
      </w:r>
      <w:r>
        <w:rPr>
          <w:rStyle w:val="CharStyle14"/>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каталог используется заказчиками, в том числе,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силу пункта </w:t>
      </w:r>
      <w:r>
        <w:rPr>
          <w:rStyle w:val="CharStyle14"/>
          <w:lang w:val="en-US" w:eastAsia="en-US"/>
        </w:rPr>
        <w:t xml:space="preserve">7 </w:t>
      </w:r>
      <w:r>
        <w:rPr>
          <w:rStyle w:val="CharStyle14"/>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4"/>
          <w:lang w:val="en-US" w:eastAsia="en-US"/>
        </w:rPr>
        <w:t xml:space="preserve">33 </w:t>
      </w:r>
      <w:r>
        <w:rPr>
          <w:rStyle w:val="CharStyle14"/>
        </w:rPr>
        <w:t>Федерального закона.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75 </w:t>
      </w:r>
      <w:r>
        <w:rPr>
          <w:rStyle w:val="CharStyle14"/>
        </w:rPr>
        <w:t>Федерального закона соответственно.</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w:t>
      </w:r>
      <w:r>
        <w:rPr>
          <w:rStyle w:val="CharStyle14"/>
          <w:lang w:val="en-US" w:eastAsia="en-US"/>
        </w:rPr>
        <w:t>034-2014.</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части </w:t>
      </w:r>
      <w:r>
        <w:rPr>
          <w:rStyle w:val="CharStyle14"/>
          <w:lang w:val="en-US" w:eastAsia="en-US"/>
        </w:rPr>
        <w:t xml:space="preserve">1 </w:t>
      </w:r>
      <w:r>
        <w:rPr>
          <w:rStyle w:val="CharStyle14"/>
        </w:rPr>
        <w:t xml:space="preserve">статьи </w:t>
      </w:r>
      <w:r>
        <w:rPr>
          <w:rStyle w:val="CharStyle14"/>
          <w:lang w:val="en-US" w:eastAsia="en-US"/>
        </w:rPr>
        <w:t xml:space="preserve">49 </w:t>
      </w:r>
      <w:r>
        <w:rPr>
          <w:rStyle w:val="CharStyle14"/>
        </w:rPr>
        <w:t>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извещение об осуществлении закупки должно содержать, в том числе описание объекта закупки в соответствии со статьей </w:t>
      </w:r>
      <w:r>
        <w:rPr>
          <w:rStyle w:val="CharStyle14"/>
          <w:lang w:val="en-US" w:eastAsia="en-US"/>
        </w:rPr>
        <w:t xml:space="preserve">33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Извещение о закупке в разделе «объект закупки» содержит наименование закупаемого товара «Система эндоскопической визуализации», код позиции по КТРУ </w:t>
      </w:r>
      <w:r>
        <w:rPr>
          <w:rStyle w:val="CharStyle14"/>
          <w:lang w:val="en-US" w:eastAsia="en-US"/>
        </w:rPr>
        <w:t>26.60.12.119-00000374.</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Закон о контрактной системе не содержит требований к порядку применения определенного кода позиции КТРУ.</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Заказчики самостоятельно определяют код позиции КТРУ путем соотнесения объекта закупки к соответствующему коду и наименованию с учетом специфики закупки в области применения, исходя из собственных потребностей и особенностей закупаемого товара.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Код позиции по КТРУ </w:t>
      </w:r>
      <w:r>
        <w:rPr>
          <w:rStyle w:val="CharStyle14"/>
          <w:lang w:val="en-US" w:eastAsia="en-US"/>
        </w:rPr>
        <w:t xml:space="preserve">26.60.12.119-00000374 </w:t>
      </w:r>
      <w:r>
        <w:rPr>
          <w:rStyle w:val="CharStyle14"/>
        </w:rPr>
        <w:t xml:space="preserve">«Система эндоскопической визуализации» описания товара не содержит, следовательно, с учетом пункта </w:t>
      </w:r>
      <w:r>
        <w:rPr>
          <w:rStyle w:val="CharStyle14"/>
          <w:lang w:val="en-US" w:eastAsia="en-US"/>
        </w:rPr>
        <w:t xml:space="preserve">7 </w:t>
      </w:r>
      <w:r>
        <w:rPr>
          <w:rStyle w:val="CharStyle14"/>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 xml:space="preserve">заказчику надлежало осуществить описание товара в соответствии с требованиями 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 учетом отсутствия описания объекта закупки в примененной заказчиком позиции КТРУ, в силу пункта </w:t>
      </w:r>
      <w:r>
        <w:rPr>
          <w:rStyle w:val="CharStyle14"/>
          <w:lang w:val="en-US" w:eastAsia="en-US"/>
        </w:rPr>
        <w:t xml:space="preserve">7 </w:t>
      </w:r>
      <w:r>
        <w:rPr>
          <w:rStyle w:val="CharStyle14"/>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4"/>
          <w:lang w:val="en-US" w:eastAsia="en-US"/>
        </w:rPr>
        <w:t xml:space="preserve">08.02.2017 № 145, </w:t>
      </w:r>
      <w:r>
        <w:rPr>
          <w:rStyle w:val="CharStyle14"/>
        </w:rPr>
        <w:t xml:space="preserve">условия пункта </w:t>
      </w:r>
      <w:r>
        <w:rPr>
          <w:rStyle w:val="CharStyle14"/>
          <w:lang w:val="en-US" w:eastAsia="en-US"/>
        </w:rPr>
        <w:t xml:space="preserve">5 </w:t>
      </w:r>
      <w:r>
        <w:rPr>
          <w:rStyle w:val="CharStyle14"/>
        </w:rPr>
        <w:t xml:space="preserve">Правил использования каталога в отношении описания товара, не сформированного и не включенного в позицию каталога не применяются, заказчик использует при осуществлении закупки позицию каталога, при этом самостоятельно осуществляет описание закупаемого товара, работы, услуги в соответствии с требованиями статьи </w:t>
      </w:r>
      <w:r>
        <w:rPr>
          <w:rStyle w:val="CharStyle14"/>
          <w:lang w:val="en-US" w:eastAsia="en-US"/>
        </w:rPr>
        <w:t xml:space="preserve">33 </w:t>
      </w:r>
      <w:r>
        <w:rPr>
          <w:rStyle w:val="CharStyle14"/>
        </w:rPr>
        <w:t>Закона о контрактной системе (то есть самостоятельно устанавливает требуемые характеристики закупаемого товара).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 учетом вышеизложенного, доводы заявителя относительно неиспользования позиции КТРУ, подмены позиции КТРУ, неправомерного включения в описание объекта закупки дополнительных характеристик, не предусмотренных соответствующей позицией КТРУ, не обоснованы.</w:t>
      </w:r>
    </w:p>
    <w:p>
      <w:pPr>
        <w:pStyle w:val="Style13"/>
        <w:keepNext w:val="0"/>
        <w:keepLines w:val="0"/>
        <w:widowControl w:val="0"/>
        <w:numPr>
          <w:ilvl w:val="0"/>
          <w:numId w:val="11"/>
        </w:numPr>
        <w:shd w:val="clear" w:color="auto" w:fill="auto"/>
        <w:tabs>
          <w:tab w:pos="1034" w:val="left"/>
        </w:tabs>
        <w:bidi w:val="0"/>
        <w:spacing w:before="0" w:after="0" w:line="240" w:lineRule="auto"/>
        <w:ind w:left="0" w:right="0" w:firstLine="720"/>
        <w:jc w:val="both"/>
      </w:pPr>
      <w:r>
        <w:rPr>
          <w:rStyle w:val="CharStyle14"/>
        </w:rPr>
        <w:t xml:space="preserve">Согласно доводам жалобы, включение заказчиком в извещение о закупке требований к закупаемому товару, которые свидетельствуют о его конкретном производителе, является нарушением положений 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письменным пояснениям заказчика </w:t>
      </w:r>
      <w:r>
        <w:rPr>
          <w:rStyle w:val="CharStyle14"/>
          <w:lang w:val="en-US" w:eastAsia="en-US"/>
        </w:rPr>
        <w:t xml:space="preserve">— </w:t>
      </w:r>
      <w:r>
        <w:rPr>
          <w:rStyle w:val="CharStyle14"/>
        </w:rPr>
        <w:t xml:space="preserve">ГУ РК «РДКБ», приведенным в письме от </w:t>
      </w:r>
      <w:r>
        <w:rPr>
          <w:rStyle w:val="CharStyle14"/>
          <w:lang w:val="en-US" w:eastAsia="en-US"/>
        </w:rPr>
        <w:t xml:space="preserve">20.05.2026 № 1768, </w:t>
      </w:r>
      <w:r>
        <w:rPr>
          <w:rStyle w:val="CharStyle14"/>
        </w:rPr>
        <w:t>требования к закупаемому товару определены с учетом потребностей заказчика и исходя из специфики осуществляемого вида деятельности.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Заказчиком отмечено, что ГУ РК «РДКБ» является медицинским учреждением целью которого является охрана здоровья детей.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 этом в соответствии с пунктом </w:t>
      </w:r>
      <w:r>
        <w:rPr>
          <w:rStyle w:val="CharStyle14"/>
          <w:lang w:val="en-US" w:eastAsia="en-US"/>
        </w:rPr>
        <w:t xml:space="preserve">2.1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79 </w:t>
      </w:r>
      <w:r>
        <w:rPr>
          <w:rStyle w:val="CharStyle14"/>
        </w:rPr>
        <w:t xml:space="preserve">Федерального закона от </w:t>
      </w:r>
      <w:r>
        <w:rPr>
          <w:rStyle w:val="CharStyle14"/>
          <w:lang w:val="en-US" w:eastAsia="en-US"/>
        </w:rPr>
        <w:t xml:space="preserve">21.11.2011 № </w:t>
      </w:r>
      <w:r>
        <w:rPr>
          <w:rStyle w:val="CharStyle14"/>
        </w:rPr>
        <w:t>323-ФЗ «Об основах охраны здоровья граждан в Российской Федерации» Заказчик обязан обеспечивать оказание медицинскими работниками медицинской помощи на основе клинических рекомендаций, а также создавать условия, обеспечивающие</w:t>
      </w:r>
    </w:p>
    <w:p>
      <w:pPr>
        <w:pStyle w:val="Style13"/>
        <w:keepNext w:val="0"/>
        <w:keepLines w:val="0"/>
        <w:widowControl w:val="0"/>
        <w:shd w:val="clear" w:color="auto" w:fill="auto"/>
        <w:bidi w:val="0"/>
        <w:spacing w:before="0" w:after="0" w:line="240" w:lineRule="auto"/>
        <w:ind w:left="0" w:right="0" w:firstLine="0"/>
        <w:jc w:val="both"/>
      </w:pPr>
      <w:r>
        <w:rPr>
          <w:rStyle w:val="CharStyle14"/>
        </w:rPr>
        <w:t>соответствие оказываемой медицинской помощи критериям оценки качества медицинской помощи.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Обращено внимание, что при установлении конкретных требований к объекту закупки определяющими факторами является достижение при лечении и диагностики пациентов детского возраста максимальное исключение любых нежелательных реакций и последствий в рамках оказания медицинской помощи.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Комиссия Коми УФАС России отмечает, что заказчик вправе самостоятельно формулировать объект закупки, указывать технические, функциональные эксплуатационные, качественные параметры объекта закупки, которые являются определяющими для него, соответствуют его потребностям с учетом специфики его деятельности и обеспечивают эффективное использование бюджетных средств.</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Указание заказчиком особых характеристик товара, которые отвечают его потребностям и необходимы заказчику с учетом специфики использования такого товара, а также, если такое имеет место быть в силу действующего законодательства, не может рассматриваться как ограничение круга потенциальных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о соблюдении конкуренции.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Указанная правовая позиция отражена в пункте </w:t>
      </w:r>
      <w:r>
        <w:rPr>
          <w:rStyle w:val="CharStyle14"/>
          <w:lang w:val="en-US" w:eastAsia="en-US"/>
        </w:rPr>
        <w:t xml:space="preserve">1 </w:t>
      </w:r>
      <w:r>
        <w:rPr>
          <w:rStyle w:val="CharStyle14"/>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Российской Федерации от </w:t>
      </w:r>
      <w:r>
        <w:rPr>
          <w:rStyle w:val="CharStyle14"/>
          <w:lang w:val="en-US" w:eastAsia="en-US"/>
        </w:rPr>
        <w:t xml:space="preserve">28.06.2017. </w:t>
      </w:r>
      <w:r>
        <w:rPr>
          <w:rStyle w:val="CharStyle14"/>
        </w:rPr>
        <w:t xml:space="preserve">При этом в пункте </w:t>
      </w:r>
      <w:r>
        <w:rPr>
          <w:rStyle w:val="CharStyle14"/>
          <w:lang w:val="en-US" w:eastAsia="en-US"/>
        </w:rPr>
        <w:t xml:space="preserve">1 </w:t>
      </w:r>
      <w:r>
        <w:rPr>
          <w:rStyle w:val="CharStyle14"/>
        </w:rPr>
        <w:t>данного Обзора под спецификой использования товара понимаются требования с учетом собственных потребностей заказчика и исходя из специфики осуществляемого вида деятельности.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Таким образом, точное определение объекта закупки является объективной потребностью заказчика, исключающей поставку товара, не соответствующего нуждам заказчика и целям, для достижения которых осуществляется закупка.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Комиссия Коми УФАС России считает, что область здравоохранения имеет специфическое и значимое положение, как для государства, так и для населения в целом поскольку конечная цель деятельности, в том числе медицинских учреждений, обусловлена дачей эффективного и результативного лечения нуждающихся в том граждан.</w:t>
      </w:r>
    </w:p>
    <w:p>
      <w:pPr>
        <w:pStyle w:val="Style13"/>
        <w:keepNext w:val="0"/>
        <w:keepLines w:val="0"/>
        <w:widowControl w:val="0"/>
        <w:shd w:val="clear" w:color="auto" w:fill="auto"/>
        <w:bidi w:val="0"/>
        <w:spacing w:before="0" w:after="0" w:line="240" w:lineRule="auto"/>
        <w:ind w:left="0" w:right="0" w:firstLine="720"/>
        <w:jc w:val="both"/>
      </w:pPr>
      <w:r>
        <w:rPr>
          <w:rStyle w:val="CharStyle14"/>
        </w:rPr>
        <w:t>Заказчик при описании объекта закупки не имеет возможности установить требования к характеристикам товара, которые удовлетворяли бы всех возможных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Каких-либо оснований сомневаться в наличии у заказчика такой потребности у Комиссии антимонопольного органа не имеется.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Однозначных и бесспорных доказательств того, что установленные заказчиком требования к товару являются несущественными для заказчика, в материалах жалобы отсутствуют.</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При формировании предмета закупки заказчик не обязан доказывать свою потребность в закупаемом товаре, а участники закупки не вправе в той или иной форме воздействовать на потребность заказчика, как не вправе определять и государственные нужды.</w:t>
      </w:r>
    </w:p>
    <w:p>
      <w:pPr>
        <w:pStyle w:val="Style13"/>
        <w:keepNext w:val="0"/>
        <w:keepLines w:val="0"/>
        <w:widowControl w:val="0"/>
        <w:shd w:val="clear" w:color="auto" w:fill="auto"/>
        <w:bidi w:val="0"/>
        <w:spacing w:before="0" w:after="0" w:line="240" w:lineRule="auto"/>
        <w:ind w:left="0" w:right="0" w:firstLine="720"/>
        <w:jc w:val="both"/>
      </w:pPr>
      <w:r>
        <w:rPr>
          <w:rStyle w:val="CharStyle14"/>
        </w:rPr>
        <w:t>Невозможность отдельных участников закупок по каким-либо причинам конкурировать с иными участниками рынка не является поводом учитывать данные</w:t>
      </w:r>
    </w:p>
    <w:p>
      <w:pPr>
        <w:pStyle w:val="Style13"/>
        <w:keepNext w:val="0"/>
        <w:keepLines w:val="0"/>
        <w:widowControl w:val="0"/>
        <w:shd w:val="clear" w:color="auto" w:fill="auto"/>
        <w:bidi w:val="0"/>
        <w:spacing w:before="0" w:after="0" w:line="240" w:lineRule="auto"/>
        <w:ind w:left="0" w:right="0" w:firstLine="0"/>
        <w:jc w:val="both"/>
      </w:pPr>
      <w:r>
        <w:rPr>
          <w:rStyle w:val="CharStyle14"/>
        </w:rPr>
        <w:t>обстоятельства заказчиком при формировании описании объекта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Предметом закупки является поставка, а не производство (изготовление) товара.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Следует учитывать, что возможность осуществления поставки товара предусмотрена для неограниченного числа поставщиков.</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Поставщиком товара может выступить любое физическое либо юридическое лицо индивидуальный предприниматель, в том числе и не являющийся производителем требуемого к поставке товара, готовый поставить товар, отвечающий требованиям извещения о закупке и удовлетворяющий потребностям заказчика.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Доказательств того, что определенные заказчиком требования к закупаемому товару влекут за собой ограничение количества участников закупки на соответствующем товарном рынке поставки, в том числе ограничили право заявителя на участие в электронном аукционе, препятствовали каким-либо образом подаче заявки заявителем на участие в закупке, доказательств, свидетельствующих о невозможности предложить к поставке закупаемый товар, соответствующий извещению о закупке, в материалах жалобы отсутствуют.</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Комиссией Коми УФАС России установлено, что описание объекта закупки не содержит информации, запрещенной к указанию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при описании объекта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Описание объекта закупки содержит показатели, позволяющие определить соответствие закупаемого товара установленным заказчиком требованиям.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Действие заказчика при описании объекта закупки не противоречит статье </w:t>
      </w:r>
      <w:r>
        <w:rPr>
          <w:rStyle w:val="CharStyle14"/>
          <w:lang w:val="en-US" w:eastAsia="en-US"/>
        </w:rPr>
        <w:t xml:space="preserve">8, </w:t>
      </w:r>
      <w:r>
        <w:rPr>
          <w:rStyle w:val="CharStyle14"/>
        </w:rPr>
        <w:t xml:space="preserve">части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 xml:space="preserve">пункту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numPr>
          <w:ilvl w:val="0"/>
          <w:numId w:val="11"/>
        </w:numPr>
        <w:shd w:val="clear" w:color="auto" w:fill="auto"/>
        <w:tabs>
          <w:tab w:pos="1033" w:val="left"/>
        </w:tabs>
        <w:bidi w:val="0"/>
        <w:spacing w:before="0" w:after="0" w:line="240" w:lineRule="auto"/>
        <w:ind w:left="0" w:right="0" w:firstLine="720"/>
        <w:jc w:val="both"/>
      </w:pPr>
      <w:r>
        <w:rPr>
          <w:rStyle w:val="CharStyle14"/>
        </w:rPr>
        <w:t xml:space="preserve">Согласно части </w:t>
      </w:r>
      <w:r>
        <w:rPr>
          <w:rStyle w:val="CharStyle14"/>
          <w:lang w:val="en-US" w:eastAsia="en-US"/>
        </w:rPr>
        <w:t xml:space="preserve">1.1 </w:t>
      </w:r>
      <w:r>
        <w:rPr>
          <w:rStyle w:val="CharStyle14"/>
        </w:rPr>
        <w:t xml:space="preserve">статьи </w:t>
      </w:r>
      <w:r>
        <w:rPr>
          <w:rStyle w:val="CharStyle14"/>
          <w:lang w:val="en-US" w:eastAsia="en-US"/>
        </w:rPr>
        <w:t xml:space="preserve">33 </w:t>
      </w:r>
      <w:r>
        <w:rPr>
          <w:rStyle w:val="CharStyle14"/>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абзацем третьим подпункта «а» пункта </w:t>
      </w:r>
      <w:r>
        <w:rPr>
          <w:rStyle w:val="CharStyle14"/>
          <w:lang w:val="en-US" w:eastAsia="en-US"/>
        </w:rPr>
        <w:t xml:space="preserve">7 </w:t>
      </w:r>
      <w:r>
        <w:rPr>
          <w:rStyle w:val="CharStyle14"/>
        </w:rPr>
        <w:t xml:space="preserve">постановления Правительства Российской Федерации от </w:t>
      </w:r>
      <w:r>
        <w:rPr>
          <w:rStyle w:val="CharStyle14"/>
          <w:lang w:val="en-US" w:eastAsia="en-US"/>
        </w:rPr>
        <w:t xml:space="preserve">23.12.2024 № 1875 </w:t>
      </w:r>
      <w:r>
        <w:rPr>
          <w:rStyle w:val="CharStyle14"/>
        </w:rPr>
        <w:t xml:space="preserve">для целей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w:t>
      </w:r>
      <w:r>
        <w:rPr>
          <w:rStyle w:val="CharStyle14"/>
          <w:lang w:val="en-US" w:eastAsia="en-US"/>
        </w:rPr>
        <w:t xml:space="preserve">1 - 433 </w:t>
      </w:r>
      <w:r>
        <w:rPr>
          <w:rStyle w:val="CharStyle14"/>
        </w:rPr>
        <w:t xml:space="preserve">приложения </w:t>
      </w:r>
      <w:r>
        <w:rPr>
          <w:rStyle w:val="CharStyle14"/>
          <w:lang w:val="en-US" w:eastAsia="en-US"/>
        </w:rPr>
        <w:t xml:space="preserve">№ 2 </w:t>
      </w:r>
      <w:r>
        <w:rPr>
          <w:rStyle w:val="CharStyle14"/>
        </w:rPr>
        <w:t xml:space="preserve">к настоящему постановлению, </w:t>
      </w:r>
      <w:r>
        <w:rPr>
          <w:rStyle w:val="CharStyle14"/>
          <w:lang w:val="en-US" w:eastAsia="en-US"/>
        </w:rPr>
        <w:t xml:space="preserve">- </w:t>
      </w:r>
      <w:r>
        <w:rPr>
          <w:rStyle w:val="CharStyle14"/>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4"/>
          <w:lang w:val="en-US" w:eastAsia="en-US"/>
        </w:rPr>
        <w:t xml:space="preserve">034-2014 </w:t>
      </w:r>
      <w:r>
        <w:rPr>
          <w:rStyle w:val="CharStyle14"/>
        </w:rPr>
        <w:t xml:space="preserve">(КПЕС </w:t>
      </w:r>
      <w:r>
        <w:rPr>
          <w:rStyle w:val="CharStyle14"/>
          <w:lang w:val="en-US" w:eastAsia="en-US"/>
        </w:rPr>
        <w:t xml:space="preserve">2008), </w:t>
      </w:r>
      <w:r>
        <w:rPr>
          <w:rStyle w:val="CharStyle14"/>
        </w:rPr>
        <w:t>код товара по</w:t>
      </w:r>
    </w:p>
    <w:p>
      <w:pPr>
        <w:pStyle w:val="Style13"/>
        <w:keepNext w:val="0"/>
        <w:keepLines w:val="0"/>
        <w:widowControl w:val="0"/>
        <w:shd w:val="clear" w:color="auto" w:fill="auto"/>
        <w:bidi w:val="0"/>
        <w:spacing w:before="0" w:after="0" w:line="240" w:lineRule="auto"/>
        <w:ind w:left="0" w:right="0" w:firstLine="0"/>
        <w:jc w:val="both"/>
      </w:pPr>
      <w:r>
        <w:rPr>
          <w:rStyle w:val="CharStyle14"/>
        </w:rPr>
        <w:t>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Минфин России в письме от </w:t>
      </w:r>
      <w:r>
        <w:rPr>
          <w:rStyle w:val="CharStyle14"/>
          <w:lang w:val="en-US" w:eastAsia="en-US"/>
        </w:rPr>
        <w:t xml:space="preserve">25.07.2025 № 24-06-06/72389 </w:t>
      </w:r>
      <w:r>
        <w:rPr>
          <w:rStyle w:val="CharStyle14"/>
        </w:rPr>
        <w:t xml:space="preserve">«О вопросах, связанных с предоставлением национального режима при закупках товаров, работ, услуг, в том числе лекарственных препаратов" обозначил позицию относительно особенностей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«в абзаце третьем подпункта «а» пункта </w:t>
      </w:r>
      <w:r>
        <w:rPr>
          <w:rStyle w:val="CharStyle14"/>
          <w:lang w:val="en-US" w:eastAsia="en-US"/>
        </w:rPr>
        <w:t xml:space="preserve">7 </w:t>
      </w:r>
      <w:r>
        <w:rPr>
          <w:rStyle w:val="CharStyle14"/>
        </w:rPr>
        <w:t xml:space="preserve">Постановления </w:t>
      </w:r>
      <w:r>
        <w:rPr>
          <w:rStyle w:val="CharStyle14"/>
          <w:lang w:val="en-US" w:eastAsia="en-US"/>
        </w:rPr>
        <w:t xml:space="preserve">№ 1875 </w:t>
      </w:r>
      <w:r>
        <w:rPr>
          <w:rStyle w:val="CharStyle14"/>
        </w:rPr>
        <w:t xml:space="preserve">содержится указание на необходимость декларирования факта отсутствия в реестре российской промышленной продукции товара с характеристиками соответствующими потребности заказчика, в целях подтверждения обоснованности указания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 без учета предусмотренных частью </w:t>
      </w:r>
      <w:r>
        <w:rPr>
          <w:rStyle w:val="CharStyle14"/>
          <w:lang w:val="en-US" w:eastAsia="en-US"/>
        </w:rPr>
        <w:t xml:space="preserve">1.1 </w:t>
      </w:r>
      <w:r>
        <w:rPr>
          <w:rStyle w:val="CharStyle14"/>
        </w:rPr>
        <w:t xml:space="preserve">статьи </w:t>
      </w:r>
      <w:r>
        <w:rPr>
          <w:rStyle w:val="CharStyle14"/>
          <w:lang w:val="en-US" w:eastAsia="en-US"/>
        </w:rPr>
        <w:t xml:space="preserve">33 </w:t>
      </w:r>
      <w:r>
        <w:rPr>
          <w:rStyle w:val="CharStyle14"/>
        </w:rPr>
        <w:t xml:space="preserve">Федерального закона от </w:t>
      </w:r>
      <w:r>
        <w:rPr>
          <w:rStyle w:val="CharStyle14"/>
          <w:lang w:val="en-US" w:eastAsia="en-US"/>
        </w:rPr>
        <w:t xml:space="preserve">05.04.2013 № </w:t>
      </w:r>
      <w:r>
        <w:rPr>
          <w:rStyle w:val="CharStyle14"/>
        </w:rPr>
        <w:t>44-ФЗ «О контрактной системе в сфере закупок товаров, работ, услуг для обеспечения государственных и муниципальных нужд» положений».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связи с тем, что производство товара с требуемыми заказчику характеристиками на территории Российской Федерации отсутствует, заказчиком в описании объекта закупки размещенного в составе извещения о закупке в виде отдельного электронного документа продекларирован факт отсутствия в реестре российской промышленной продукции товара с характеристиками, соответствующими потребности заказчика, также в составе извещения о закупке размещена копия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содержащее информацию в соответствии с абзацем </w:t>
      </w:r>
      <w:r>
        <w:rPr>
          <w:rStyle w:val="CharStyle14"/>
          <w:lang w:val="en-US" w:eastAsia="en-US"/>
        </w:rPr>
        <w:t xml:space="preserve">3 </w:t>
      </w:r>
      <w:r>
        <w:rPr>
          <w:rStyle w:val="CharStyle14"/>
        </w:rPr>
        <w:t xml:space="preserve">подпункта «а» пункта </w:t>
      </w:r>
      <w:r>
        <w:rPr>
          <w:rStyle w:val="CharStyle14"/>
          <w:lang w:val="en-US" w:eastAsia="en-US"/>
        </w:rPr>
        <w:t xml:space="preserve">7 </w:t>
      </w:r>
      <w:r>
        <w:rPr>
          <w:rStyle w:val="CharStyle14"/>
        </w:rPr>
        <w:t xml:space="preserve">постановления Правительства РФ от </w:t>
      </w:r>
      <w:r>
        <w:rPr>
          <w:rStyle w:val="CharStyle14"/>
          <w:lang w:val="en-US" w:eastAsia="en-US"/>
        </w:rPr>
        <w:t xml:space="preserve">23.12.2024 № 1875 </w:t>
      </w:r>
      <w:r>
        <w:rPr>
          <w:rStyle w:val="CharStyle14"/>
        </w:rPr>
        <w:t xml:space="preserve">(уведомление </w:t>
      </w:r>
      <w:r>
        <w:rPr>
          <w:rStyle w:val="CharStyle14"/>
          <w:lang w:val="en-US" w:eastAsia="en-US"/>
        </w:rPr>
        <w:t>№ 1875/2/2026-05</w:t>
        <w:softHyphen/>
        <w:t xml:space="preserve">04/566668 </w:t>
      </w:r>
      <w:r>
        <w:rPr>
          <w:rStyle w:val="CharStyle14"/>
        </w:rPr>
        <w:t xml:space="preserve">от </w:t>
      </w:r>
      <w:r>
        <w:rPr>
          <w:rStyle w:val="CharStyle14"/>
          <w:lang w:val="en-US" w:eastAsia="en-US"/>
        </w:rPr>
        <w:t xml:space="preserve">04.05.2026, </w:t>
      </w:r>
      <w:r>
        <w:rPr>
          <w:rStyle w:val="CharStyle14"/>
        </w:rPr>
        <w:t>наименование продукции: Система эндоскопической визуализации).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 учетом изложенного, у Коми УФАС России отсутствуют основания для констатации факта нарушения заказчиком </w:t>
      </w:r>
      <w:r>
        <w:rPr>
          <w:rStyle w:val="CharStyle14"/>
          <w:lang w:val="en-US" w:eastAsia="en-US"/>
        </w:rPr>
        <w:t xml:space="preserve">- </w:t>
      </w:r>
      <w:r>
        <w:rPr>
          <w:rStyle w:val="CharStyle14"/>
        </w:rPr>
        <w:t xml:space="preserve">ГБУЗ РК «Коми Республиканская клиническая больница» части </w:t>
      </w:r>
      <w:r>
        <w:rPr>
          <w:rStyle w:val="CharStyle14"/>
          <w:lang w:val="en-US" w:eastAsia="en-US"/>
        </w:rPr>
        <w:t xml:space="preserve">1.1 </w:t>
      </w:r>
      <w:r>
        <w:rPr>
          <w:rStyle w:val="CharStyle14"/>
        </w:rPr>
        <w:t xml:space="preserve">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numPr>
          <w:ilvl w:val="0"/>
          <w:numId w:val="11"/>
        </w:numPr>
        <w:shd w:val="clear" w:color="auto" w:fill="auto"/>
        <w:tabs>
          <w:tab w:pos="1210" w:val="left"/>
        </w:tabs>
        <w:bidi w:val="0"/>
        <w:spacing w:before="0" w:after="0" w:line="240" w:lineRule="auto"/>
        <w:ind w:left="0" w:right="0" w:firstLine="720"/>
        <w:jc w:val="both"/>
      </w:pPr>
      <w:r>
        <w:rPr>
          <w:rStyle w:val="CharStyle14"/>
        </w:rPr>
        <w:t>Довод заявителя о нарушении заказчиком Правил использования каталога товаров, работ, услуг для обеспечения государственных и муниципальных нужд выраженном в виде формирования технического задания в отдельном файле не в соответствии со структурным вариантом в ЕИС, Комиссия Коми УФАС России считает необоснованным в силу следующего.</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Пунктом </w:t>
      </w:r>
      <w:r>
        <w:rPr>
          <w:rStyle w:val="CharStyle14"/>
          <w:lang w:val="en-US" w:eastAsia="en-US"/>
        </w:rPr>
        <w:t xml:space="preserve">4 </w:t>
      </w:r>
      <w:r>
        <w:rPr>
          <w:rStyle w:val="CharStyle14"/>
        </w:rPr>
        <w:t xml:space="preserve">Положения о порядке формирования и размещения информации и документов в ЕИС в сфере закупок, о требованиях к их формам, утвержденного Постановлением Правительства РФ от </w:t>
      </w:r>
      <w:r>
        <w:rPr>
          <w:rStyle w:val="CharStyle14"/>
          <w:lang w:val="en-US" w:eastAsia="en-US"/>
        </w:rPr>
        <w:t xml:space="preserve">27.01.2022 № 60, </w:t>
      </w:r>
      <w:r>
        <w:rPr>
          <w:rStyle w:val="CharStyle14"/>
        </w:rPr>
        <w:t>предусмотрена возможность размещения в составе извещения документов, сформированных без использования ЕИС что и было осуществлено Заказчиком.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Участник закупки заполняет заявку на участие в соответствии с порядком (регламентом) и требованиями, установленными оператором электронной площадки и\или порядком (регламентом) и требованиям установленным в ЕИС в сфере закупок, а в случаях, предусмотренных законодательством о контрактной системе </w:t>
      </w:r>
      <w:r>
        <w:rPr>
          <w:rStyle w:val="CharStyle14"/>
          <w:lang w:val="en-US" w:eastAsia="en-US"/>
        </w:rPr>
        <w:t xml:space="preserve">— </w:t>
      </w:r>
      <w:r>
        <w:rPr>
          <w:rStyle w:val="CharStyle14"/>
        </w:rPr>
        <w:t>в структурированной форме.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Извещение об осуществлении закупки состоит из двух частей: из информации формируемой с использованием ЕИС путем заполнения экранных форм веб-интерфейса ЕИС (информация в «структурированном виде») (часть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системе, пункт </w:t>
      </w:r>
      <w:r>
        <w:rPr>
          <w:rStyle w:val="CharStyle14"/>
          <w:lang w:val="en-US" w:eastAsia="en-US"/>
        </w:rPr>
        <w:t xml:space="preserve">3 </w:t>
      </w:r>
      <w:r>
        <w:rPr>
          <w:rStyle w:val="CharStyle14"/>
        </w:rPr>
        <w:t xml:space="preserve">Положения о порядке формирования и размещения информации и документов в ЕИС в сфере закупок, о требованиях к их формам, утвержденного Постановлением Правительства РФ от </w:t>
      </w:r>
      <w:r>
        <w:rPr>
          <w:rStyle w:val="CharStyle14"/>
          <w:lang w:val="en-US" w:eastAsia="en-US"/>
        </w:rPr>
        <w:t xml:space="preserve">27.01.2022 № 60); </w:t>
      </w:r>
      <w:r>
        <w:rPr>
          <w:rStyle w:val="CharStyle14"/>
        </w:rPr>
        <w:t xml:space="preserve">из информации и документов сформированных Заказчиком самостоятельно без использования ЕИС (сформированных не в «структурированном виде») и которые включаются в извещение об осуществлении закупки путем приложения файла </w:t>
      </w:r>
      <w:r>
        <w:rPr>
          <w:rStyle w:val="CharStyle14"/>
          <w:lang w:val="en-US" w:eastAsia="en-US"/>
        </w:rPr>
        <w:t xml:space="preserve">- </w:t>
      </w:r>
      <w:r>
        <w:rPr>
          <w:rStyle w:val="CharStyle14"/>
        </w:rPr>
        <w:t xml:space="preserve">электронного документа ли образа бумажного документа (часть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пункт </w:t>
      </w:r>
      <w:r>
        <w:rPr>
          <w:rStyle w:val="CharStyle14"/>
          <w:lang w:val="en-US" w:eastAsia="en-US"/>
        </w:rPr>
        <w:t xml:space="preserve">4 </w:t>
      </w:r>
      <w:r>
        <w:rPr>
          <w:rStyle w:val="CharStyle14"/>
        </w:rPr>
        <w:t xml:space="preserve">вышеуказанного Положения, пункт </w:t>
      </w:r>
      <w:r>
        <w:rPr>
          <w:rStyle w:val="CharStyle14"/>
          <w:lang w:val="en-US" w:eastAsia="en-US"/>
        </w:rPr>
        <w:t xml:space="preserve">2 </w:t>
      </w:r>
      <w:r>
        <w:rPr>
          <w:rStyle w:val="CharStyle14"/>
        </w:rPr>
        <w:t>формы, являющейся приложением к такому Положению).</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Законом о контрактной системе не регламентирован формат и вид к электронному документу «Описание объекта закупки», размещаемому в составе извещения о закупке предусмотрено лишь его наличие в составе электронных документов к извещению о закупке (пункт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Также Законом о контрактной системе не предусмотрена обязанность заказчика последовательно и в идентичном порядке дублировать требования к характеристикам закупаемого товара с извещения о закупке, сформированном с использованием ЕИС, в описание объекта закупки, размещенного в составе извещения в виде отдельного электронного документа.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Комиссией Коми УФАС России установлено, что описание объекта закупки содержащееся в извещении о закупке и размещенное в составе извещения о закупке в виде отдельного электронного документа, не содержат разночтений, противоречивой информации, в связи с чем соответствующий довод заявителя признается несостоятельным.</w:t>
      </w:r>
    </w:p>
    <w:p>
      <w:pPr>
        <w:pStyle w:val="Style13"/>
        <w:keepNext w:val="0"/>
        <w:keepLines w:val="0"/>
        <w:widowControl w:val="0"/>
        <w:numPr>
          <w:ilvl w:val="0"/>
          <w:numId w:val="11"/>
        </w:numPr>
        <w:shd w:val="clear" w:color="auto" w:fill="auto"/>
        <w:tabs>
          <w:tab w:pos="1148" w:val="left"/>
        </w:tabs>
        <w:bidi w:val="0"/>
        <w:spacing w:before="0" w:after="0" w:line="240" w:lineRule="auto"/>
        <w:ind w:left="0" w:right="0" w:firstLine="720"/>
        <w:jc w:val="both"/>
      </w:pPr>
      <w:r>
        <w:rPr>
          <w:rStyle w:val="CharStyle14"/>
        </w:rPr>
        <w:t>Доводы жалобы о том, что в извещении об осуществлении закупки заказчиком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 а также относительно того, что в ЕИС, 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Комиссия Коми УФАС России считает необоснованными в силу следующего.</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 извещение об осуществлении закупки должно содержать информацию, в том числе: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Комиссией Коми УФАС России установлено, что извещение о закупке в разделе «Дополнительная информация» указано: «ГОСУДАРСТВЕННОЕ УЧРЕЖДЕНИЕ "РЕСПУБЛИКАНСКАЯ ДЕТСКАЯ КЛИНИЧЕСКАЯ БОЛЬНИЦА". Место нахождения Российская Федерация, </w:t>
      </w:r>
      <w:r>
        <w:rPr>
          <w:rStyle w:val="CharStyle14"/>
          <w:lang w:val="en-US" w:eastAsia="en-US"/>
        </w:rPr>
        <w:t xml:space="preserve">167000, </w:t>
      </w:r>
      <w:r>
        <w:rPr>
          <w:rStyle w:val="CharStyle14"/>
        </w:rPr>
        <w:t xml:space="preserve">Коми Респ, Сыктывкар г, Пушкина ул, Пушкина ул, СТР. </w:t>
      </w:r>
      <w:r>
        <w:rPr>
          <w:rStyle w:val="CharStyle14"/>
          <w:lang w:val="en-US" w:eastAsia="en-US"/>
        </w:rPr>
        <w:t xml:space="preserve">116/6. </w:t>
      </w:r>
      <w:r>
        <w:rPr>
          <w:rStyle w:val="CharStyle14"/>
        </w:rPr>
        <w:t xml:space="preserve">Почтовый адрес: Российская Федерация, </w:t>
      </w:r>
      <w:r>
        <w:rPr>
          <w:rStyle w:val="CharStyle14"/>
          <w:lang w:val="en-US" w:eastAsia="en-US"/>
        </w:rPr>
        <w:t xml:space="preserve">167000, </w:t>
      </w:r>
      <w:r>
        <w:rPr>
          <w:rStyle w:val="CharStyle14"/>
        </w:rPr>
        <w:t xml:space="preserve">Коми Респ, Сыктывкар г, Пушкина ул, СТР. </w:t>
      </w:r>
      <w:r>
        <w:rPr>
          <w:rStyle w:val="CharStyle14"/>
          <w:lang w:val="en-US" w:eastAsia="en-US"/>
        </w:rPr>
        <w:t xml:space="preserve">116/6. </w:t>
      </w:r>
      <w:r>
        <w:rPr>
          <w:rStyle w:val="CharStyle14"/>
        </w:rPr>
        <w:t xml:space="preserve">Телефон: </w:t>
      </w:r>
      <w:r>
        <w:rPr>
          <w:rStyle w:val="CharStyle14"/>
          <w:lang w:val="en-US" w:eastAsia="en-US"/>
        </w:rPr>
        <w:t xml:space="preserve">8-8212-721203. </w:t>
      </w:r>
      <w:r>
        <w:rPr>
          <w:rStyle w:val="CharStyle14"/>
        </w:rPr>
        <w:t xml:space="preserve">Адрес электронной почты: </w:t>
      </w:r>
      <w:r>
        <w:fldChar w:fldCharType="begin"/>
      </w:r>
      <w:r>
        <w:rPr/>
        <w:instrText> HYPERLINK "mailto:info@rdkbrk.ru" </w:instrText>
      </w:r>
      <w:r>
        <w:fldChar w:fldCharType="separate"/>
      </w:r>
      <w:r>
        <w:rPr>
          <w:rStyle w:val="CharStyle14"/>
          <w:lang w:val="en-US" w:eastAsia="en-US"/>
        </w:rPr>
        <w:t>info@rdkbrk.ru</w:t>
      </w:r>
      <w:r>
        <w:fldChar w:fldCharType="end"/>
      </w:r>
      <w:r>
        <w:rPr>
          <w:rStyle w:val="CharStyle14"/>
          <w:lang w:val="en-US" w:eastAsia="en-US"/>
        </w:rPr>
        <w:t xml:space="preserve"> </w:t>
      </w:r>
      <w:r>
        <w:rPr>
          <w:rStyle w:val="CharStyle14"/>
        </w:rPr>
        <w:t xml:space="preserve">Ответственное лицо: Кустышев Игорь Генрихович,Адрес электронной почты организации заказчика: </w:t>
      </w:r>
      <w:r>
        <w:fldChar w:fldCharType="begin"/>
      </w:r>
      <w:r>
        <w:rPr/>
        <w:instrText> HYPERLINK "mailto:zakupki@rdkbrk.ru" </w:instrText>
      </w:r>
      <w:r>
        <w:fldChar w:fldCharType="separate"/>
      </w:r>
      <w:r>
        <w:rPr>
          <w:rStyle w:val="CharStyle14"/>
          <w:lang w:val="en-US" w:eastAsia="en-US"/>
        </w:rPr>
        <w:t>zakupki@rdkbrk.ru</w:t>
      </w:r>
      <w:r>
        <w:fldChar w:fldCharType="end"/>
      </w:r>
      <w:r>
        <w:rPr>
          <w:rStyle w:val="CharStyle14"/>
          <w:lang w:val="en-US" w:eastAsia="en-US"/>
        </w:rPr>
        <w:t xml:space="preserve">, </w:t>
      </w:r>
      <w:r>
        <w:rPr>
          <w:rStyle w:val="CharStyle14"/>
        </w:rPr>
        <w:t xml:space="preserve">Телефон организации заказчика: </w:t>
      </w:r>
      <w:r>
        <w:rPr>
          <w:rStyle w:val="CharStyle14"/>
          <w:lang w:val="en-US" w:eastAsia="en-US"/>
        </w:rPr>
        <w:t>7-212-721240».</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 этом Комиссия Коми УФАС России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пункта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8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силу пункта </w:t>
      </w:r>
      <w:r>
        <w:rPr>
          <w:rStyle w:val="CharStyle14"/>
          <w:lang w:val="en-US" w:eastAsia="en-US"/>
        </w:rPr>
        <w:t xml:space="preserve">5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настоящего закона извещение об осуществлении закупки, если иное не предусмотрено Федеральным законом о контрактной системе должно содержать электронный документ, содержащий проект контракта.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Комиссией установлено, что в составе извещения размещена, в том числе следующая информация:</w:t>
      </w:r>
    </w:p>
    <w:p>
      <w:pPr>
        <w:pStyle w:val="Style13"/>
        <w:keepNext w:val="0"/>
        <w:keepLines w:val="0"/>
        <w:widowControl w:val="0"/>
        <w:shd w:val="clear" w:color="auto" w:fill="auto"/>
        <w:bidi w:val="0"/>
        <w:spacing w:before="0" w:after="0" w:line="240" w:lineRule="auto"/>
        <w:ind w:left="0" w:right="0" w:firstLine="660"/>
        <w:jc w:val="both"/>
      </w:pPr>
      <w:r>
        <w:rPr>
          <w:rStyle w:val="CharStyle14"/>
        </w:rPr>
        <w:t>«Дата начала исполнения контракта: с даты заключения контракта»</w:t>
      </w:r>
    </w:p>
    <w:p>
      <w:pPr>
        <w:pStyle w:val="Style13"/>
        <w:keepNext w:val="0"/>
        <w:keepLines w:val="0"/>
        <w:widowControl w:val="0"/>
        <w:shd w:val="clear" w:color="auto" w:fill="auto"/>
        <w:bidi w:val="0"/>
        <w:spacing w:before="0" w:after="0" w:line="240" w:lineRule="auto"/>
        <w:ind w:left="0" w:right="0" w:firstLine="660"/>
        <w:jc w:val="both"/>
      </w:pPr>
      <w:r>
        <w:rPr>
          <w:rStyle w:val="CharStyle14"/>
        </w:rPr>
        <w:t xml:space="preserve">«Срок исполнения контракта: </w:t>
      </w:r>
      <w:r>
        <w:rPr>
          <w:rStyle w:val="CharStyle14"/>
          <w:lang w:val="en-US" w:eastAsia="en-US"/>
        </w:rPr>
        <w:t>31.12.2026».</w:t>
      </w:r>
    </w:p>
    <w:p>
      <w:pPr>
        <w:pStyle w:val="Style13"/>
        <w:keepNext w:val="0"/>
        <w:keepLines w:val="0"/>
        <w:widowControl w:val="0"/>
        <w:shd w:val="clear" w:color="auto" w:fill="auto"/>
        <w:bidi w:val="0"/>
        <w:spacing w:before="0" w:after="0" w:line="240" w:lineRule="auto"/>
        <w:ind w:left="0" w:right="0" w:firstLine="720"/>
        <w:jc w:val="both"/>
      </w:pPr>
      <w:r>
        <w:rPr>
          <w:rStyle w:val="CharStyle14"/>
        </w:rPr>
        <w:t>Также Комиссией установлено, что в проекте контракта, размещенном в составе извещения, Заказчиком предусмотрены следующие положения: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«п.1.3. Поставка Оборудования осуществляется Поставщиком с разгрузкой с транспортного средства по адресу: </w:t>
      </w:r>
      <w:r>
        <w:rPr>
          <w:rStyle w:val="CharStyle14"/>
          <w:lang w:val="en-US" w:eastAsia="en-US"/>
        </w:rPr>
        <w:t xml:space="preserve">167004, </w:t>
      </w:r>
      <w:r>
        <w:rPr>
          <w:rStyle w:val="CharStyle14"/>
        </w:rPr>
        <w:t xml:space="preserve">Республика Коми, г. Сыктывкар, ул. Пушкина д.116/6, ГУ «РДКБ» (далее </w:t>
      </w:r>
      <w:r>
        <w:rPr>
          <w:rStyle w:val="CharStyle14"/>
          <w:lang w:val="en-US" w:eastAsia="en-US"/>
        </w:rPr>
        <w:t xml:space="preserve">– </w:t>
      </w:r>
      <w:r>
        <w:rPr>
          <w:rStyle w:val="CharStyle14"/>
        </w:rPr>
        <w:t>Место доставки).</w:t>
      </w:r>
    </w:p>
    <w:p>
      <w:pPr>
        <w:pStyle w:val="Style13"/>
        <w:keepNext w:val="0"/>
        <w:keepLines w:val="0"/>
        <w:widowControl w:val="0"/>
        <w:shd w:val="clear" w:color="auto" w:fill="auto"/>
        <w:bidi w:val="0"/>
        <w:spacing w:before="0" w:after="0" w:line="240" w:lineRule="auto"/>
        <w:ind w:left="0" w:right="0" w:firstLine="660"/>
        <w:jc w:val="both"/>
      </w:pPr>
      <w:r>
        <w:rPr>
          <w:rStyle w:val="CharStyle14"/>
        </w:rPr>
        <w:t>Оказание Услуг осуществляется Поставщиком в Месте доставки».</w:t>
      </w:r>
    </w:p>
    <w:p>
      <w:pPr>
        <w:pStyle w:val="Style13"/>
        <w:keepNext w:val="0"/>
        <w:keepLines w:val="0"/>
        <w:widowControl w:val="0"/>
        <w:numPr>
          <w:ilvl w:val="0"/>
          <w:numId w:val="13"/>
        </w:numPr>
        <w:shd w:val="clear" w:color="auto" w:fill="auto"/>
        <w:tabs>
          <w:tab w:pos="1050" w:val="left"/>
        </w:tabs>
        <w:bidi w:val="0"/>
        <w:spacing w:before="0" w:after="0" w:line="240" w:lineRule="auto"/>
        <w:ind w:left="0" w:right="0" w:firstLine="720"/>
        <w:jc w:val="both"/>
      </w:pPr>
      <w:r>
        <w:rPr>
          <w:rStyle w:val="CharStyle14"/>
          <w:lang w:val="en-US" w:eastAsia="en-US"/>
        </w:rPr>
        <w:t xml:space="preserve">5.1. </w:t>
      </w:r>
      <w:r>
        <w:rPr>
          <w:rStyle w:val="CharStyle14"/>
        </w:rPr>
        <w:t xml:space="preserve">Поставка Оборудования осуществляется Поставщиком в Место доставки на условиях, предусмотренных пунктом </w:t>
      </w:r>
      <w:r>
        <w:rPr>
          <w:rStyle w:val="CharStyle14"/>
          <w:lang w:val="en-US" w:eastAsia="en-US"/>
        </w:rPr>
        <w:t xml:space="preserve">1.3 </w:t>
      </w:r>
      <w:r>
        <w:rPr>
          <w:rStyle w:val="CharStyle14"/>
        </w:rPr>
        <w:t xml:space="preserve">Контракта, в период с </w:t>
      </w:r>
      <w:r>
        <w:rPr>
          <w:rStyle w:val="CharStyle14"/>
          <w:lang w:val="en-US" w:eastAsia="en-US"/>
        </w:rPr>
        <w:t xml:space="preserve">01 </w:t>
      </w:r>
      <w:r>
        <w:rPr>
          <w:rStyle w:val="CharStyle14"/>
        </w:rPr>
        <w:t xml:space="preserve">октября </w:t>
      </w:r>
      <w:r>
        <w:rPr>
          <w:rStyle w:val="CharStyle14"/>
          <w:lang w:val="en-US" w:eastAsia="en-US"/>
        </w:rPr>
        <w:t xml:space="preserve">2026 </w:t>
      </w:r>
      <w:r>
        <w:rPr>
          <w:rStyle w:val="CharStyle14"/>
        </w:rPr>
        <w:t xml:space="preserve">года по </w:t>
      </w:r>
      <w:r>
        <w:rPr>
          <w:rStyle w:val="CharStyle14"/>
          <w:lang w:val="en-US" w:eastAsia="en-US"/>
        </w:rPr>
        <w:t xml:space="preserve">31 </w:t>
      </w:r>
      <w:r>
        <w:rPr>
          <w:rStyle w:val="CharStyle14"/>
        </w:rPr>
        <w:t xml:space="preserve">октября </w:t>
      </w:r>
      <w:r>
        <w:rPr>
          <w:rStyle w:val="CharStyle14"/>
          <w:lang w:val="en-US" w:eastAsia="en-US"/>
        </w:rPr>
        <w:t xml:space="preserve">2026 </w:t>
      </w:r>
      <w:r>
        <w:rPr>
          <w:rStyle w:val="CharStyle14"/>
        </w:rPr>
        <w:t>года. Допускается досрочная поставка при условии письменного согласования срока поставки Заказчиком.</w:t>
      </w:r>
    </w:p>
    <w:p>
      <w:pPr>
        <w:pStyle w:val="Style13"/>
        <w:keepNext w:val="0"/>
        <w:keepLines w:val="0"/>
        <w:widowControl w:val="0"/>
        <w:numPr>
          <w:ilvl w:val="0"/>
          <w:numId w:val="13"/>
        </w:numPr>
        <w:shd w:val="clear" w:color="auto" w:fill="auto"/>
        <w:tabs>
          <w:tab w:pos="1112" w:val="left"/>
        </w:tabs>
        <w:bidi w:val="0"/>
        <w:spacing w:before="0" w:after="0" w:line="240" w:lineRule="auto"/>
        <w:ind w:left="0" w:right="0" w:firstLine="720"/>
        <w:jc w:val="both"/>
      </w:pPr>
      <w:r>
        <w:rPr>
          <w:rStyle w:val="CharStyle14"/>
          <w:lang w:val="en-US" w:eastAsia="en-US"/>
        </w:rPr>
        <w:t xml:space="preserve">12.1. </w:t>
      </w:r>
      <w:r>
        <w:rPr>
          <w:rStyle w:val="CharStyle14"/>
        </w:rPr>
        <w:t xml:space="preserve">Договор является одноэтапным, вступает в силу с момента его подписания Сторонами и действует до </w:t>
      </w:r>
      <w:r>
        <w:rPr>
          <w:rStyle w:val="CharStyle14"/>
          <w:lang w:val="en-US" w:eastAsia="en-US"/>
        </w:rPr>
        <w:t xml:space="preserve">31 </w:t>
      </w:r>
      <w:r>
        <w:rPr>
          <w:rStyle w:val="CharStyle14"/>
        </w:rPr>
        <w:t xml:space="preserve">декабря </w:t>
      </w:r>
      <w:r>
        <w:rPr>
          <w:rStyle w:val="CharStyle14"/>
          <w:lang w:val="en-US" w:eastAsia="en-US"/>
        </w:rPr>
        <w:t xml:space="preserve">2026 </w:t>
      </w:r>
      <w:r>
        <w:rPr>
          <w:rStyle w:val="CharStyle14"/>
        </w:rPr>
        <w:t xml:space="preserve">года, а в части оплаты и гарантийных обязательств </w:t>
      </w:r>
      <w:r>
        <w:rPr>
          <w:rStyle w:val="CharStyle14"/>
          <w:lang w:val="en-US" w:eastAsia="en-US"/>
        </w:rPr>
        <w:t xml:space="preserve">– </w:t>
      </w:r>
      <w:r>
        <w:rPr>
          <w:rStyle w:val="CharStyle14"/>
        </w:rPr>
        <w:t>до полного исполнения обязательств Сторонами».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Таким образом, доводы заявителя изложенные в жалобе не нашли своего подтверждения, действия Заказчика не противоречат положениям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Доводы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от </w:t>
      </w:r>
      <w:r>
        <w:rPr>
          <w:rStyle w:val="CharStyle14"/>
          <w:lang w:val="en-US" w:eastAsia="en-US"/>
        </w:rPr>
        <w:t xml:space="preserve">26.07.2006 № </w:t>
      </w:r>
      <w:r>
        <w:rPr>
          <w:rStyle w:val="CharStyle14"/>
        </w:rPr>
        <w:t>135-ФЗ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Таким образом, доводы заявителя о возможном нарушении Заказчиком антимонопольного законодательства будут рассмотрены Коми УФАС России в соответствии с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w:t>
      </w:r>
      <w:r>
        <w:rPr>
          <w:rStyle w:val="CharStyle14"/>
          <w:lang w:val="en-US" w:eastAsia="en-US"/>
        </w:rPr>
        <w:t>25.05.2012 № 339.</w:t>
      </w:r>
    </w:p>
    <w:p>
      <w:pPr>
        <w:pStyle w:val="Style13"/>
        <w:keepNext w:val="0"/>
        <w:keepLines w:val="0"/>
        <w:widowControl w:val="0"/>
        <w:shd w:val="clear" w:color="auto" w:fill="auto"/>
        <w:bidi w:val="0"/>
        <w:spacing w:before="0" w:after="260" w:line="240" w:lineRule="auto"/>
        <w:ind w:left="0" w:right="0" w:firstLine="720"/>
        <w:jc w:val="both"/>
      </w:pPr>
      <w:r>
        <w:rPr>
          <w:rStyle w:val="CharStyle14"/>
        </w:rPr>
        <w:t xml:space="preserve">С учетом всех изложенных обстоятельств, установленных в ходе рассмотрения жалобы, руководствуясь подпунктом «б» пункта </w:t>
      </w:r>
      <w:r>
        <w:rPr>
          <w:rStyle w:val="CharStyle14"/>
          <w:lang w:val="en-US" w:eastAsia="en-US"/>
        </w:rPr>
        <w:t xml:space="preserve">1 </w:t>
      </w:r>
      <w:r>
        <w:rPr>
          <w:rStyle w:val="CharStyle14"/>
        </w:rPr>
        <w:t xml:space="preserve">части </w:t>
      </w:r>
      <w:r>
        <w:rPr>
          <w:rStyle w:val="CharStyle14"/>
          <w:lang w:val="en-US" w:eastAsia="en-US"/>
        </w:rPr>
        <w:t xml:space="preserve">3, </w:t>
      </w:r>
      <w:r>
        <w:rPr>
          <w:rStyle w:val="CharStyle14"/>
        </w:rPr>
        <w:t xml:space="preserve">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 xml:space="preserve">частью </w:t>
      </w:r>
      <w:r>
        <w:rPr>
          <w:rStyle w:val="CharStyle14"/>
          <w:lang w:val="en-US" w:eastAsia="en-US"/>
        </w:rPr>
        <w:t xml:space="preserve">8 </w:t>
      </w:r>
      <w:r>
        <w:rPr>
          <w:rStyle w:val="CharStyle14"/>
        </w:rPr>
        <w:t xml:space="preserve">статьи </w:t>
      </w:r>
      <w:r>
        <w:rPr>
          <w:rStyle w:val="CharStyle14"/>
          <w:lang w:val="en-US" w:eastAsia="en-US"/>
        </w:rPr>
        <w:t xml:space="preserve">106 </w:t>
      </w:r>
      <w:r>
        <w:rPr>
          <w:rStyle w:val="CharStyle14"/>
        </w:rPr>
        <w:t>Закона о контрактной системе, Комиссия Коми УФАС России</w: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РЕШИЛА:</w:t>
      </w:r>
    </w:p>
    <w:p>
      <w:pPr>
        <w:pStyle w:val="Style13"/>
        <w:keepNext w:val="0"/>
        <w:keepLines w:val="0"/>
        <w:widowControl w:val="0"/>
        <w:numPr>
          <w:ilvl w:val="0"/>
          <w:numId w:val="15"/>
        </w:numPr>
        <w:shd w:val="clear" w:color="auto" w:fill="auto"/>
        <w:tabs>
          <w:tab w:pos="1675" w:val="left"/>
        </w:tabs>
        <w:bidi w:val="0"/>
        <w:spacing w:before="0" w:after="0" w:line="240" w:lineRule="auto"/>
        <w:ind w:left="0" w:right="0" w:firstLine="720"/>
        <w:jc w:val="both"/>
      </w:pPr>
      <w:r>
        <w:rPr>
          <w:rStyle w:val="CharStyle14"/>
        </w:rPr>
        <w:t>Признать жалобу индивидуального предпринимателя необоснованной.</w:t>
      </w:r>
    </w:p>
    <w:p>
      <w:pPr>
        <w:pStyle w:val="Style13"/>
        <w:keepNext w:val="0"/>
        <w:keepLines w:val="0"/>
        <w:widowControl w:val="0"/>
        <w:numPr>
          <w:ilvl w:val="0"/>
          <w:numId w:val="15"/>
        </w:numPr>
        <w:shd w:val="clear" w:color="auto" w:fill="auto"/>
        <w:tabs>
          <w:tab w:pos="1107" w:val="left"/>
        </w:tabs>
        <w:bidi w:val="0"/>
        <w:spacing w:before="0" w:after="0" w:line="240" w:lineRule="auto"/>
        <w:ind w:left="0" w:right="0" w:firstLine="720"/>
        <w:jc w:val="both"/>
      </w:pPr>
      <w:r>
        <w:rPr>
          <w:rStyle w:val="CharStyle14"/>
        </w:rPr>
        <w:t>По результатам рассмотрения жалобы и проведения внеплановой проверки в действиях заказчика нарушения Закона о контрактной системе не подтверждены.</w:t>
      </w:r>
    </w:p>
    <w:p>
      <w:pPr>
        <w:pStyle w:val="Style13"/>
        <w:keepNext w:val="0"/>
        <w:keepLines w:val="0"/>
        <w:widowControl w:val="0"/>
        <w:numPr>
          <w:ilvl w:val="0"/>
          <w:numId w:val="15"/>
        </w:numPr>
        <w:shd w:val="clear" w:color="auto" w:fill="auto"/>
        <w:tabs>
          <w:tab w:pos="1102" w:val="left"/>
        </w:tabs>
        <w:bidi w:val="0"/>
        <w:spacing w:before="0" w:after="260" w:line="240" w:lineRule="auto"/>
        <w:ind w:left="0" w:right="0" w:firstLine="720"/>
        <w:jc w:val="both"/>
      </w:pPr>
      <w:r>
        <w:rPr>
          <w:rStyle w:val="CharStyle14"/>
        </w:rPr>
        <w:t>С учетом того, что нарушения законодательства о контрактной системе Российской Федерации в сфере закупок отсутствуют, предписание не выдавать.</w:t>
      </w:r>
      <w:r>
        <w:br w:type="page"/>
      </w:r>
    </w:p>
    <w:p>
      <w:pPr>
        <w:pStyle w:val="Style19"/>
        <w:keepNext/>
        <w:keepLines/>
        <w:widowControl w:val="0"/>
        <w:shd w:val="clear" w:color="auto" w:fill="auto"/>
        <w:bidi w:val="0"/>
        <w:spacing w:before="0" w:after="150" w:line="240" w:lineRule="auto"/>
        <w:ind w:left="0" w:right="0" w:firstLine="720"/>
        <w:jc w:val="both"/>
      </w:pPr>
      <w:r>
        <mc:AlternateContent>
          <mc:Choice Requires="wps">
            <w:drawing>
              <wp:anchor distT="482600" distB="198120" distL="114300" distR="3006725" simplePos="0" relativeHeight="125829381" behindDoc="0" locked="0" layoutInCell="1" allowOverlap="1">
                <wp:simplePos x="0" y="0"/>
                <wp:positionH relativeFrom="page">
                  <wp:posOffset>739140</wp:posOffset>
                </wp:positionH>
                <wp:positionV relativeFrom="paragraph">
                  <wp:posOffset>1155700</wp:posOffset>
                </wp:positionV>
                <wp:extent cx="1697990" cy="234950"/>
                <wp:wrapTopAndBottom/>
                <wp:docPr id="11" name="Shape 11"/>
                <a:graphic xmlns:a="http://schemas.openxmlformats.org/drawingml/2006/main">
                  <a:graphicData uri="http://schemas.microsoft.com/office/word/2010/wordprocessingShape">
                    <wps:wsp>
                      <wps:cNvSpPr txBox="1"/>
                      <wps:spPr>
                        <a:xfrm>
                          <a:ext cx="169799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200000000000003pt;margin-top:91.pt;width:133.69999999999999pt;height:18.5pt;z-index:-125829372;mso-wrap-distance-left:9.pt;mso-wrap-distance-top:38.pt;mso-wrap-distance-right:236.75pt;mso-wrap-distance-bottom:15.6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574040" distB="0" distL="2726690" distR="1799590" simplePos="0" relativeHeight="125829383" behindDoc="0" locked="0" layoutInCell="1" allowOverlap="1">
            <wp:simplePos x="0" y="0"/>
            <wp:positionH relativeFrom="page">
              <wp:posOffset>3351530</wp:posOffset>
            </wp:positionH>
            <wp:positionV relativeFrom="paragraph">
              <wp:posOffset>1247140</wp:posOffset>
            </wp:positionV>
            <wp:extent cx="292735" cy="34163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92735" cy="3416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3720465</wp:posOffset>
                </wp:positionH>
                <wp:positionV relativeFrom="paragraph">
                  <wp:posOffset>1314450</wp:posOffset>
                </wp:positionV>
                <wp:extent cx="1609090" cy="243840"/>
                <wp:wrapNone/>
                <wp:docPr id="15" name="Shape 15"/>
                <a:graphic xmlns:a="http://schemas.openxmlformats.org/drawingml/2006/main">
                  <a:graphicData uri="http://schemas.microsoft.com/office/word/2010/wordprocessingShape">
                    <wps:wsp>
                      <wps:cNvSpPr txBox="1"/>
                      <wps:spPr>
                        <a:xfrm>
                          <a:ext cx="1609090" cy="243840"/>
                        </a:xfrm>
                        <a:prstGeom prst="rect"/>
                        <a:noFill/>
                      </wps:spPr>
                      <wps:txbx>
                        <w:txbxContent>
                          <w:p>
                            <w:pPr>
                              <w:pStyle w:val="Style17"/>
                              <w:keepNext w:val="0"/>
                              <w:keepLines w:val="0"/>
                              <w:widowControl w:val="0"/>
                              <w:shd w:val="clear" w:color="auto" w:fill="auto"/>
                              <w:bidi w:val="0"/>
                              <w:spacing w:before="0" w:after="0" w:line="254" w:lineRule="auto"/>
                              <w:ind w:left="0" w:right="0" w:firstLine="0"/>
                              <w:jc w:val="left"/>
                            </w:pPr>
                            <w:r>
                              <w:rPr>
                                <w:rStyle w:val="CharStyle18"/>
                              </w:rPr>
                              <w:t>Подлинник электронного документа, подписанного</w:t>
                            </w:r>
                          </w:p>
                          <w:p>
                            <w:pPr>
                              <w:pStyle w:val="Style17"/>
                              <w:keepNext w:val="0"/>
                              <w:keepLines w:val="0"/>
                              <w:widowControl w:val="0"/>
                              <w:shd w:val="clear" w:color="auto" w:fill="auto"/>
                              <w:bidi w:val="0"/>
                              <w:spacing w:before="0" w:after="0" w:line="254" w:lineRule="auto"/>
                              <w:ind w:left="0" w:right="0" w:firstLine="0"/>
                              <w:jc w:val="left"/>
                            </w:pPr>
                            <w:r>
                              <w:rPr>
                                <w:rStyle w:val="CharStyle18"/>
                              </w:rPr>
                              <w:t>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92.94999999999999pt;margin-top:103.5pt;width:126.7pt;height:19.199999999999999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54" w:lineRule="auto"/>
                        <w:ind w:left="0" w:right="0" w:firstLine="0"/>
                        <w:jc w:val="left"/>
                      </w:pPr>
                      <w:r>
                        <w:rPr>
                          <w:rStyle w:val="CharStyle18"/>
                        </w:rPr>
                        <w:t>Подлинник электронного документа, подписанного</w:t>
                      </w:r>
                    </w:p>
                    <w:p>
                      <w:pPr>
                        <w:pStyle w:val="Style17"/>
                        <w:keepNext w:val="0"/>
                        <w:keepLines w:val="0"/>
                        <w:widowControl w:val="0"/>
                        <w:shd w:val="clear" w:color="auto" w:fill="auto"/>
                        <w:bidi w:val="0"/>
                        <w:spacing w:before="0" w:after="0" w:line="254" w:lineRule="auto"/>
                        <w:ind w:left="0" w:right="0" w:firstLine="0"/>
                        <w:jc w:val="left"/>
                      </w:pPr>
                      <w:r>
                        <w:rPr>
                          <w:rStyle w:val="CharStyle18"/>
                        </w:rPr>
                        <w:t>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0" distL="114300" distR="114300" simplePos="0" relativeHeight="125829384" behindDoc="0" locked="0" layoutInCell="1" allowOverlap="1">
                <wp:simplePos x="0" y="0"/>
                <wp:positionH relativeFrom="page">
                  <wp:posOffset>6100445</wp:posOffset>
                </wp:positionH>
                <wp:positionV relativeFrom="paragraph">
                  <wp:posOffset>1562100</wp:posOffset>
                </wp:positionV>
                <wp:extent cx="1085215" cy="234950"/>
                <wp:wrapSquare wrapText="left"/>
                <wp:docPr id="17" name="Shape 17"/>
                <a:graphic xmlns:a="http://schemas.openxmlformats.org/drawingml/2006/main">
                  <a:graphicData uri="http://schemas.microsoft.com/office/word/2010/wordprocessingShape">
                    <wps:wsp>
                      <wps:cNvSpPr txBox="1"/>
                      <wps:spPr>
                        <a:xfrm>
                          <a:ext cx="108521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Н.В. Гуревская</w:t>
                            </w:r>
                          </w:p>
                        </w:txbxContent>
                      </wps:txbx>
                      <wps:bodyPr wrap="none" lIns="0" tIns="0" rIns="0" bIns="0">
                        <a:noAutoFit/>
                      </wps:bodyPr>
                    </wps:wsp>
                  </a:graphicData>
                </a:graphic>
              </wp:anchor>
            </w:drawing>
          </mc:Choice>
          <mc:Fallback>
            <w:pict>
              <v:shape id="_x0000_s1043" type="#_x0000_t202" style="position:absolute;margin-left:480.35000000000002pt;margin-top:123.pt;width:85.450000000000003pt;height:18.5pt;z-index:-125829369;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Н.В. Гуревская</w:t>
                      </w:r>
                    </w:p>
                  </w:txbxContent>
                </v:textbox>
                <w10:wrap type="square" side="left" anchorx="page"/>
              </v:shape>
            </w:pict>
          </mc:Fallback>
        </mc:AlternateContent>
      </w:r>
      <w:bookmarkStart w:id="8" w:name="bookmark8"/>
      <w:r>
        <w:rPr>
          <w:rStyle w:val="CharStyle20"/>
        </w:rPr>
        <w:t xml:space="preserve">Согласно части </w:t>
      </w:r>
      <w:r>
        <w:rPr>
          <w:rStyle w:val="CharStyle20"/>
          <w:lang w:val="en-US" w:eastAsia="en-US"/>
        </w:rPr>
        <w:t xml:space="preserve">9 </w:t>
      </w:r>
      <w:r>
        <w:rPr>
          <w:rStyle w:val="CharStyle20"/>
        </w:rPr>
        <w:t xml:space="preserve">статьи </w:t>
      </w:r>
      <w:r>
        <w:rPr>
          <w:rStyle w:val="CharStyle20"/>
          <w:lang w:val="en-US" w:eastAsia="en-US"/>
        </w:rPr>
        <w:t xml:space="preserve">106 </w:t>
      </w:r>
      <w:r>
        <w:rPr>
          <w:rStyle w:val="CharStyle20"/>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bookmarkEnd w:id="8"/>
    </w:p>
    <w:p>
      <w:pPr>
        <w:pStyle w:val="Style26"/>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4820" w:right="0" w:firstLine="0"/>
        <w:jc w:val="left"/>
        <w:rPr>
          <w:sz w:val="11"/>
          <w:szCs w:val="11"/>
        </w:rPr>
      </w:pPr>
      <w:r>
        <w:rPr>
          <w:rStyle w:val="CharStyle27"/>
          <w:color w:val="E7E7E7"/>
          <w:sz w:val="11"/>
          <w:szCs w:val="11"/>
        </w:rPr>
        <w:t>СВЕДЕНИЯ О СЕРТИФИКАТЕ ЭП</w:t>
      </w:r>
    </w:p>
    <w:p>
      <w:pPr>
        <w:pStyle w:val="Style29"/>
        <w:keepNext w:val="0"/>
        <w:keepLines w:val="0"/>
        <w:widowControl w:val="0"/>
        <w:shd w:val="clear" w:color="auto" w:fill="auto"/>
        <w:bidi w:val="0"/>
        <w:spacing w:before="0" w:after="0" w:line="276" w:lineRule="auto"/>
        <w:ind w:right="0" w:firstLine="0"/>
        <w:jc w:val="left"/>
      </w:pPr>
      <w:r>
        <w:rPr>
          <w:rStyle w:val="CharStyle30"/>
        </w:rPr>
        <w:t xml:space="preserve">Кому выдан: </w:t>
      </w:r>
      <w:r>
        <w:rPr>
          <w:rStyle w:val="CharStyle30"/>
          <w:color w:val="000000"/>
        </w:rPr>
        <w:t xml:space="preserve">Гуревская Наталия Владимировна </w:t>
      </w:r>
      <w:r>
        <w:rPr>
          <w:rStyle w:val="CharStyle30"/>
        </w:rPr>
        <w:t xml:space="preserve">Сертификат № </w:t>
      </w:r>
      <w:r>
        <w:rPr>
          <w:rStyle w:val="CharStyle30"/>
          <w:lang w:val="en-US" w:eastAsia="en-US"/>
        </w:rPr>
        <w:t>2347F628F828AC4802CDBF5652031A3F</w:t>
      </w:r>
    </w:p>
    <w:p>
      <w:pPr>
        <w:pStyle w:val="Style29"/>
        <w:keepNext w:val="0"/>
        <w:keepLines w:val="0"/>
        <w:widowControl w:val="0"/>
        <w:shd w:val="clear" w:color="auto" w:fill="auto"/>
        <w:bidi w:val="0"/>
        <w:spacing w:before="0" w:after="0" w:line="276" w:lineRule="auto"/>
        <w:ind w:right="0" w:firstLine="0"/>
        <w:jc w:val="left"/>
      </w:pPr>
      <w:r>
        <w:rPr>
          <w:rStyle w:val="CharStyle30"/>
        </w:rPr>
        <w:t>Действителен с 22.12.2025 по 17.03.2027</w:t>
      </w:r>
    </w:p>
    <w:p>
      <w:pPr>
        <w:widowControl w:val="0"/>
        <w:spacing w:line="1" w:lineRule="exact"/>
        <w:sectPr>
          <w:footnotePr>
            <w:pos w:val="pageBottom"/>
            <w:numFmt w:val="decimal"/>
            <w:numRestart w:val="continuous"/>
          </w:footnotePr>
          <w:type w:val="continuous"/>
          <w:pgSz w:w="11900" w:h="16840"/>
          <w:pgMar w:top="686" w:right="542" w:bottom="545" w:left="1101" w:header="0" w:footer="3" w:gutter="0"/>
          <w:cols w:space="720"/>
          <w:noEndnote/>
          <w:rtlGutter w:val="0"/>
          <w:docGrid w:linePitch="360"/>
        </w:sectPr>
      </w:pPr>
      <w:r>
        <mc:AlternateContent>
          <mc:Choice Requires="wps">
            <w:drawing>
              <wp:anchor distT="63500" distB="347345" distL="0" distR="0" simplePos="0" relativeHeight="125829386" behindDoc="0" locked="0" layoutInCell="1" allowOverlap="1">
                <wp:simplePos x="0" y="0"/>
                <wp:positionH relativeFrom="page">
                  <wp:posOffset>735965</wp:posOffset>
                </wp:positionH>
                <wp:positionV relativeFrom="paragraph">
                  <wp:posOffset>63500</wp:posOffset>
                </wp:positionV>
                <wp:extent cx="1237615" cy="228600"/>
                <wp:wrapTopAndBottom/>
                <wp:docPr id="19" name="Shape 19"/>
                <a:graphic xmlns:a="http://schemas.openxmlformats.org/drawingml/2006/main">
                  <a:graphicData uri="http://schemas.microsoft.com/office/word/2010/wordprocessingShape">
                    <wps:wsp>
                      <wps:cNvSpPr txBox="1"/>
                      <wps:spPr>
                        <a:xfrm>
                          <a:ext cx="1237615" cy="228600"/>
                        </a:xfrm>
                        <a:prstGeom prst="rect"/>
                        <a:noFill/>
                      </wps:spPr>
                      <wps:txbx>
                        <w:txbxContent>
                          <w:p>
                            <w:pPr>
                              <w:pStyle w:val="Style19"/>
                              <w:keepNext/>
                              <w:keepLines/>
                              <w:widowControl w:val="0"/>
                              <w:shd w:val="clear" w:color="auto" w:fill="auto"/>
                              <w:bidi w:val="0"/>
                              <w:spacing w:before="0" w:after="0" w:line="240" w:lineRule="auto"/>
                              <w:ind w:left="0" w:right="0" w:firstLine="0"/>
                              <w:jc w:val="left"/>
                            </w:pPr>
                            <w:bookmarkStart w:id="2" w:name="bookmark2"/>
                            <w:r>
                              <w:rPr>
                                <w:rStyle w:val="CharStyle20"/>
                              </w:rPr>
                              <w:t>Члены комиссии</w:t>
                            </w:r>
                            <w:bookmarkEnd w:id="2"/>
                          </w:p>
                        </w:txbxContent>
                      </wps:txbx>
                      <wps:bodyPr wrap="none" lIns="0" tIns="0" rIns="0" bIns="0">
                        <a:noAutoFit/>
                      </wps:bodyPr>
                    </wps:wsp>
                  </a:graphicData>
                </a:graphic>
              </wp:anchor>
            </w:drawing>
          </mc:Choice>
          <mc:Fallback>
            <w:pict>
              <v:shape id="_x0000_s1045" type="#_x0000_t202" style="position:absolute;margin-left:57.950000000000003pt;margin-top:5.pt;width:97.450000000000003pt;height:18.pt;z-index:-125829367;mso-wrap-distance-left:0;mso-wrap-distance-top:5.pt;mso-wrap-distance-right:0;mso-wrap-distance-bottom:27.350000000000001pt;mso-position-horizontal-relative:page" filled="f" stroked="f">
                <v:textbox inset="0,0,0,0">
                  <w:txbxContent>
                    <w:p>
                      <w:pPr>
                        <w:pStyle w:val="Style19"/>
                        <w:keepNext/>
                        <w:keepLines/>
                        <w:widowControl w:val="0"/>
                        <w:shd w:val="clear" w:color="auto" w:fill="auto"/>
                        <w:bidi w:val="0"/>
                        <w:spacing w:before="0" w:after="0" w:line="240" w:lineRule="auto"/>
                        <w:ind w:left="0" w:right="0" w:firstLine="0"/>
                        <w:jc w:val="left"/>
                      </w:pPr>
                      <w:bookmarkStart w:id="2" w:name="bookmark2"/>
                      <w:r>
                        <w:rPr>
                          <w:rStyle w:val="CharStyle20"/>
                        </w:rPr>
                        <w:t>Члены комиссии</w:t>
                      </w:r>
                      <w:bookmarkEnd w:id="2"/>
                    </w:p>
                  </w:txbxContent>
                </v:textbox>
                <w10:wrap type="topAndBottom" anchorx="page"/>
              </v:shape>
            </w:pict>
          </mc:Fallback>
        </mc:AlternateContent>
      </w:r>
      <w:r>
        <w:drawing>
          <wp:anchor distT="124460" distB="0" distL="0" distR="1710055" simplePos="0" relativeHeight="125829388" behindDoc="0" locked="0" layoutInCell="1" allowOverlap="1">
            <wp:simplePos x="0" y="0"/>
            <wp:positionH relativeFrom="page">
              <wp:posOffset>3320415</wp:posOffset>
            </wp:positionH>
            <wp:positionV relativeFrom="paragraph">
              <wp:posOffset>124460</wp:posOffset>
            </wp:positionV>
            <wp:extent cx="341630" cy="51816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4163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3762375</wp:posOffset>
                </wp:positionH>
                <wp:positionV relativeFrom="paragraph">
                  <wp:posOffset>508635</wp:posOffset>
                </wp:positionV>
                <wp:extent cx="1228090" cy="100330"/>
                <wp:wrapNone/>
                <wp:docPr id="23" name="Shape 23"/>
                <a:graphic xmlns:a="http://schemas.openxmlformats.org/drawingml/2006/main">
                  <a:graphicData uri="http://schemas.microsoft.com/office/word/2010/wordprocessingShape">
                    <wps:wsp>
                      <wps:cNvSpPr txBox="1"/>
                      <wps:spPr>
                        <a:xfrm>
                          <a:ext cx="1228090"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Style w:val="CharStyle18"/>
                                <w:color w:val="E7E7E7"/>
                                <w:sz w:val="11"/>
                                <w:szCs w:val="11"/>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96.25pt;margin-top:40.050000000000004pt;width:96.700000000000003pt;height:7.90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Style w:val="CharStyle18"/>
                          <w:color w:val="E7E7E7"/>
                          <w:sz w:val="11"/>
                          <w:szCs w:val="11"/>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3719830</wp:posOffset>
                </wp:positionH>
                <wp:positionV relativeFrom="paragraph">
                  <wp:posOffset>209550</wp:posOffset>
                </wp:positionV>
                <wp:extent cx="1652270" cy="247015"/>
                <wp:wrapNone/>
                <wp:docPr id="25" name="Shape 25"/>
                <a:graphic xmlns:a="http://schemas.openxmlformats.org/drawingml/2006/main">
                  <a:graphicData uri="http://schemas.microsoft.com/office/word/2010/wordprocessingShape">
                    <wps:wsp>
                      <wps:cNvSpPr txBox="1"/>
                      <wps:spPr>
                        <a:xfrm>
                          <a:ext cx="1652270" cy="24701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 xml:space="preserve">Подлинник электронного документа, подписанного </w:t>
                            </w:r>
                            <w:r>
                              <w:rPr>
                                <w:rStyle w:val="CharStyle18"/>
                                <w:color w:val="000000"/>
                              </w:rPr>
                              <w:t xml:space="preserve">ЭП, </w:t>
                            </w:r>
                            <w:r>
                              <w:rPr>
                                <w:rStyle w:val="CharStyle18"/>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92.90000000000003pt;margin-top:16.5pt;width:130.09999999999999pt;height:19.449999999999999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 xml:space="preserve">Подлинник электронного документа, подписанного </w:t>
                      </w:r>
                      <w:r>
                        <w:rPr>
                          <w:rStyle w:val="CharStyle18"/>
                          <w:color w:val="000000"/>
                        </w:rPr>
                        <w:t xml:space="preserve">ЭП, </w:t>
                      </w:r>
                      <w:r>
                        <w:rPr>
                          <w:rStyle w:val="CharStyle18"/>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95275" distB="133985" distL="0" distR="0" simplePos="0" relativeHeight="125829389" behindDoc="0" locked="0" layoutInCell="1" allowOverlap="1">
                <wp:simplePos x="0" y="0"/>
                <wp:positionH relativeFrom="page">
                  <wp:posOffset>6292215</wp:posOffset>
                </wp:positionH>
                <wp:positionV relativeFrom="paragraph">
                  <wp:posOffset>295275</wp:posOffset>
                </wp:positionV>
                <wp:extent cx="892810" cy="210185"/>
                <wp:wrapTopAndBottom/>
                <wp:docPr id="27" name="Shape 27"/>
                <a:graphic xmlns:a="http://schemas.openxmlformats.org/drawingml/2006/main">
                  <a:graphicData uri="http://schemas.microsoft.com/office/word/2010/wordprocessingShape">
                    <wps:wsp>
                      <wps:cNvSpPr txBox="1"/>
                      <wps:spPr>
                        <a:xfrm>
                          <a:ext cx="892810" cy="210185"/>
                        </a:xfrm>
                        <a:prstGeom prst="rect"/>
                        <a:noFill/>
                      </wps:spPr>
                      <wps:txbx>
                        <w:txbxContent>
                          <w:p>
                            <w:pPr>
                              <w:pStyle w:val="Style19"/>
                              <w:keepNext/>
                              <w:keepLines/>
                              <w:widowControl w:val="0"/>
                              <w:shd w:val="clear" w:color="auto" w:fill="auto"/>
                              <w:bidi w:val="0"/>
                              <w:spacing w:before="0" w:after="0" w:line="240" w:lineRule="auto"/>
                              <w:ind w:left="0" w:right="0" w:firstLine="0"/>
                              <w:jc w:val="right"/>
                            </w:pPr>
                            <w:bookmarkStart w:id="4" w:name="bookmark4"/>
                            <w:r>
                              <w:rPr>
                                <w:rStyle w:val="CharStyle20"/>
                              </w:rPr>
                              <w:t>Н.В. Сандул</w:t>
                            </w:r>
                            <w:bookmarkEnd w:id="4"/>
                          </w:p>
                        </w:txbxContent>
                      </wps:txbx>
                      <wps:bodyPr wrap="none" lIns="0" tIns="0" rIns="0" bIns="0">
                        <a:noAutoFit/>
                      </wps:bodyPr>
                    </wps:wsp>
                  </a:graphicData>
                </a:graphic>
              </wp:anchor>
            </w:drawing>
          </mc:Choice>
          <mc:Fallback>
            <w:pict>
              <v:shape id="_x0000_s1053" type="#_x0000_t202" style="position:absolute;margin-left:495.44999999999999pt;margin-top:23.25pt;width:70.299999999999997pt;height:16.550000000000001pt;z-index:-125829364;mso-wrap-distance-left:0;mso-wrap-distance-top:23.25pt;mso-wrap-distance-right:0;mso-wrap-distance-bottom:10.550000000000001pt;mso-position-horizontal-relative:page" filled="f" stroked="f">
                <v:textbox inset="0,0,0,0">
                  <w:txbxContent>
                    <w:p>
                      <w:pPr>
                        <w:pStyle w:val="Style19"/>
                        <w:keepNext/>
                        <w:keepLines/>
                        <w:widowControl w:val="0"/>
                        <w:shd w:val="clear" w:color="auto" w:fill="auto"/>
                        <w:bidi w:val="0"/>
                        <w:spacing w:before="0" w:after="0" w:line="240" w:lineRule="auto"/>
                        <w:ind w:left="0" w:right="0" w:firstLine="0"/>
                        <w:jc w:val="right"/>
                      </w:pPr>
                      <w:bookmarkStart w:id="4" w:name="bookmark4"/>
                      <w:r>
                        <w:rPr>
                          <w:rStyle w:val="CharStyle20"/>
                        </w:rPr>
                        <w:t>Н.В. Сандул</w:t>
                      </w:r>
                      <w:bookmarkEnd w:id="4"/>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left="4140" w:right="0" w:firstLine="0"/>
        <w:jc w:val="left"/>
      </w:pPr>
      <w:r>
        <w:rPr>
          <w:rStyle w:val="CharStyle30"/>
        </w:rPr>
        <w:t xml:space="preserve">Кому выдан: </w:t>
      </w:r>
      <w:r>
        <w:rPr>
          <w:rStyle w:val="CharStyle30"/>
          <w:color w:val="000000"/>
        </w:rPr>
        <w:t>Сандул Наталия Васильевна</w:t>
      </w:r>
    </w:p>
    <w:p>
      <w:pPr>
        <w:pStyle w:val="Style29"/>
        <w:keepNext w:val="0"/>
        <w:keepLines w:val="0"/>
        <w:widowControl w:val="0"/>
        <w:shd w:val="clear" w:color="auto" w:fill="auto"/>
        <w:bidi w:val="0"/>
        <w:spacing w:before="0" w:after="0" w:line="240" w:lineRule="auto"/>
        <w:ind w:left="4140" w:right="0" w:firstLine="0"/>
        <w:jc w:val="left"/>
      </w:pPr>
      <w:r>
        <w:rPr>
          <w:rStyle w:val="CharStyle30"/>
        </w:rPr>
        <w:t>Сертификат № 19В51</w:t>
      </w:r>
      <w:r>
        <w:rPr>
          <w:rStyle w:val="CharStyle30"/>
          <w:lang w:val="en-US" w:eastAsia="en-US"/>
        </w:rPr>
        <w:t>A20B5CACAB040F66E2D5DBD5DFF</w:t>
      </w:r>
    </w:p>
    <w:p>
      <w:pPr>
        <w:pStyle w:val="Style29"/>
        <w:keepNext w:val="0"/>
        <w:keepLines w:val="0"/>
        <w:widowControl w:val="0"/>
        <w:shd w:val="clear" w:color="auto" w:fill="auto"/>
        <w:bidi w:val="0"/>
        <w:spacing w:before="0" w:after="480" w:line="240" w:lineRule="auto"/>
        <w:ind w:left="4140" w:right="0" w:firstLine="0"/>
        <w:jc w:val="left"/>
      </w:pPr>
      <w:r>
        <w:rPr>
          <w:rStyle w:val="CharStyle30"/>
        </w:rPr>
        <w:t>Действителен с 01</w:t>
      </w:r>
      <w:r>
        <w:rPr>
          <w:rStyle w:val="CharStyle30"/>
          <w:color w:val="686868"/>
        </w:rPr>
        <w:t>.1</w:t>
      </w:r>
      <w:r>
        <w:rPr>
          <w:rStyle w:val="CharStyle30"/>
        </w:rPr>
        <w:t>1.2025 по 25.01.2027</w:t>
      </w:r>
    </w:p>
    <w:p>
      <w:pPr>
        <w:pStyle w:val="Style26"/>
        <w:keepNext w:val="0"/>
        <w:keepLines w:val="0"/>
        <w:widowControl w:val="0"/>
        <w:shd w:val="clear" w:color="auto" w:fill="auto"/>
        <w:bidi w:val="0"/>
        <w:spacing w:before="0" w:after="0" w:line="240" w:lineRule="auto"/>
        <w:ind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p>
      <w:pPr>
        <w:widowControl w:val="0"/>
        <w:spacing w:line="1" w:lineRule="exact"/>
      </w:pPr>
      <w:r>
        <mc:AlternateContent>
          <mc:Choice Requires="wps">
            <w:drawing>
              <wp:anchor distT="48895" distB="45085" distL="0" distR="0" simplePos="0" relativeHeight="125829391" behindDoc="0" locked="0" layoutInCell="1" allowOverlap="1">
                <wp:simplePos x="0" y="0"/>
                <wp:positionH relativeFrom="page">
                  <wp:posOffset>3775075</wp:posOffset>
                </wp:positionH>
                <wp:positionV relativeFrom="paragraph">
                  <wp:posOffset>48895</wp:posOffset>
                </wp:positionV>
                <wp:extent cx="1203960" cy="97790"/>
                <wp:wrapTopAndBottom/>
                <wp:docPr id="29" name="Shape 29"/>
                <a:graphic xmlns:a="http://schemas.openxmlformats.org/drawingml/2006/main">
                  <a:graphicData uri="http://schemas.microsoft.com/office/word/2010/wordprocessingShape">
                    <wps:wsp>
                      <wps:cNvSpPr txBox="1"/>
                      <wps:spPr>
                        <a:xfrm>
                          <a:ext cx="1203960" cy="97790"/>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rPr>
                                <w:sz w:val="11"/>
                                <w:szCs w:val="11"/>
                              </w:rPr>
                            </w:pPr>
                            <w:r>
                              <w:rPr>
                                <w:rStyle w:val="CharStyle27"/>
                                <w:color w:val="E7E7E7"/>
                                <w:sz w:val="11"/>
                                <w:szCs w:val="11"/>
                              </w:rPr>
                              <w:t>СВЕДЕНИЯ О СЕРТИФИКАТЕ ЭП</w:t>
                            </w:r>
                          </w:p>
                        </w:txbxContent>
                      </wps:txbx>
                      <wps:bodyPr wrap="none" lIns="0" tIns="0" rIns="0" bIns="0">
                        <a:noAutoFit/>
                      </wps:bodyPr>
                    </wps:wsp>
                  </a:graphicData>
                </a:graphic>
              </wp:anchor>
            </w:drawing>
          </mc:Choice>
          <mc:Fallback>
            <w:pict>
              <v:shape id="_x0000_s1055" type="#_x0000_t202" style="position:absolute;margin-left:297.25pt;margin-top:3.8500000000000001pt;width:94.799999999999997pt;height:7.7000000000000002pt;z-index:-125829362;mso-wrap-distance-left:0;mso-wrap-distance-top:3.8500000000000001pt;mso-wrap-distance-right:0;mso-wrap-distance-bottom:3.5500000000000003pt;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rPr>
                          <w:sz w:val="11"/>
                          <w:szCs w:val="11"/>
                        </w:rPr>
                      </w:pPr>
                      <w:r>
                        <w:rPr>
                          <w:rStyle w:val="CharStyle27"/>
                          <w:color w:val="E7E7E7"/>
                          <w:sz w:val="11"/>
                          <w:szCs w:val="11"/>
                        </w:rPr>
                        <w:t>СВЕДЕНИЯ О СЕРТИФИКАТЕ ЭП</w:t>
                      </w:r>
                    </w:p>
                  </w:txbxContent>
                </v:textbox>
                <w10:wrap type="topAndBottom" anchorx="page"/>
              </v:shape>
            </w:pict>
          </mc:Fallback>
        </mc:AlternateContent>
      </w:r>
      <w:r>
        <mc:AlternateContent>
          <mc:Choice Requires="wps">
            <w:drawing>
              <wp:anchor distT="0" distB="0" distL="0" distR="0" simplePos="0" relativeHeight="125829393" behindDoc="0" locked="0" layoutInCell="1" allowOverlap="1">
                <wp:simplePos x="0" y="0"/>
                <wp:positionH relativeFrom="page">
                  <wp:posOffset>6082665</wp:posOffset>
                </wp:positionH>
                <wp:positionV relativeFrom="paragraph">
                  <wp:posOffset>0</wp:posOffset>
                </wp:positionV>
                <wp:extent cx="1103630" cy="191770"/>
                <wp:wrapTopAndBottom/>
                <wp:docPr id="31" name="Shape 31"/>
                <a:graphic xmlns:a="http://schemas.openxmlformats.org/drawingml/2006/main">
                  <a:graphicData uri="http://schemas.microsoft.com/office/word/2010/wordprocessingShape">
                    <wps:wsp>
                      <wps:cNvSpPr txBox="1"/>
                      <wps:spPr>
                        <a:xfrm>
                          <a:ext cx="1103630" cy="191770"/>
                        </a:xfrm>
                        <a:prstGeom prst="rect"/>
                        <a:noFill/>
                      </wps:spPr>
                      <wps:txbx>
                        <w:txbxContent>
                          <w:p>
                            <w:pPr>
                              <w:pStyle w:val="Style19"/>
                              <w:keepNext/>
                              <w:keepLines/>
                              <w:widowControl w:val="0"/>
                              <w:shd w:val="clear" w:color="auto" w:fill="auto"/>
                              <w:bidi w:val="0"/>
                              <w:spacing w:before="0" w:after="0" w:line="240" w:lineRule="auto"/>
                              <w:ind w:left="0" w:right="0" w:firstLine="0"/>
                              <w:jc w:val="right"/>
                            </w:pPr>
                            <w:bookmarkStart w:id="10" w:name="bookmark10"/>
                            <w:r>
                              <w:rPr>
                                <w:rStyle w:val="CharStyle20"/>
                              </w:rPr>
                              <w:t>А.А. Мокиенко</w:t>
                            </w:r>
                            <w:bookmarkEnd w:id="10"/>
                          </w:p>
                        </w:txbxContent>
                      </wps:txbx>
                      <wps:bodyPr wrap="none" lIns="0" tIns="0" rIns="0" bIns="0">
                        <a:noAutoFit/>
                      </wps:bodyPr>
                    </wps:wsp>
                  </a:graphicData>
                </a:graphic>
              </wp:anchor>
            </w:drawing>
          </mc:Choice>
          <mc:Fallback>
            <w:pict>
              <v:shape id="_x0000_s1057" type="#_x0000_t202" style="position:absolute;margin-left:478.94999999999999pt;margin-top:0;width:86.900000000000006pt;height:15.1pt;z-index:-125829360;mso-wrap-distance-left:0;mso-wrap-distance-right:0;mso-position-horizontal-relative:page" filled="f" stroked="f">
                <v:textbox inset="0,0,0,0">
                  <w:txbxContent>
                    <w:p>
                      <w:pPr>
                        <w:pStyle w:val="Style19"/>
                        <w:keepNext/>
                        <w:keepLines/>
                        <w:widowControl w:val="0"/>
                        <w:shd w:val="clear" w:color="auto" w:fill="auto"/>
                        <w:bidi w:val="0"/>
                        <w:spacing w:before="0" w:after="0" w:line="240" w:lineRule="auto"/>
                        <w:ind w:left="0" w:right="0" w:firstLine="0"/>
                        <w:jc w:val="right"/>
                      </w:pPr>
                      <w:bookmarkStart w:id="10" w:name="bookmark10"/>
                      <w:r>
                        <w:rPr>
                          <w:rStyle w:val="CharStyle20"/>
                        </w:rPr>
                        <w:t>А.А. Мокиенко</w:t>
                      </w:r>
                      <w:bookmarkEnd w:id="10"/>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left="4180" w:right="0" w:firstLine="0"/>
        <w:jc w:val="left"/>
      </w:pPr>
      <w:r>
        <w:rPr>
          <w:rStyle w:val="CharStyle30"/>
        </w:rPr>
        <w:t xml:space="preserve">Кому выдан: </w:t>
      </w:r>
      <w:r>
        <w:rPr>
          <w:rStyle w:val="CharStyle30"/>
          <w:color w:val="000000"/>
        </w:rPr>
        <w:t>Мокиенко Анастасия Александровна</w:t>
      </w:r>
    </w:p>
    <w:p>
      <w:pPr>
        <w:pStyle w:val="Style29"/>
        <w:keepNext w:val="0"/>
        <w:keepLines w:val="0"/>
        <w:widowControl w:val="0"/>
        <w:shd w:val="clear" w:color="auto" w:fill="auto"/>
        <w:bidi w:val="0"/>
        <w:spacing w:before="0" w:after="0" w:line="240" w:lineRule="auto"/>
        <w:ind w:left="4180" w:right="0" w:firstLine="0"/>
        <w:jc w:val="left"/>
      </w:pPr>
      <w:r>
        <w:rPr>
          <w:rStyle w:val="CharStyle30"/>
        </w:rPr>
        <w:t xml:space="preserve">Сертификат </w:t>
      </w:r>
      <w:r>
        <w:rPr>
          <w:rStyle w:val="CharStyle30"/>
          <w:color w:val="2B2B2B"/>
        </w:rPr>
        <w:t xml:space="preserve">№ </w:t>
      </w:r>
      <w:r>
        <w:rPr>
          <w:rStyle w:val="CharStyle30"/>
          <w:lang w:val="en-US" w:eastAsia="en-US"/>
        </w:rPr>
        <w:t>009AE1C3AE1DD1A28CB3EE023E9F3D70A</w:t>
      </w:r>
    </w:p>
    <w:p>
      <w:pPr>
        <w:pStyle w:val="Style29"/>
        <w:keepNext w:val="0"/>
        <w:keepLines w:val="0"/>
        <w:widowControl w:val="0"/>
        <w:shd w:val="clear" w:color="auto" w:fill="auto"/>
        <w:bidi w:val="0"/>
        <w:spacing w:before="0" w:after="0" w:line="240" w:lineRule="auto"/>
        <w:ind w:left="4180" w:right="0" w:firstLine="0"/>
        <w:jc w:val="left"/>
      </w:pPr>
      <w:r>
        <w:rPr>
          <w:rStyle w:val="CharStyle30"/>
        </w:rPr>
        <w:t xml:space="preserve">Действителен </w:t>
      </w:r>
      <w:r>
        <w:rPr>
          <w:rStyle w:val="CharStyle30"/>
          <w:color w:val="686868"/>
        </w:rPr>
        <w:t xml:space="preserve">с </w:t>
      </w:r>
      <w:r>
        <w:rPr>
          <w:rStyle w:val="CharStyle30"/>
        </w:rPr>
        <w:t xml:space="preserve">26.12.2025 </w:t>
      </w:r>
      <w:r>
        <w:rPr>
          <w:rStyle w:val="CharStyle30"/>
          <w:color w:val="686868"/>
        </w:rPr>
        <w:t xml:space="preserve">по </w:t>
      </w:r>
      <w:r>
        <w:rPr>
          <w:rStyle w:val="CharStyle30"/>
        </w:rPr>
        <w:t>21.03.2027</w:t>
      </w:r>
    </w:p>
    <w:sectPr>
      <w:footnotePr>
        <w:pos w:val="pageBottom"/>
        <w:numFmt w:val="decimal"/>
        <w:numRestart w:val="continuous"/>
      </w:footnotePr>
      <w:type w:val="continuous"/>
      <w:pgSz w:w="11900" w:h="16840"/>
      <w:pgMar w:top="918" w:right="555" w:bottom="948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10367010</wp:posOffset>
              </wp:positionV>
              <wp:extent cx="648970" cy="128270"/>
              <wp:wrapNone/>
              <wp:docPr id="5" name="Shape 5"/>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2026-3788</w:t>
                          </w:r>
                        </w:p>
                      </w:txbxContent>
                    </wps:txbx>
                    <wps:bodyPr wrap="none" lIns="0" tIns="0" rIns="0" bIns="0">
                      <a:spAutoFit/>
                    </wps:bodyPr>
                  </wps:wsp>
                </a:graphicData>
              </a:graphic>
            </wp:anchor>
          </w:drawing>
        </mc:Choice>
        <mc:Fallback>
          <w:pict>
            <v:shape id="_x0000_s1031" type="#_x0000_t202" style="position:absolute;margin-left:56.850000000000001pt;margin-top:816.30000000000007pt;width:51.100000000000001pt;height:1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2026-3788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10348595</wp:posOffset>
              </wp:positionV>
              <wp:extent cx="648970" cy="128270"/>
              <wp:wrapNone/>
              <wp:docPr id="7" name="Shape 7"/>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2026-3788</w:t>
                          </w:r>
                        </w:p>
                      </w:txbxContent>
                    </wps:txbx>
                    <wps:bodyPr wrap="none" lIns="0" tIns="0" rIns="0" bIns="0">
                      <a:spAutoFit/>
                    </wps:bodyPr>
                  </wps:wsp>
                </a:graphicData>
              </a:graphic>
            </wp:anchor>
          </w:drawing>
        </mc:Choice>
        <mc:Fallback>
          <w:pict>
            <v:shape id="_x0000_s1033" type="#_x0000_t202" style="position:absolute;margin-left:56.75pt;margin-top:814.85000000000002pt;width:51.100000000000001pt;height:10.1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2026-3788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3888740</wp:posOffset>
              </wp:positionH>
              <wp:positionV relativeFrom="page">
                <wp:posOffset>302895</wp:posOffset>
              </wp:positionV>
              <wp:extent cx="146050" cy="100330"/>
              <wp:wrapNone/>
              <wp:docPr id="3" name="Shape 3"/>
              <a:graphic xmlns:a="http://schemas.openxmlformats.org/drawingml/2006/main">
                <a:graphicData uri="http://schemas.microsoft.com/office/word/2010/wordprocessingShape">
                  <wps:wsp>
                    <wps:cNvSpPr txBox="1"/>
                    <wps:spPr>
                      <a:xfrm>
                        <a:ext cx="14605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19999999999999pt;margin-top:23.850000000000001pt;width:11.5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5"/>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B2B2B"/>
      <w:sz w:val="10"/>
      <w:szCs w:val="10"/>
      <w:u w:val="none"/>
    </w:rPr>
  </w:style>
  <w:style w:type="character" w:customStyle="1" w:styleId="CharStyle20">
    <w:name w:val="Heading #3_"/>
    <w:basedOn w:val="DefaultParagraphFont"/>
    <w:link w:val="Style19"/>
    <w:rPr>
      <w:rFonts w:ascii="Times New Roman" w:eastAsia="Times New Roman" w:hAnsi="Times New Roman" w:cs="Times New Roman"/>
      <w:b w:val="0"/>
      <w:bCs w:val="0"/>
      <w:i w:val="0"/>
      <w:iCs w:val="0"/>
      <w:smallCaps w:val="0"/>
      <w:strike w:val="0"/>
      <w:sz w:val="26"/>
      <w:szCs w:val="26"/>
      <w:u w:val="none"/>
    </w:rPr>
  </w:style>
  <w:style w:type="character" w:customStyle="1" w:styleId="CharStyle25">
    <w:name w:val="Heading #1_"/>
    <w:basedOn w:val="DefaultParagraphFont"/>
    <w:link w:val="Style24"/>
    <w:rPr>
      <w:rFonts w:ascii="Arial" w:eastAsia="Arial" w:hAnsi="Arial" w:cs="Arial"/>
      <w:b w:val="0"/>
      <w:bCs w:val="0"/>
      <w:i w:val="0"/>
      <w:iCs w:val="0"/>
      <w:smallCaps w:val="0"/>
      <w:strike w:val="0"/>
      <w:sz w:val="34"/>
      <w:szCs w:val="34"/>
      <w:u w:val="none"/>
      <w:lang w:val="en-US" w:eastAsia="en-US"/>
    </w:rPr>
  </w:style>
  <w:style w:type="character" w:customStyle="1" w:styleId="CharStyle27">
    <w:name w:val="Body text (4)_"/>
    <w:basedOn w:val="DefaultParagraphFont"/>
    <w:link w:val="Style26"/>
    <w:rPr>
      <w:rFonts w:ascii="Georgia" w:eastAsia="Georgia" w:hAnsi="Georgia" w:cs="Georgia"/>
      <w:b w:val="0"/>
      <w:bCs w:val="0"/>
      <w:i w:val="0"/>
      <w:iCs w:val="0"/>
      <w:smallCaps w:val="0"/>
      <w:strike w:val="0"/>
      <w:color w:val="2B2B2B"/>
      <w:sz w:val="10"/>
      <w:szCs w:val="10"/>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B4B4B"/>
      <w:sz w:val="11"/>
      <w:szCs w:val="11"/>
      <w:u w:val="none"/>
    </w:rPr>
  </w:style>
  <w:style w:type="paragraph" w:customStyle="1" w:styleId="Style2">
    <w:name w:val="Body text (3)"/>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5)"/>
    <w:basedOn w:val="Normal"/>
    <w:link w:val="CharStyle9"/>
    <w:pPr>
      <w:widowControl w:val="0"/>
      <w:shd w:val="clear" w:color="auto" w:fill="auto"/>
      <w:spacing w:after="260" w:line="259"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ing #2"/>
    <w:basedOn w:val="Normal"/>
    <w:link w:val="CharStyle11"/>
    <w:pPr>
      <w:widowControl w:val="0"/>
      <w:shd w:val="clear" w:color="auto" w:fill="auto"/>
      <w:spacing w:after="26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Picture caption"/>
    <w:basedOn w:val="Normal"/>
    <w:link w:val="CharStyle18"/>
    <w:pPr>
      <w:widowControl w:val="0"/>
      <w:shd w:val="clear" w:color="auto" w:fill="auto"/>
      <w:spacing w:line="247" w:lineRule="auto"/>
    </w:pPr>
    <w:rPr>
      <w:rFonts w:ascii="Georgia" w:eastAsia="Georgia" w:hAnsi="Georgia" w:cs="Georgia"/>
      <w:b w:val="0"/>
      <w:bCs w:val="0"/>
      <w:i w:val="0"/>
      <w:iCs w:val="0"/>
      <w:smallCaps w:val="0"/>
      <w:strike w:val="0"/>
      <w:color w:val="2B2B2B"/>
      <w:sz w:val="10"/>
      <w:szCs w:val="10"/>
      <w:u w:val="none"/>
    </w:rPr>
  </w:style>
  <w:style w:type="paragraph" w:customStyle="1" w:styleId="Style19">
    <w:name w:val="Heading #3"/>
    <w:basedOn w:val="Normal"/>
    <w:link w:val="CharStyle20"/>
    <w:pPr>
      <w:widowControl w:val="0"/>
      <w:shd w:val="clear" w:color="auto" w:fill="auto"/>
      <w:spacing w:after="80"/>
      <w:ind w:firstLine="360"/>
      <w:outlineLvl w:val="2"/>
    </w:pPr>
    <w:rPr>
      <w:rFonts w:ascii="Times New Roman" w:eastAsia="Times New Roman" w:hAnsi="Times New Roman" w:cs="Times New Roman"/>
      <w:b w:val="0"/>
      <w:bCs w:val="0"/>
      <w:i w:val="0"/>
      <w:iCs w:val="0"/>
      <w:smallCaps w:val="0"/>
      <w:strike w:val="0"/>
      <w:sz w:val="26"/>
      <w:szCs w:val="26"/>
      <w:u w:val="none"/>
    </w:rPr>
  </w:style>
  <w:style w:type="paragraph" w:customStyle="1" w:styleId="Style24">
    <w:name w:val="Heading #1"/>
    <w:basedOn w:val="Normal"/>
    <w:link w:val="CharStyle25"/>
    <w:pPr>
      <w:widowControl w:val="0"/>
      <w:shd w:val="clear" w:color="auto" w:fill="auto"/>
      <w:spacing w:after="42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6">
    <w:name w:val="Body text (4)"/>
    <w:basedOn w:val="Normal"/>
    <w:link w:val="CharStyle27"/>
    <w:pPr>
      <w:widowControl w:val="0"/>
      <w:shd w:val="clear" w:color="auto" w:fill="auto"/>
      <w:ind w:left="4780"/>
    </w:pPr>
    <w:rPr>
      <w:rFonts w:ascii="Georgia" w:eastAsia="Georgia" w:hAnsi="Georgia" w:cs="Georgia"/>
      <w:b w:val="0"/>
      <w:bCs w:val="0"/>
      <w:i w:val="0"/>
      <w:iCs w:val="0"/>
      <w:smallCaps w:val="0"/>
      <w:strike w:val="0"/>
      <w:color w:val="2B2B2B"/>
      <w:sz w:val="10"/>
      <w:szCs w:val="10"/>
      <w:u w:val="none"/>
    </w:rPr>
  </w:style>
  <w:style w:type="paragraph" w:customStyle="1" w:styleId="Style29">
    <w:name w:val="Body text (2)"/>
    <w:basedOn w:val="Normal"/>
    <w:link w:val="CharStyle30"/>
    <w:pPr>
      <w:widowControl w:val="0"/>
      <w:shd w:val="clear" w:color="auto" w:fill="auto"/>
      <w:ind w:left="4160"/>
    </w:pPr>
    <w:rPr>
      <w:rFonts w:ascii="Arial" w:eastAsia="Arial" w:hAnsi="Arial" w:cs="Arial"/>
      <w:b w:val="0"/>
      <w:bCs w:val="0"/>
      <w:i w:val="0"/>
      <w:iCs w:val="0"/>
      <w:smallCaps w:val="0"/>
      <w:strike w:val="0"/>
      <w:color w:val="4B4B4B"/>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