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719455</wp:posOffset>
                </wp:positionH>
                <wp:positionV relativeFrom="paragraph">
                  <wp:posOffset>12700</wp:posOffset>
                </wp:positionV>
                <wp:extent cx="2606040" cy="2727960"/>
                <wp:wrapSquare wrapText="right"/>
                <wp:docPr id="1" name="Shape 1"/>
                <a:graphic xmlns:a="http://schemas.openxmlformats.org/drawingml/2006/main">
                  <a:graphicData uri="http://schemas.microsoft.com/office/word/2010/wordprocessingShape">
                    <wps:wsp>
                      <wps:cNvSpPr txBox="1"/>
                      <wps:spPr>
                        <a:xfrm>
                          <a:ext cx="2606040" cy="27279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w:t>
                            </w:r>
                          </w:p>
                          <w:p>
                            <w:pPr>
                              <w:pStyle w:val="Style4"/>
                              <w:keepNext w:val="0"/>
                              <w:keepLines w:val="0"/>
                              <w:widowControl w:val="0"/>
                              <w:shd w:val="clear" w:color="auto" w:fill="auto"/>
                              <w:bidi w:val="0"/>
                              <w:spacing w:before="0" w:after="180" w:line="259" w:lineRule="auto"/>
                              <w:ind w:left="0" w:right="0" w:firstLine="0"/>
                              <w:jc w:val="center"/>
                            </w:pPr>
                            <w:r>
                              <w:rPr>
                                <w:rStyle w:val="CharStyle5"/>
                                <w:b/>
                                <w:bCs/>
                              </w:rPr>
                              <w:t>ФЕДЕРАЛЬНАЯ</w:t>
                              <w:br/>
                              <w:t>АНТИМОНОПОЛЬНАЯ СЛУЖБА</w:t>
                            </w:r>
                          </w:p>
                          <w:p>
                            <w:pPr>
                              <w:pStyle w:val="Style4"/>
                              <w:keepNext w:val="0"/>
                              <w:keepLines w:val="0"/>
                              <w:widowControl w:val="0"/>
                              <w:shd w:val="clear" w:color="auto" w:fill="auto"/>
                              <w:bidi w:val="0"/>
                              <w:spacing w:before="0" w:after="0"/>
                              <w:ind w:left="0" w:right="0" w:firstLine="0"/>
                              <w:jc w:val="center"/>
                            </w:pPr>
                            <w:r>
                              <w:rPr>
                                <w:rStyle w:val="CharStyle5"/>
                                <w:b/>
                                <w:bCs/>
                              </w:rPr>
                              <w:t>УПРАВЛЕНИЕ</w:t>
                            </w:r>
                          </w:p>
                          <w:p>
                            <w:pPr>
                              <w:pStyle w:val="Style4"/>
                              <w:keepNext w:val="0"/>
                              <w:keepLines w:val="0"/>
                              <w:widowControl w:val="0"/>
                              <w:shd w:val="clear" w:color="auto" w:fill="auto"/>
                              <w:bidi w:val="0"/>
                              <w:spacing w:before="0" w:after="0"/>
                              <w:ind w:left="0" w:right="0" w:firstLine="0"/>
                              <w:jc w:val="center"/>
                            </w:pPr>
                            <w:r>
                              <w:rPr>
                                <w:rStyle w:val="CharStyle5"/>
                                <w:b/>
                                <w:bCs/>
                              </w:rPr>
                              <w:t>Федеральной антимонопольной</w:t>
                              <w:br/>
                              <w:t>службы по Ханты-Мансийскому</w:t>
                              <w:br/>
                              <w:t>автономному округу - Югре</w:t>
                            </w:r>
                          </w:p>
                          <w:p>
                            <w:pPr>
                              <w:pStyle w:val="Style4"/>
                              <w:keepNext w:val="0"/>
                              <w:keepLines w:val="0"/>
                              <w:widowControl w:val="0"/>
                              <w:shd w:val="clear" w:color="auto" w:fill="auto"/>
                              <w:bidi w:val="0"/>
                              <w:spacing w:before="0" w:after="0" w:line="240" w:lineRule="auto"/>
                              <w:ind w:left="0" w:right="0" w:firstLine="0"/>
                              <w:jc w:val="center"/>
                            </w:pPr>
                            <w:r>
                              <w:rPr>
                                <w:rStyle w:val="CharStyle5"/>
                              </w:rPr>
                              <w:t>ул. Мира, д. 27, Ханты-Мансийск, 628012</w:t>
                              <w:br/>
                              <w:t>телефон/факс +7 (3467) 38-80-81</w:t>
                            </w:r>
                          </w:p>
                          <w:p>
                            <w:pPr>
                              <w:pStyle w:val="Style7"/>
                              <w:keepNext w:val="0"/>
                              <w:keepLines w:val="0"/>
                              <w:widowControl w:val="0"/>
                              <w:shd w:val="clear" w:color="auto" w:fill="auto"/>
                              <w:bidi w:val="0"/>
                              <w:spacing w:before="0" w:after="0"/>
                              <w:ind w:left="0" w:right="0" w:firstLine="0"/>
                              <w:jc w:val="center"/>
                            </w:pPr>
                            <w:r>
                              <w:rPr>
                                <w:rStyle w:val="CharStyle8"/>
                                <w:lang w:val="en-US" w:eastAsia="en-US"/>
                              </w:rPr>
                              <w:t xml:space="preserve">e-mail: </w:t>
                            </w:r>
                            <w:r>
                              <w:fldChar w:fldCharType="begin"/>
                            </w:r>
                            <w:r>
                              <w:rPr/>
                              <w:instrText> HYPERLINK "mailto:to86@fas.gov.ru" </w:instrText>
                            </w:r>
                            <w:r>
                              <w:fldChar w:fldCharType="separate"/>
                            </w:r>
                            <w:r>
                              <w:rPr>
                                <w:rStyle w:val="CharStyle8"/>
                                <w:lang w:val="en-US" w:eastAsia="en-US"/>
                              </w:rPr>
                              <w:t>to86@fas.gov.ru</w:t>
                            </w:r>
                            <w:r>
                              <w:fldChar w:fldCharType="end"/>
                            </w:r>
                            <w:r>
                              <w:rPr>
                                <w:rStyle w:val="CharStyle8"/>
                                <w:lang w:val="en-US" w:eastAsia="en-US"/>
                              </w:rPr>
                              <w:t xml:space="preserve">, </w:t>
                            </w:r>
                            <w:r>
                              <w:rPr>
                                <w:rStyle w:val="CharStyle8"/>
                              </w:rPr>
                              <w:t xml:space="preserve">сайт </w:t>
                            </w:r>
                            <w:r>
                              <w:fldChar w:fldCharType="begin"/>
                            </w:r>
                            <w:r>
                              <w:rPr/>
                              <w:instrText> HYPERLINK "http://hmao.fas.gov.ru" </w:instrText>
                            </w:r>
                            <w:r>
                              <w:fldChar w:fldCharType="separate"/>
                            </w:r>
                            <w:r>
                              <w:rPr>
                                <w:rStyle w:val="CharStyle8"/>
                                <w:lang w:val="en-US" w:eastAsia="en-US"/>
                              </w:rPr>
                              <w:t>http://hmao.fas.gov.ru</w:t>
                            </w:r>
                            <w:r>
                              <w:fldChar w:fldCharType="end"/>
                            </w:r>
                          </w:p>
                          <w:p>
                            <w:pPr>
                              <w:pStyle w:val="Style7"/>
                              <w:keepNext w:val="0"/>
                              <w:keepLines w:val="0"/>
                              <w:widowControl w:val="0"/>
                              <w:shd w:val="clear" w:color="auto" w:fill="auto"/>
                              <w:bidi w:val="0"/>
                              <w:spacing w:before="0" w:after="0"/>
                              <w:ind w:left="0" w:right="0" w:firstLine="0"/>
                              <w:jc w:val="center"/>
                            </w:pPr>
                            <w:r>
                              <w:rPr>
                                <w:rStyle w:val="CharStyle8"/>
                              </w:rPr>
                              <w:t>ИНН 8601009316 КПП 860101001 ОГРН 1028600512093</w:t>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u w:val="none"/>
                              </w:rPr>
                              <w:t>2</w:t>
                            </w:r>
                            <w:r>
                              <w:fldChar w:fldCharType="begin"/>
                            </w:r>
                            <w:r>
                              <w:rPr/>
                              <w:instrText> HYPERLINK "file://f207ca94-a13c-4ba0-b72d-f018c9eed8f1/" </w:instrText>
                            </w:r>
                            <w:r>
                              <w:fldChar w:fldCharType="separate"/>
                            </w:r>
                            <w:r>
                              <w:rPr>
                                <w:rStyle w:val="CharStyle10"/>
                                <w:u w:val="none"/>
                              </w:rPr>
                              <w:t>5.05.</w:t>
                            </w:r>
                            <w:r>
                              <w:rPr>
                                <w:rStyle w:val="CharStyle10"/>
                              </w:rPr>
                              <w:t>2026</w:t>
                            </w:r>
                            <w:r>
                              <w:rPr>
                                <w:rStyle w:val="CharStyle10"/>
                                <w:u w:val="none"/>
                              </w:rPr>
                              <w:tab/>
                            </w:r>
                            <w:r>
                              <w:fldChar w:fldCharType="end"/>
                            </w:r>
                            <w:r>
                              <w:rPr>
                                <w:rStyle w:val="CharStyle10"/>
                                <w:u w:val="none"/>
                              </w:rPr>
                              <w:t xml:space="preserve">№ </w:t>
                            </w:r>
                            <w:r>
                              <w:rPr>
                                <w:rStyle w:val="CharStyle10"/>
                              </w:rPr>
                              <w:t>03/3635/26</w:t>
                            </w:r>
                          </w:p>
                          <w:p>
                            <w:pPr>
                              <w:pStyle w:val="Style4"/>
                              <w:keepNext w:val="0"/>
                              <w:keepLines w:val="0"/>
                              <w:widowControl w:val="0"/>
                              <w:shd w:val="clear" w:color="auto" w:fill="auto"/>
                              <w:bidi w:val="0"/>
                              <w:spacing w:before="0" w:after="0"/>
                              <w:ind w:left="0" w:right="0" w:firstLine="0"/>
                              <w:jc w:val="center"/>
                            </w:pPr>
                            <w:r>
                              <w:rPr>
                                <w:rStyle w:val="CharStyle5"/>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1.pt;width:205.20000000000002pt;height:214.8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w:t>
                      </w:r>
                    </w:p>
                    <w:p>
                      <w:pPr>
                        <w:pStyle w:val="Style4"/>
                        <w:keepNext w:val="0"/>
                        <w:keepLines w:val="0"/>
                        <w:widowControl w:val="0"/>
                        <w:shd w:val="clear" w:color="auto" w:fill="auto"/>
                        <w:bidi w:val="0"/>
                        <w:spacing w:before="0" w:after="180" w:line="259" w:lineRule="auto"/>
                        <w:ind w:left="0" w:right="0" w:firstLine="0"/>
                        <w:jc w:val="center"/>
                      </w:pPr>
                      <w:r>
                        <w:rPr>
                          <w:rStyle w:val="CharStyle5"/>
                          <w:b/>
                          <w:bCs/>
                        </w:rPr>
                        <w:t>ФЕДЕРАЛЬНАЯ</w:t>
                        <w:br/>
                        <w:t>АНТИМОНОПОЛЬНАЯ СЛУЖБА</w:t>
                      </w:r>
                    </w:p>
                    <w:p>
                      <w:pPr>
                        <w:pStyle w:val="Style4"/>
                        <w:keepNext w:val="0"/>
                        <w:keepLines w:val="0"/>
                        <w:widowControl w:val="0"/>
                        <w:shd w:val="clear" w:color="auto" w:fill="auto"/>
                        <w:bidi w:val="0"/>
                        <w:spacing w:before="0" w:after="0"/>
                        <w:ind w:left="0" w:right="0" w:firstLine="0"/>
                        <w:jc w:val="center"/>
                      </w:pPr>
                      <w:r>
                        <w:rPr>
                          <w:rStyle w:val="CharStyle5"/>
                          <w:b/>
                          <w:bCs/>
                        </w:rPr>
                        <w:t>УПРАВЛЕНИЕ</w:t>
                      </w:r>
                    </w:p>
                    <w:p>
                      <w:pPr>
                        <w:pStyle w:val="Style4"/>
                        <w:keepNext w:val="0"/>
                        <w:keepLines w:val="0"/>
                        <w:widowControl w:val="0"/>
                        <w:shd w:val="clear" w:color="auto" w:fill="auto"/>
                        <w:bidi w:val="0"/>
                        <w:spacing w:before="0" w:after="0"/>
                        <w:ind w:left="0" w:right="0" w:firstLine="0"/>
                        <w:jc w:val="center"/>
                      </w:pPr>
                      <w:r>
                        <w:rPr>
                          <w:rStyle w:val="CharStyle5"/>
                          <w:b/>
                          <w:bCs/>
                        </w:rPr>
                        <w:t>Федеральной антимонопольной</w:t>
                        <w:br/>
                        <w:t>службы по Ханты-Мансийскому</w:t>
                        <w:br/>
                        <w:t>автономному округу - Югре</w:t>
                      </w:r>
                    </w:p>
                    <w:p>
                      <w:pPr>
                        <w:pStyle w:val="Style4"/>
                        <w:keepNext w:val="0"/>
                        <w:keepLines w:val="0"/>
                        <w:widowControl w:val="0"/>
                        <w:shd w:val="clear" w:color="auto" w:fill="auto"/>
                        <w:bidi w:val="0"/>
                        <w:spacing w:before="0" w:after="0" w:line="240" w:lineRule="auto"/>
                        <w:ind w:left="0" w:right="0" w:firstLine="0"/>
                        <w:jc w:val="center"/>
                      </w:pPr>
                      <w:r>
                        <w:rPr>
                          <w:rStyle w:val="CharStyle5"/>
                        </w:rPr>
                        <w:t>ул. Мира, д. 27, Ханты-Мансийск, 628012</w:t>
                        <w:br/>
                        <w:t>телефон/факс +7 (3467) 38-80-81</w:t>
                      </w:r>
                    </w:p>
                    <w:p>
                      <w:pPr>
                        <w:pStyle w:val="Style7"/>
                        <w:keepNext w:val="0"/>
                        <w:keepLines w:val="0"/>
                        <w:widowControl w:val="0"/>
                        <w:shd w:val="clear" w:color="auto" w:fill="auto"/>
                        <w:bidi w:val="0"/>
                        <w:spacing w:before="0" w:after="0"/>
                        <w:ind w:left="0" w:right="0" w:firstLine="0"/>
                        <w:jc w:val="center"/>
                      </w:pPr>
                      <w:r>
                        <w:rPr>
                          <w:rStyle w:val="CharStyle8"/>
                          <w:lang w:val="en-US" w:eastAsia="en-US"/>
                        </w:rPr>
                        <w:t xml:space="preserve">e-mail: </w:t>
                      </w:r>
                      <w:r>
                        <w:fldChar w:fldCharType="begin"/>
                      </w:r>
                      <w:r>
                        <w:rPr/>
                        <w:instrText> HYPERLINK "mailto:to86@fas.gov.ru" </w:instrText>
                      </w:r>
                      <w:r>
                        <w:fldChar w:fldCharType="separate"/>
                      </w:r>
                      <w:r>
                        <w:rPr>
                          <w:rStyle w:val="CharStyle8"/>
                          <w:lang w:val="en-US" w:eastAsia="en-US"/>
                        </w:rPr>
                        <w:t>to86@fas.gov.ru</w:t>
                      </w:r>
                      <w:r>
                        <w:fldChar w:fldCharType="end"/>
                      </w:r>
                      <w:r>
                        <w:rPr>
                          <w:rStyle w:val="CharStyle8"/>
                          <w:lang w:val="en-US" w:eastAsia="en-US"/>
                        </w:rPr>
                        <w:t xml:space="preserve">, </w:t>
                      </w:r>
                      <w:r>
                        <w:rPr>
                          <w:rStyle w:val="CharStyle8"/>
                        </w:rPr>
                        <w:t xml:space="preserve">сайт </w:t>
                      </w:r>
                      <w:r>
                        <w:fldChar w:fldCharType="begin"/>
                      </w:r>
                      <w:r>
                        <w:rPr/>
                        <w:instrText> HYPERLINK "http://hmao.fas.gov.ru" </w:instrText>
                      </w:r>
                      <w:r>
                        <w:fldChar w:fldCharType="separate"/>
                      </w:r>
                      <w:r>
                        <w:rPr>
                          <w:rStyle w:val="CharStyle8"/>
                          <w:lang w:val="en-US" w:eastAsia="en-US"/>
                        </w:rPr>
                        <w:t>http://hmao.fas.gov.ru</w:t>
                      </w:r>
                      <w:r>
                        <w:fldChar w:fldCharType="end"/>
                      </w:r>
                    </w:p>
                    <w:p>
                      <w:pPr>
                        <w:pStyle w:val="Style7"/>
                        <w:keepNext w:val="0"/>
                        <w:keepLines w:val="0"/>
                        <w:widowControl w:val="0"/>
                        <w:shd w:val="clear" w:color="auto" w:fill="auto"/>
                        <w:bidi w:val="0"/>
                        <w:spacing w:before="0" w:after="0"/>
                        <w:ind w:left="0" w:right="0" w:firstLine="0"/>
                        <w:jc w:val="center"/>
                      </w:pPr>
                      <w:r>
                        <w:rPr>
                          <w:rStyle w:val="CharStyle8"/>
                        </w:rPr>
                        <w:t>ИНН 8601009316 КПП 860101001 ОГРН 1028600512093</w:t>
                      </w:r>
                    </w:p>
                    <w:p>
                      <w:pPr>
                        <w:pStyle w:val="Style9"/>
                        <w:keepNext w:val="0"/>
                        <w:keepLines w:val="0"/>
                        <w:widowControl w:val="0"/>
                        <w:shd w:val="clear" w:color="auto" w:fill="auto"/>
                        <w:tabs>
                          <w:tab w:pos="1843" w:val="left"/>
                        </w:tabs>
                        <w:bidi w:val="0"/>
                        <w:spacing w:before="0" w:line="240" w:lineRule="auto"/>
                        <w:ind w:left="0" w:right="0" w:firstLine="0"/>
                        <w:jc w:val="center"/>
                      </w:pPr>
                      <w:r>
                        <w:rPr>
                          <w:rStyle w:val="CharStyle10"/>
                          <w:u w:val="none"/>
                        </w:rPr>
                        <w:t>2</w:t>
                      </w:r>
                      <w:r>
                        <w:fldChar w:fldCharType="begin"/>
                      </w:r>
                      <w:r>
                        <w:rPr/>
                        <w:instrText> HYPERLINK "file://f207ca94-a13c-4ba0-b72d-f018c9eed8f1/" </w:instrText>
                      </w:r>
                      <w:r>
                        <w:fldChar w:fldCharType="separate"/>
                      </w:r>
                      <w:r>
                        <w:rPr>
                          <w:rStyle w:val="CharStyle10"/>
                          <w:u w:val="none"/>
                        </w:rPr>
                        <w:t>5.05.</w:t>
                      </w:r>
                      <w:r>
                        <w:rPr>
                          <w:rStyle w:val="CharStyle10"/>
                        </w:rPr>
                        <w:t>2026</w:t>
                      </w:r>
                      <w:r>
                        <w:rPr>
                          <w:rStyle w:val="CharStyle10"/>
                          <w:u w:val="none"/>
                        </w:rPr>
                        <w:tab/>
                      </w:r>
                      <w:r>
                        <w:fldChar w:fldCharType="end"/>
                      </w:r>
                      <w:r>
                        <w:rPr>
                          <w:rStyle w:val="CharStyle10"/>
                          <w:u w:val="none"/>
                        </w:rPr>
                        <w:t xml:space="preserve">№ </w:t>
                      </w:r>
                      <w:r>
                        <w:rPr>
                          <w:rStyle w:val="CharStyle10"/>
                        </w:rPr>
                        <w:t>03/3635/26</w:t>
                      </w:r>
                    </w:p>
                    <w:p>
                      <w:pPr>
                        <w:pStyle w:val="Style4"/>
                        <w:keepNext w:val="0"/>
                        <w:keepLines w:val="0"/>
                        <w:widowControl w:val="0"/>
                        <w:shd w:val="clear" w:color="auto" w:fill="auto"/>
                        <w:bidi w:val="0"/>
                        <w:spacing w:before="0" w:after="0"/>
                        <w:ind w:left="0" w:right="0" w:firstLine="0"/>
                        <w:jc w:val="center"/>
                      </w:pPr>
                      <w:r>
                        <w:rPr>
                          <w:rStyle w:val="CharStyle5"/>
                        </w:rPr>
                        <w:t xml:space="preserve">На№  от</w:t>
                      </w:r>
                    </w:p>
                  </w:txbxContent>
                </v:textbox>
                <w10:wrap type="square" side="right" anchorx="page"/>
              </v:shape>
            </w:pict>
          </mc:Fallback>
        </mc:AlternateContent>
      </w:r>
      <w:r>
        <w:drawing>
          <wp:anchor distT="88900" distB="0" distL="114300" distR="114300" simplePos="0" relativeHeight="125829380" behindDoc="0" locked="0" layoutInCell="1" allowOverlap="1">
            <wp:simplePos x="0" y="0"/>
            <wp:positionH relativeFrom="page">
              <wp:posOffset>713740</wp:posOffset>
            </wp:positionH>
            <wp:positionV relativeFrom="paragraph">
              <wp:posOffset>9213850</wp:posOffset>
            </wp:positionV>
            <wp:extent cx="1517650" cy="2927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1517650" cy="292735"/>
                    </a:xfrm>
                    <a:prstGeom prst="rect"/>
                  </pic:spPr>
                </pic:pic>
              </a:graphicData>
            </a:graphic>
          </wp:anchor>
        </w:drawing>
      </w:r>
    </w:p>
    <w:p>
      <w:pPr>
        <w:pStyle w:val="Style13"/>
        <w:keepNext/>
        <w:keepLines/>
        <w:widowControl w:val="0"/>
        <w:shd w:val="clear" w:color="auto" w:fill="auto"/>
        <w:bidi w:val="0"/>
        <w:spacing w:before="0" w:after="0" w:line="240" w:lineRule="auto"/>
        <w:ind w:left="0" w:right="0" w:firstLine="1000"/>
        <w:jc w:val="left"/>
      </w:pPr>
      <w:bookmarkStart w:id="0" w:name="bookmark0"/>
      <w:r>
        <w:rPr>
          <w:rStyle w:val="CharStyle14"/>
          <w:b/>
          <w:bCs/>
        </w:rPr>
        <w:t>Оператор электронной площадки:</w:t>
      </w:r>
      <w:bookmarkEnd w:id="0"/>
    </w:p>
    <w:p>
      <w:pPr>
        <w:pStyle w:val="Style18"/>
        <w:keepNext w:val="0"/>
        <w:keepLines w:val="0"/>
        <w:widowControl w:val="0"/>
        <w:shd w:val="clear" w:color="auto" w:fill="auto"/>
        <w:bidi w:val="0"/>
        <w:spacing w:before="0" w:after="0" w:line="240" w:lineRule="auto"/>
        <w:ind w:left="0" w:right="0" w:firstLine="1000"/>
        <w:jc w:val="left"/>
      </w:pPr>
      <w:r>
        <w:rPr>
          <w:rStyle w:val="CharStyle19"/>
        </w:rPr>
        <w:t>АО «ЕЭТП»</w:t>
      </w:r>
    </w:p>
    <w:p>
      <w:pPr>
        <w:pStyle w:val="Style18"/>
        <w:keepNext w:val="0"/>
        <w:keepLines w:val="0"/>
        <w:widowControl w:val="0"/>
        <w:shd w:val="clear" w:color="auto" w:fill="auto"/>
        <w:bidi w:val="0"/>
        <w:spacing w:before="0" w:after="240" w:line="240" w:lineRule="auto"/>
        <w:ind w:left="0" w:right="0" w:firstLine="1000"/>
        <w:jc w:val="left"/>
      </w:pPr>
      <w:r>
        <w:rPr>
          <w:rStyle w:val="CharStyle19"/>
          <w:lang w:val="en-US" w:eastAsia="en-US"/>
        </w:rPr>
        <w:t xml:space="preserve">e-mail: </w:t>
      </w:r>
      <w:r>
        <w:fldChar w:fldCharType="begin"/>
      </w:r>
      <w:r>
        <w:rPr/>
        <w:instrText> HYPERLINK "mailto:ko@roseltorg.ru" </w:instrText>
      </w:r>
      <w:r>
        <w:fldChar w:fldCharType="separate"/>
      </w:r>
      <w:r>
        <w:rPr>
          <w:rStyle w:val="CharStyle19"/>
          <w:lang w:val="en-US" w:eastAsia="en-US"/>
        </w:rPr>
        <w:t>ko@roseltorg.ru</w:t>
      </w:r>
      <w:r>
        <w:fldChar w:fldCharType="end"/>
      </w:r>
    </w:p>
    <w:p>
      <w:pPr>
        <w:pStyle w:val="Style13"/>
        <w:keepNext/>
        <w:keepLines/>
        <w:widowControl w:val="0"/>
        <w:shd w:val="clear" w:color="auto" w:fill="auto"/>
        <w:bidi w:val="0"/>
        <w:spacing w:before="0" w:after="0" w:line="240" w:lineRule="auto"/>
        <w:ind w:left="0" w:right="0" w:firstLine="1000"/>
        <w:jc w:val="left"/>
      </w:pPr>
      <w:bookmarkStart w:id="2" w:name="bookmark2"/>
      <w:r>
        <w:rPr>
          <w:rStyle w:val="CharStyle14"/>
          <w:b/>
          <w:bCs/>
        </w:rPr>
        <w:t>Заявитель:</w:t>
      </w:r>
      <w:bookmarkEnd w:id="2"/>
    </w:p>
    <w:p>
      <w:pPr>
        <w:pStyle w:val="Style18"/>
        <w:keepNext w:val="0"/>
        <w:keepLines w:val="0"/>
        <w:widowControl w:val="0"/>
        <w:shd w:val="clear" w:color="auto" w:fill="auto"/>
        <w:bidi w:val="0"/>
        <w:spacing w:before="0" w:after="0" w:line="240" w:lineRule="auto"/>
        <w:ind w:left="0" w:right="0" w:firstLine="1000"/>
        <w:jc w:val="left"/>
      </w:pPr>
      <w:r>
        <w:rPr>
          <w:rStyle w:val="CharStyle19"/>
        </w:rPr>
        <w:t>ИП Кравченко Алексей Викторович</w:t>
      </w:r>
    </w:p>
    <w:p>
      <w:pPr>
        <w:pStyle w:val="Style18"/>
        <w:keepNext w:val="0"/>
        <w:keepLines w:val="0"/>
        <w:widowControl w:val="0"/>
        <w:shd w:val="clear" w:color="auto" w:fill="auto"/>
        <w:bidi w:val="0"/>
        <w:spacing w:before="0" w:after="0" w:line="240" w:lineRule="auto"/>
        <w:ind w:left="1000" w:right="0" w:firstLine="0"/>
        <w:jc w:val="left"/>
      </w:pPr>
      <w:r>
        <w:rPr>
          <w:rStyle w:val="CharStyle19"/>
        </w:rPr>
        <w:t>188335, Ленинградская область, Гатчинский р</w:t>
        <w:softHyphen/>
        <w:t>он, д. Ляды, ул. Деревенская, д. 17</w:t>
      </w:r>
    </w:p>
    <w:p>
      <w:pPr>
        <w:pStyle w:val="Style18"/>
        <w:keepNext w:val="0"/>
        <w:keepLines w:val="0"/>
        <w:widowControl w:val="0"/>
        <w:shd w:val="clear" w:color="auto" w:fill="auto"/>
        <w:bidi w:val="0"/>
        <w:spacing w:before="0" w:after="240" w:line="240" w:lineRule="auto"/>
        <w:ind w:left="0" w:right="0" w:firstLine="1000"/>
        <w:jc w:val="left"/>
      </w:pPr>
      <w:r>
        <w:rPr>
          <w:rStyle w:val="CharStyle19"/>
        </w:rPr>
        <w:t>тел: 7 953 323 98 48</w:t>
      </w:r>
    </w:p>
    <w:p>
      <w:pPr>
        <w:pStyle w:val="Style13"/>
        <w:keepNext/>
        <w:keepLines/>
        <w:widowControl w:val="0"/>
        <w:shd w:val="clear" w:color="auto" w:fill="auto"/>
        <w:bidi w:val="0"/>
        <w:spacing w:before="0" w:after="0" w:line="240" w:lineRule="auto"/>
        <w:ind w:left="0" w:right="0" w:firstLine="1000"/>
        <w:jc w:val="left"/>
      </w:pPr>
      <w:bookmarkStart w:id="4" w:name="bookmark4"/>
      <w:r>
        <w:rPr>
          <w:rStyle w:val="CharStyle14"/>
          <w:b/>
          <w:bCs/>
        </w:rPr>
        <w:t>Заказчик:</w:t>
      </w:r>
      <w:bookmarkEnd w:id="4"/>
    </w:p>
    <w:p>
      <w:pPr>
        <w:pStyle w:val="Style18"/>
        <w:keepNext w:val="0"/>
        <w:keepLines w:val="0"/>
        <w:widowControl w:val="0"/>
        <w:shd w:val="clear" w:color="auto" w:fill="auto"/>
        <w:bidi w:val="0"/>
        <w:spacing w:before="0" w:after="0" w:line="240" w:lineRule="auto"/>
        <w:ind w:left="1000" w:right="0" w:firstLine="0"/>
        <w:jc w:val="left"/>
      </w:pPr>
      <w:r>
        <w:rPr>
          <w:rStyle w:val="CharStyle19"/>
        </w:rPr>
        <w:t>Казенное учреждение Ханты-Мансийского автономного округа — Югры «Центр лекарственного мониторинга»</w:t>
      </w:r>
    </w:p>
    <w:p>
      <w:pPr>
        <w:pStyle w:val="Style18"/>
        <w:keepNext w:val="0"/>
        <w:keepLines w:val="0"/>
        <w:widowControl w:val="0"/>
        <w:shd w:val="clear" w:color="auto" w:fill="auto"/>
        <w:bidi w:val="0"/>
        <w:spacing w:before="0" w:after="240" w:line="240" w:lineRule="auto"/>
        <w:ind w:left="5300" w:right="0" w:firstLine="20"/>
        <w:jc w:val="left"/>
      </w:pPr>
      <w:r>
        <w:rPr>
          <w:rStyle w:val="CharStyle19"/>
        </w:rPr>
        <w:t xml:space="preserve">628400, Ханты-Мансийский автономный округ — Югра, г. Сургут, пр-кт Набережный, д. 41 </w:t>
      </w:r>
      <w:r>
        <w:rPr>
          <w:rStyle w:val="CharStyle19"/>
          <w:lang w:val="en-US" w:eastAsia="en-US"/>
        </w:rPr>
        <w:t xml:space="preserve">e-mail: </w:t>
      </w:r>
      <w:r>
        <w:fldChar w:fldCharType="begin"/>
      </w:r>
      <w:r>
        <w:rPr/>
        <w:instrText> HYPERLINK "mailto:lab-hmao@clm86.ru" </w:instrText>
      </w:r>
      <w:r>
        <w:fldChar w:fldCharType="separate"/>
      </w:r>
      <w:r>
        <w:rPr>
          <w:rStyle w:val="CharStyle19"/>
          <w:lang w:val="en-US" w:eastAsia="en-US"/>
        </w:rPr>
        <w:t>lab-hmao@clm86.ru</w:t>
      </w:r>
      <w:r>
        <w:fldChar w:fldCharType="end"/>
      </w:r>
    </w:p>
    <w:p>
      <w:pPr>
        <w:pStyle w:val="Style13"/>
        <w:keepNext/>
        <w:keepLines/>
        <w:widowControl w:val="0"/>
        <w:shd w:val="clear" w:color="auto" w:fill="auto"/>
        <w:bidi w:val="0"/>
        <w:spacing w:before="0" w:after="0" w:line="240" w:lineRule="auto"/>
        <w:ind w:left="5300" w:right="0" w:firstLine="20"/>
        <w:jc w:val="left"/>
      </w:pPr>
      <w:bookmarkStart w:id="6" w:name="bookmark6"/>
      <w:r>
        <w:rPr>
          <w:rStyle w:val="CharStyle14"/>
          <w:b/>
          <w:bCs/>
        </w:rPr>
        <w:t>Уполномоченный орган:</w:t>
      </w:r>
      <w:bookmarkEnd w:id="6"/>
    </w:p>
    <w:p>
      <w:pPr>
        <w:pStyle w:val="Style18"/>
        <w:keepNext w:val="0"/>
        <w:keepLines w:val="0"/>
        <w:widowControl w:val="0"/>
        <w:shd w:val="clear" w:color="auto" w:fill="auto"/>
        <w:bidi w:val="0"/>
        <w:spacing w:before="0" w:after="0" w:line="240" w:lineRule="auto"/>
        <w:ind w:left="5300" w:right="0" w:firstLine="20"/>
        <w:jc w:val="left"/>
      </w:pPr>
      <w:r>
        <w:rPr>
          <w:rStyle w:val="CharStyle19"/>
        </w:rPr>
        <w:t>Департамент государственного заказа Ханты- Мансийского автономного округа — Югры 628011, Ханты-Мансийский автономный округ — Югра, г. Ханты-Мансийск, ул. Мира, д. 14, к. А</w:t>
      </w:r>
    </w:p>
    <w:p>
      <w:pPr>
        <w:pStyle w:val="Style18"/>
        <w:keepNext w:val="0"/>
        <w:keepLines w:val="0"/>
        <w:widowControl w:val="0"/>
        <w:shd w:val="clear" w:color="auto" w:fill="auto"/>
        <w:bidi w:val="0"/>
        <w:spacing w:before="0" w:after="300" w:line="240" w:lineRule="auto"/>
        <w:ind w:left="5300" w:right="0" w:firstLine="20"/>
        <w:jc w:val="left"/>
      </w:pPr>
      <w:r>
        <w:rPr>
          <w:rStyle w:val="CharStyle19"/>
          <w:lang w:val="en-US" w:eastAsia="en-US"/>
        </w:rPr>
        <w:t xml:space="preserve">e-mail: </w:t>
      </w:r>
      <w:r>
        <w:fldChar w:fldCharType="begin"/>
      </w:r>
      <w:r>
        <w:rPr/>
        <w:instrText> HYPERLINK "mailto:dgz@admhmao.ru" </w:instrText>
      </w:r>
      <w:r>
        <w:fldChar w:fldCharType="separate"/>
      </w:r>
      <w:r>
        <w:rPr>
          <w:rStyle w:val="CharStyle19"/>
          <w:lang w:val="en-US" w:eastAsia="en-US"/>
        </w:rPr>
        <w:t>dgz@admhmao.ru</w:t>
      </w:r>
      <w:r>
        <w:fldChar w:fldCharType="end"/>
      </w:r>
    </w:p>
    <w:p>
      <w:pPr>
        <w:pStyle w:val="Style13"/>
        <w:keepNext/>
        <w:keepLines/>
        <w:widowControl w:val="0"/>
        <w:shd w:val="clear" w:color="auto" w:fill="auto"/>
        <w:bidi w:val="0"/>
        <w:spacing w:before="0" w:after="200" w:line="240" w:lineRule="auto"/>
        <w:ind w:left="0" w:right="0" w:firstLine="0"/>
        <w:jc w:val="center"/>
      </w:pPr>
      <w:bookmarkStart w:id="8" w:name="bookmark8"/>
      <w:r>
        <w:rPr>
          <w:rStyle w:val="CharStyle14"/>
          <w:b/>
          <w:bCs/>
        </w:rPr>
        <w:t>РЕШЕНИЕ</w:t>
        <w:br/>
        <w:t>№086/06/33-948/2026</w:t>
      </w:r>
      <w:bookmarkEnd w:id="8"/>
    </w:p>
    <w:p>
      <w:pPr>
        <w:pStyle w:val="Style4"/>
        <w:keepNext w:val="0"/>
        <w:keepLines w:val="0"/>
        <w:widowControl w:val="0"/>
        <w:shd w:val="clear" w:color="auto" w:fill="auto"/>
        <w:bidi w:val="0"/>
        <w:spacing w:before="0" w:after="0" w:line="240" w:lineRule="auto"/>
        <w:ind w:left="0" w:right="0" w:firstLine="0"/>
        <w:jc w:val="left"/>
        <w:rPr>
          <w:sz w:val="20"/>
          <w:szCs w:val="20"/>
        </w:rPr>
      </w:pPr>
      <w:r>
        <mc:AlternateContent>
          <mc:Choice Requires="wps">
            <w:drawing>
              <wp:anchor distT="0" distB="0" distL="114300" distR="114300" simplePos="0" relativeHeight="125829381" behindDoc="0" locked="0" layoutInCell="1" allowOverlap="1">
                <wp:simplePos x="0" y="0"/>
                <wp:positionH relativeFrom="page">
                  <wp:posOffset>6120765</wp:posOffset>
                </wp:positionH>
                <wp:positionV relativeFrom="paragraph">
                  <wp:posOffset>12700</wp:posOffset>
                </wp:positionV>
                <wp:extent cx="1078865" cy="182880"/>
                <wp:wrapSquare wrapText="left"/>
                <wp:docPr id="5" name="Shape 5"/>
                <a:graphic xmlns:a="http://schemas.openxmlformats.org/drawingml/2006/main">
                  <a:graphicData uri="http://schemas.microsoft.com/office/word/2010/wordprocessingShape">
                    <wps:wsp>
                      <wps:cNvSpPr txBox="1"/>
                      <wps:spPr>
                        <a:xfrm>
                          <a:ext cx="1078865" cy="1828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right"/>
                              <w:rPr>
                                <w:sz w:val="20"/>
                                <w:szCs w:val="20"/>
                              </w:rPr>
                            </w:pPr>
                            <w:r>
                              <w:rPr>
                                <w:rStyle w:val="CharStyle5"/>
                                <w:color w:val="000000"/>
                                <w:sz w:val="20"/>
                                <w:szCs w:val="20"/>
                              </w:rPr>
                              <w:t>г. Ханты-Мансийск</w:t>
                            </w:r>
                          </w:p>
                        </w:txbxContent>
                      </wps:txbx>
                      <wps:bodyPr wrap="none" lIns="0" tIns="0" rIns="0" bIns="0">
                        <a:noAutoFit/>
                      </wps:bodyPr>
                    </wps:wsp>
                  </a:graphicData>
                </a:graphic>
              </wp:anchor>
            </w:drawing>
          </mc:Choice>
          <mc:Fallback>
            <w:pict>
              <v:shape id="_x0000_s1031" type="#_x0000_t202" style="position:absolute;margin-left:481.94999999999999pt;margin-top:1.pt;width:84.950000000000003pt;height:14.4pt;z-index:-125829372;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rPr>
                          <w:sz w:val="20"/>
                          <w:szCs w:val="20"/>
                        </w:rPr>
                      </w:pPr>
                      <w:r>
                        <w:rPr>
                          <w:rStyle w:val="CharStyle5"/>
                          <w:color w:val="000000"/>
                          <w:sz w:val="20"/>
                          <w:szCs w:val="20"/>
                        </w:rPr>
                        <w:t>г. Ханты-Мансийск</w:t>
                      </w:r>
                    </w:p>
                  </w:txbxContent>
                </v:textbox>
                <w10:wrap type="square" side="left" anchorx="page"/>
              </v:shape>
            </w:pict>
          </mc:Fallback>
        </mc:AlternateContent>
      </w:r>
      <w:r>
        <w:rPr>
          <w:rStyle w:val="CharStyle5"/>
          <w:color w:val="000000"/>
          <w:sz w:val="20"/>
          <w:szCs w:val="20"/>
        </w:rPr>
        <w:t>Резолютивная часть объявлена 20.05.2026</w:t>
      </w:r>
    </w:p>
    <w:p>
      <w:pPr>
        <w:pStyle w:val="Style4"/>
        <w:keepNext w:val="0"/>
        <w:keepLines w:val="0"/>
        <w:widowControl w:val="0"/>
        <w:shd w:val="clear" w:color="auto" w:fill="auto"/>
        <w:bidi w:val="0"/>
        <w:spacing w:before="0" w:after="200" w:line="240" w:lineRule="auto"/>
        <w:ind w:left="0" w:right="0" w:firstLine="0"/>
        <w:jc w:val="left"/>
        <w:rPr>
          <w:sz w:val="20"/>
          <w:szCs w:val="20"/>
        </w:rPr>
      </w:pPr>
      <w:r>
        <w:rPr>
          <w:rStyle w:val="CharStyle5"/>
          <w:color w:val="000000"/>
          <w:sz w:val="20"/>
          <w:szCs w:val="20"/>
        </w:rPr>
        <w:t>Изготовлено в полном объеме 25.05.2026</w:t>
      </w:r>
    </w:p>
    <w:p>
      <w:pPr>
        <w:pStyle w:val="Style18"/>
        <w:keepNext w:val="0"/>
        <w:keepLines w:val="0"/>
        <w:widowControl w:val="0"/>
        <w:shd w:val="clear" w:color="auto" w:fill="auto"/>
        <w:bidi w:val="0"/>
        <w:spacing w:before="0" w:after="240" w:line="240" w:lineRule="auto"/>
        <w:ind w:left="0" w:right="0" w:firstLine="580"/>
        <w:jc w:val="left"/>
      </w:pPr>
      <w:r>
        <w:rPr>
          <w:rStyle w:val="CharStyle19"/>
        </w:rPr>
        <w:t>Комиссия Управления Федеральной антимонопольной службы по Ханты-Мансийскому автономному округу – Югре (далее - Управление) по контролю в сфере закупок в составе: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Председатель комиссии:</w:t>
      </w:r>
    </w:p>
    <w:p>
      <w:pPr>
        <w:pStyle w:val="Style18"/>
        <w:keepNext w:val="0"/>
        <w:keepLines w:val="0"/>
        <w:widowControl w:val="0"/>
        <w:numPr>
          <w:ilvl w:val="0"/>
          <w:numId w:val="1"/>
        </w:numPr>
        <w:shd w:val="clear" w:color="auto" w:fill="auto"/>
        <w:tabs>
          <w:tab w:pos="852" w:val="left"/>
        </w:tabs>
        <w:bidi w:val="0"/>
        <w:spacing w:before="0" w:after="0" w:line="240" w:lineRule="auto"/>
        <w:ind w:left="0" w:right="0" w:firstLine="580"/>
        <w:jc w:val="left"/>
      </w:pPr>
      <w:r>
        <w:rPr>
          <w:rStyle w:val="CharStyle19"/>
        </w:rPr>
        <w:t>Вегеш Н.Ю.– Начальник отдела контроля закупок,</w:t>
      </w:r>
    </w:p>
    <w:p>
      <w:pPr>
        <w:pStyle w:val="Style18"/>
        <w:keepNext w:val="0"/>
        <w:keepLines w:val="0"/>
        <w:widowControl w:val="0"/>
        <w:shd w:val="clear" w:color="auto" w:fill="auto"/>
        <w:bidi w:val="0"/>
        <w:spacing w:before="0" w:after="0" w:line="240" w:lineRule="auto"/>
        <w:ind w:left="0" w:right="0" w:firstLine="580"/>
        <w:jc w:val="left"/>
      </w:pPr>
      <w:r>
        <w:rPr>
          <w:rStyle w:val="CharStyle19"/>
        </w:rPr>
        <w:t>Членов комиссии:</w:t>
      </w:r>
    </w:p>
    <w:p>
      <w:pPr>
        <w:pStyle w:val="Style18"/>
        <w:keepNext w:val="0"/>
        <w:keepLines w:val="0"/>
        <w:widowControl w:val="0"/>
        <w:numPr>
          <w:ilvl w:val="0"/>
          <w:numId w:val="1"/>
        </w:numPr>
        <w:shd w:val="clear" w:color="auto" w:fill="auto"/>
        <w:tabs>
          <w:tab w:pos="852" w:val="left"/>
        </w:tabs>
        <w:bidi w:val="0"/>
        <w:spacing w:before="0" w:after="0" w:line="240" w:lineRule="auto"/>
        <w:ind w:left="0" w:right="0" w:firstLine="580"/>
        <w:jc w:val="left"/>
      </w:pPr>
      <w:r>
        <w:rPr>
          <w:rStyle w:val="CharStyle19"/>
        </w:rPr>
        <w:t>Галиуллина Л.Г.– Главный специалист-эксперт отдела контроля закупок,</w:t>
      </w:r>
    </w:p>
    <w:p>
      <w:pPr>
        <w:pStyle w:val="Style18"/>
        <w:keepNext w:val="0"/>
        <w:keepLines w:val="0"/>
        <w:widowControl w:val="0"/>
        <w:numPr>
          <w:ilvl w:val="0"/>
          <w:numId w:val="1"/>
        </w:numPr>
        <w:shd w:val="clear" w:color="auto" w:fill="auto"/>
        <w:tabs>
          <w:tab w:pos="852" w:val="left"/>
        </w:tabs>
        <w:bidi w:val="0"/>
        <w:spacing w:before="0" w:after="240" w:line="240" w:lineRule="auto"/>
        <w:ind w:left="0" w:right="0" w:firstLine="580"/>
        <w:jc w:val="left"/>
      </w:pPr>
      <w:r>
        <w:rPr>
          <w:rStyle w:val="CharStyle19"/>
        </w:rPr>
        <w:t>Шаврин А.В. – Эксперт отдела контроля закупок,</w:t>
      </w:r>
    </w:p>
    <w:p>
      <w:pPr>
        <w:pStyle w:val="Style18"/>
        <w:keepNext w:val="0"/>
        <w:keepLines w:val="0"/>
        <w:widowControl w:val="0"/>
        <w:shd w:val="clear" w:color="auto" w:fill="auto"/>
        <w:bidi w:val="0"/>
        <w:spacing w:before="0" w:after="0" w:line="240" w:lineRule="auto"/>
        <w:ind w:left="0" w:right="0" w:firstLine="580"/>
        <w:jc w:val="left"/>
      </w:pPr>
      <w:r>
        <w:rPr>
          <w:rStyle w:val="CharStyle19"/>
        </w:rPr>
        <w:t>от Заявителя – отсутствовали, уведомлены надлежащим образом,</w:t>
      </w:r>
    </w:p>
    <w:p>
      <w:pPr>
        <w:pStyle w:val="Style18"/>
        <w:keepNext w:val="0"/>
        <w:keepLines w:val="0"/>
        <w:widowControl w:val="0"/>
        <w:shd w:val="clear" w:color="auto" w:fill="auto"/>
        <w:bidi w:val="0"/>
        <w:spacing w:before="0" w:after="0" w:line="240" w:lineRule="auto"/>
        <w:ind w:left="0" w:right="0" w:firstLine="580"/>
        <w:jc w:val="left"/>
      </w:pPr>
      <w:r>
        <w:rPr>
          <w:rStyle w:val="CharStyle19"/>
        </w:rPr>
        <w:t>от Заказчика — посредством видео-конференцсвязи Соколов Е.В. по доверенности № 192 от 18.05.2026 г.,</w:t>
      </w:r>
    </w:p>
    <w:p>
      <w:pPr>
        <w:pStyle w:val="Style18"/>
        <w:keepNext w:val="0"/>
        <w:keepLines w:val="0"/>
        <w:widowControl w:val="0"/>
        <w:shd w:val="clear" w:color="auto" w:fill="auto"/>
        <w:bidi w:val="0"/>
        <w:spacing w:before="0" w:after="240" w:line="240" w:lineRule="auto"/>
        <w:ind w:left="0" w:right="0" w:firstLine="580"/>
        <w:jc w:val="left"/>
      </w:pPr>
      <w:r>
        <w:rPr>
          <w:rStyle w:val="CharStyle19"/>
        </w:rPr>
        <w:t>от Уполномоченного органа — отсутствовали, уведомлены надлежащим образом,</w:t>
      </w:r>
    </w:p>
    <w:p>
      <w:pPr>
        <w:pStyle w:val="Style18"/>
        <w:keepNext w:val="0"/>
        <w:keepLines w:val="0"/>
        <w:widowControl w:val="0"/>
        <w:shd w:val="clear" w:color="auto" w:fill="auto"/>
        <w:bidi w:val="0"/>
        <w:spacing w:before="0" w:after="240" w:line="240" w:lineRule="auto"/>
        <w:ind w:left="0" w:right="0" w:firstLine="580"/>
        <w:jc w:val="left"/>
      </w:pPr>
      <w:r>
        <w:rPr>
          <w:rStyle w:val="CharStyle19"/>
        </w:rPr>
        <w:t>рассмотрев жалобу ИП Кравченко А.В. № 5582/26 от 18.05.2026, на действия Заказчика — Казенного учреждения Ханты-Мансийского автономного округа — Югры «Центр лекарственного мониторинга», Уполномоченного органа — Департамента государственного заказа Ханты-</w:t>
      </w:r>
    </w:p>
    <w:p>
      <w:pPr>
        <w:pStyle w:val="Style18"/>
        <w:keepNext w:val="0"/>
        <w:keepLines w:val="0"/>
        <w:widowControl w:val="0"/>
        <w:shd w:val="clear" w:color="auto" w:fill="auto"/>
        <w:bidi w:val="0"/>
        <w:spacing w:before="0" w:after="200" w:line="240" w:lineRule="auto"/>
        <w:ind w:left="0" w:right="0" w:firstLine="0"/>
        <w:jc w:val="both"/>
      </w:pPr>
      <w:r>
        <w:rPr>
          <w:rStyle w:val="CharStyle19"/>
        </w:rPr>
        <w:t xml:space="preserve">Мансийского автономного округа </w:t>
      </w:r>
      <w:r>
        <w:rPr>
          <w:rStyle w:val="CharStyle19"/>
          <w:lang w:val="en-US" w:eastAsia="en-US"/>
        </w:rPr>
        <w:t xml:space="preserve">— </w:t>
      </w:r>
      <w:r>
        <w:rPr>
          <w:rStyle w:val="CharStyle19"/>
        </w:rPr>
        <w:t xml:space="preserve">Югры, при проведении электронного аукциона, предметом которого является «Поставка медицинского изделия: Система эндоскопической визуализации в рамках регионального проекта «Модернизация первичного звена здравоохранения» (извещение </w:t>
      </w:r>
      <w:r>
        <w:rPr>
          <w:rStyle w:val="CharStyle19"/>
          <w:lang w:val="en-US" w:eastAsia="en-US"/>
        </w:rPr>
        <w:t xml:space="preserve">№ 0187200001726000494) </w:t>
      </w:r>
      <w:r>
        <w:rPr>
          <w:rStyle w:val="CharStyle19"/>
        </w:rPr>
        <w:t xml:space="preserve">и в результате осуществления внеплановой проверки в соответствии с пунктом </w:t>
      </w:r>
      <w:r>
        <w:rPr>
          <w:rStyle w:val="CharStyle19"/>
          <w:lang w:val="en-US" w:eastAsia="en-US"/>
        </w:rPr>
        <w:t xml:space="preserve">1 </w:t>
      </w:r>
      <w:r>
        <w:rPr>
          <w:rStyle w:val="CharStyle19"/>
        </w:rPr>
        <w:t xml:space="preserve">части </w:t>
      </w:r>
      <w:r>
        <w:rPr>
          <w:rStyle w:val="CharStyle19"/>
          <w:lang w:val="en-US" w:eastAsia="en-US"/>
        </w:rPr>
        <w:t xml:space="preserve">15 </w:t>
      </w:r>
      <w:r>
        <w:rPr>
          <w:rStyle w:val="CharStyle19"/>
        </w:rPr>
        <w:t xml:space="preserve">статьи </w:t>
      </w:r>
      <w:r>
        <w:rPr>
          <w:rStyle w:val="CharStyle19"/>
          <w:lang w:val="en-US" w:eastAsia="en-US"/>
        </w:rPr>
        <w:t xml:space="preserve">99 </w:t>
      </w:r>
      <w:r>
        <w:rPr>
          <w:rStyle w:val="CharStyle19"/>
        </w:rPr>
        <w:t xml:space="preserve">Федерального закона от </w:t>
      </w:r>
      <w:r>
        <w:rPr>
          <w:rStyle w:val="CharStyle19"/>
          <w:lang w:val="en-US" w:eastAsia="en-US"/>
        </w:rPr>
        <w:t xml:space="preserve">05.04.2013 </w:t>
      </w:r>
      <w:r>
        <w:rPr>
          <w:rStyle w:val="CharStyle1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9"/>
          <w:lang w:val="en-US" w:eastAsia="en-US"/>
        </w:rPr>
        <w:t xml:space="preserve">- </w:t>
      </w:r>
      <w:r>
        <w:rPr>
          <w:rStyle w:val="CharStyle19"/>
        </w:rPr>
        <w:t>Закон о контрактной системе),</w:t>
      </w:r>
    </w:p>
    <w:p>
      <w:pPr>
        <w:pStyle w:val="Style13"/>
        <w:keepNext/>
        <w:keepLines/>
        <w:widowControl w:val="0"/>
        <w:shd w:val="clear" w:color="auto" w:fill="auto"/>
        <w:bidi w:val="0"/>
        <w:spacing w:before="0" w:after="200" w:line="240" w:lineRule="auto"/>
        <w:ind w:left="0" w:right="0" w:firstLine="0"/>
        <w:jc w:val="center"/>
      </w:pPr>
      <w:bookmarkStart w:id="10" w:name="bookmark10"/>
      <w:r>
        <w:rPr>
          <w:rStyle w:val="CharStyle14"/>
          <w:b/>
          <w:bCs/>
        </w:rPr>
        <w:t>УСТАНОВИЛА:</w:t>
      </w:r>
      <w:bookmarkEnd w:id="10"/>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Управление Федеральной антимонопольной службы по Ханты-Мансийскому автономному округу </w:t>
      </w:r>
      <w:r>
        <w:rPr>
          <w:rStyle w:val="CharStyle19"/>
          <w:lang w:val="en-US" w:eastAsia="en-US"/>
        </w:rPr>
        <w:t xml:space="preserve">– </w:t>
      </w:r>
      <w:r>
        <w:rPr>
          <w:rStyle w:val="CharStyle19"/>
        </w:rPr>
        <w:t xml:space="preserve">Югре поступила жалоба от ИП Кравченко А.В. </w:t>
      </w:r>
      <w:r>
        <w:rPr>
          <w:rStyle w:val="CharStyle19"/>
          <w:lang w:val="en-US" w:eastAsia="en-US"/>
        </w:rPr>
        <w:t xml:space="preserve">№ 5582/26 </w:t>
      </w:r>
      <w:r>
        <w:rPr>
          <w:rStyle w:val="CharStyle19"/>
        </w:rPr>
        <w:t xml:space="preserve">от </w:t>
      </w:r>
      <w:r>
        <w:rPr>
          <w:rStyle w:val="CharStyle19"/>
          <w:lang w:val="en-US" w:eastAsia="en-US"/>
        </w:rPr>
        <w:t xml:space="preserve">18.05.2026, </w:t>
      </w:r>
      <w:r>
        <w:rPr>
          <w:rStyle w:val="CharStyle19"/>
        </w:rPr>
        <w:t xml:space="preserve">на действия Заказчика </w:t>
      </w:r>
      <w:r>
        <w:rPr>
          <w:rStyle w:val="CharStyle19"/>
          <w:lang w:val="en-US" w:eastAsia="en-US"/>
        </w:rPr>
        <w:t xml:space="preserve">— </w:t>
      </w:r>
      <w:r>
        <w:rPr>
          <w:rStyle w:val="CharStyle19"/>
        </w:rPr>
        <w:t xml:space="preserve">Казенного учреждения Ханты-Мансийского автономного округа </w:t>
      </w:r>
      <w:r>
        <w:rPr>
          <w:rStyle w:val="CharStyle19"/>
          <w:lang w:val="en-US" w:eastAsia="en-US"/>
        </w:rPr>
        <w:t xml:space="preserve">— </w:t>
      </w:r>
      <w:r>
        <w:rPr>
          <w:rStyle w:val="CharStyle19"/>
        </w:rPr>
        <w:t xml:space="preserve">Югры «Центр лекарственного мониторинга», Уполномоченного органа </w:t>
      </w:r>
      <w:r>
        <w:rPr>
          <w:rStyle w:val="CharStyle19"/>
          <w:lang w:val="en-US" w:eastAsia="en-US"/>
        </w:rPr>
        <w:t xml:space="preserve">— </w:t>
      </w:r>
      <w:r>
        <w:rPr>
          <w:rStyle w:val="CharStyle19"/>
        </w:rPr>
        <w:t xml:space="preserve">Департамента государственного заказа Ханты-Мансийского автономного округа </w:t>
      </w:r>
      <w:r>
        <w:rPr>
          <w:rStyle w:val="CharStyle19"/>
          <w:lang w:val="en-US" w:eastAsia="en-US"/>
        </w:rPr>
        <w:t xml:space="preserve">— </w:t>
      </w:r>
      <w:r>
        <w:rPr>
          <w:rStyle w:val="CharStyle19"/>
        </w:rPr>
        <w:t xml:space="preserve">Югры, при проведении электронного аукциона, предметом которого является «Поставка медицинского изделия: Система эндоскопической визуализации в рамках регионального проекта «Модернизация первичного звена здравоохранения» (извещение </w:t>
      </w:r>
      <w:r>
        <w:rPr>
          <w:rStyle w:val="CharStyle19"/>
          <w:lang w:val="en-US" w:eastAsia="en-US"/>
        </w:rPr>
        <w:t>№ 0187200001726000494).</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жалобе Заявитель указал, что Заказчик разработал извещение о проведении закупки (далее </w:t>
      </w:r>
      <w:r>
        <w:rPr>
          <w:rStyle w:val="CharStyle19"/>
          <w:lang w:val="en-US" w:eastAsia="en-US"/>
        </w:rPr>
        <w:t xml:space="preserve">- </w:t>
      </w:r>
      <w:r>
        <w:rPr>
          <w:rStyle w:val="CharStyle19"/>
        </w:rPr>
        <w:t>Извещение) не соответствующее требованиям Закона, а именно:</w:t>
      </w:r>
    </w:p>
    <w:p>
      <w:pPr>
        <w:pStyle w:val="Style18"/>
        <w:keepNext w:val="0"/>
        <w:keepLines w:val="0"/>
        <w:widowControl w:val="0"/>
        <w:numPr>
          <w:ilvl w:val="0"/>
          <w:numId w:val="3"/>
        </w:numPr>
        <w:shd w:val="clear" w:color="auto" w:fill="auto"/>
        <w:tabs>
          <w:tab w:pos="941" w:val="left"/>
        </w:tabs>
        <w:bidi w:val="0"/>
        <w:spacing w:before="0" w:after="0" w:line="240" w:lineRule="auto"/>
        <w:ind w:left="0" w:right="0" w:firstLine="580"/>
        <w:jc w:val="both"/>
      </w:pPr>
      <w:r>
        <w:rPr>
          <w:rStyle w:val="CharStyle19"/>
        </w:rPr>
        <w:t xml:space="preserve">Установлены дополнительные характеристики, не предусмотренные позициями КТРУ. Что запрещено </w:t>
      </w:r>
      <w:r>
        <w:rPr>
          <w:rStyle w:val="CharStyle19"/>
          <w:lang w:val="en-US" w:eastAsia="en-US"/>
        </w:rPr>
        <w:t xml:space="preserve">– </w:t>
      </w:r>
      <w:r>
        <w:rPr>
          <w:rStyle w:val="CharStyle19"/>
        </w:rPr>
        <w:t>запрет обозначен в ЕИС в карточке КТРУ.</w:t>
      </w:r>
    </w:p>
    <w:p>
      <w:pPr>
        <w:pStyle w:val="Style18"/>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9"/>
        </w:rPr>
        <w:t>Незаконные требования Лицензий и СРО на поставку медоборудования.</w:t>
      </w:r>
    </w:p>
    <w:p>
      <w:pPr>
        <w:pStyle w:val="Style18"/>
        <w:keepNext w:val="0"/>
        <w:keepLines w:val="0"/>
        <w:widowControl w:val="0"/>
        <w:numPr>
          <w:ilvl w:val="0"/>
          <w:numId w:val="3"/>
        </w:numPr>
        <w:shd w:val="clear" w:color="auto" w:fill="auto"/>
        <w:tabs>
          <w:tab w:pos="937" w:val="left"/>
        </w:tabs>
        <w:bidi w:val="0"/>
        <w:spacing w:before="0" w:after="0" w:line="240" w:lineRule="auto"/>
        <w:ind w:left="0" w:right="0" w:firstLine="580"/>
        <w:jc w:val="both"/>
      </w:pPr>
      <w:r>
        <w:rPr>
          <w:rStyle w:val="CharStyle19"/>
        </w:rPr>
        <w:t>Незаконно закупается товары с разными ОКПД и разных направлений и групп Приложений в одной процедуре.</w:t>
      </w:r>
    </w:p>
    <w:p>
      <w:pPr>
        <w:pStyle w:val="Style18"/>
        <w:keepNext w:val="0"/>
        <w:keepLines w:val="0"/>
        <w:widowControl w:val="0"/>
        <w:numPr>
          <w:ilvl w:val="0"/>
          <w:numId w:val="3"/>
        </w:numPr>
        <w:shd w:val="clear" w:color="auto" w:fill="auto"/>
        <w:tabs>
          <w:tab w:pos="937" w:val="left"/>
        </w:tabs>
        <w:bidi w:val="0"/>
        <w:spacing w:before="0" w:after="0" w:line="240" w:lineRule="auto"/>
        <w:ind w:left="0" w:right="0" w:firstLine="580"/>
        <w:jc w:val="both"/>
      </w:pPr>
      <w:r>
        <w:rPr>
          <w:rStyle w:val="CharStyle19"/>
        </w:rPr>
        <w:t>Незаконно указан Товарный знак единственного производителя и/или указание на конкретную модель единственного производителя.</w:t>
      </w:r>
    </w:p>
    <w:p>
      <w:pPr>
        <w:pStyle w:val="Style18"/>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9"/>
        </w:rPr>
        <w:t>Нарушены сроки и время окончания подачи заявок относительно размещения извещения.</w:t>
      </w:r>
    </w:p>
    <w:p>
      <w:pPr>
        <w:pStyle w:val="Style18"/>
        <w:keepNext w:val="0"/>
        <w:keepLines w:val="0"/>
        <w:widowControl w:val="0"/>
        <w:numPr>
          <w:ilvl w:val="0"/>
          <w:numId w:val="3"/>
        </w:numPr>
        <w:shd w:val="clear" w:color="auto" w:fill="auto"/>
        <w:tabs>
          <w:tab w:pos="937" w:val="left"/>
        </w:tabs>
        <w:bidi w:val="0"/>
        <w:spacing w:before="0" w:after="0" w:line="240" w:lineRule="auto"/>
        <w:ind w:left="0" w:right="0" w:firstLine="580"/>
        <w:jc w:val="both"/>
      </w:pPr>
      <w:r>
        <w:rPr>
          <w:rStyle w:val="CharStyle19"/>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18"/>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9"/>
        </w:rPr>
        <w:t xml:space="preserve">Заказчик не установил ограничения по ПП </w:t>
      </w:r>
      <w:r>
        <w:rPr>
          <w:rStyle w:val="CharStyle19"/>
          <w:lang w:val="en-US" w:eastAsia="en-US"/>
        </w:rPr>
        <w:t xml:space="preserve">878 </w:t>
      </w:r>
      <w:r>
        <w:rPr>
          <w:rStyle w:val="CharStyle19"/>
        </w:rPr>
        <w:t xml:space="preserve">и </w:t>
      </w:r>
      <w:r>
        <w:rPr>
          <w:rStyle w:val="CharStyle19"/>
          <w:lang w:val="en-US" w:eastAsia="en-US"/>
        </w:rPr>
        <w:t>126.</w:t>
      </w:r>
    </w:p>
    <w:p>
      <w:pPr>
        <w:pStyle w:val="Style18"/>
        <w:keepNext w:val="0"/>
        <w:keepLines w:val="0"/>
        <w:widowControl w:val="0"/>
        <w:numPr>
          <w:ilvl w:val="0"/>
          <w:numId w:val="3"/>
        </w:numPr>
        <w:shd w:val="clear" w:color="auto" w:fill="auto"/>
        <w:tabs>
          <w:tab w:pos="941" w:val="left"/>
        </w:tabs>
        <w:bidi w:val="0"/>
        <w:spacing w:before="0" w:after="0" w:line="240" w:lineRule="auto"/>
        <w:ind w:left="0" w:right="0" w:firstLine="580"/>
        <w:jc w:val="both"/>
      </w:pPr>
      <w:r>
        <w:rPr>
          <w:rStyle w:val="CharStyle19"/>
        </w:rPr>
        <w:t xml:space="preserve">Заказчик установил (не применил) ограничения допуска по Постановлению </w:t>
      </w:r>
      <w:r>
        <w:rPr>
          <w:rStyle w:val="CharStyle19"/>
          <w:lang w:val="en-US" w:eastAsia="en-US"/>
        </w:rPr>
        <w:t xml:space="preserve">№1875, </w:t>
      </w:r>
      <w:r>
        <w:rPr>
          <w:rStyle w:val="CharStyle19"/>
        </w:rPr>
        <w:t xml:space="preserve">а именно в соответствии с частью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Закона, при закупке товаров, в отношении которых устанавливаются запрет, ограничение или преимущество, заказчики обязаны указывать в описании объекта закупки характеристики товара российского происхождения. При этом технические характеристики в извещении не соответствуют ни одному оборудованию Российского производства из реестра РЭП.</w:t>
      </w:r>
    </w:p>
    <w:p>
      <w:pPr>
        <w:pStyle w:val="Style18"/>
        <w:keepNext w:val="0"/>
        <w:keepLines w:val="0"/>
        <w:widowControl w:val="0"/>
        <w:numPr>
          <w:ilvl w:val="0"/>
          <w:numId w:val="3"/>
        </w:numPr>
        <w:shd w:val="clear" w:color="auto" w:fill="auto"/>
        <w:tabs>
          <w:tab w:pos="1415" w:val="left"/>
        </w:tabs>
        <w:bidi w:val="0"/>
        <w:spacing w:before="0" w:after="0" w:line="240" w:lineRule="auto"/>
        <w:ind w:left="0" w:right="0" w:firstLine="580"/>
        <w:jc w:val="both"/>
      </w:pPr>
      <w:r>
        <w:rPr>
          <w:rStyle w:val="CharStyle19"/>
        </w:rPr>
        <w:t>Заказчик не использовал позиции КТРУ.</w:t>
      </w:r>
    </w:p>
    <w:p>
      <w:pPr>
        <w:pStyle w:val="Style18"/>
        <w:keepNext w:val="0"/>
        <w:keepLines w:val="0"/>
        <w:widowControl w:val="0"/>
        <w:numPr>
          <w:ilvl w:val="0"/>
          <w:numId w:val="3"/>
        </w:numPr>
        <w:shd w:val="clear" w:color="auto" w:fill="auto"/>
        <w:tabs>
          <w:tab w:pos="1061" w:val="left"/>
        </w:tabs>
        <w:bidi w:val="0"/>
        <w:spacing w:before="0" w:after="0" w:line="240" w:lineRule="auto"/>
        <w:ind w:left="0" w:right="0" w:firstLine="580"/>
        <w:jc w:val="both"/>
      </w:pPr>
      <w:r>
        <w:rPr>
          <w:rStyle w:val="CharStyle19"/>
        </w:rPr>
        <w:t xml:space="preserve">Заказчик не применил Постановление Правительства Российской Федерации от </w:t>
      </w:r>
      <w:r>
        <w:rPr>
          <w:rStyle w:val="CharStyle19"/>
          <w:lang w:val="en-US" w:eastAsia="en-US"/>
        </w:rPr>
        <w:t xml:space="preserve">16 </w:t>
      </w:r>
      <w:r>
        <w:rPr>
          <w:rStyle w:val="CharStyle19"/>
        </w:rPr>
        <w:t xml:space="preserve">ноября </w:t>
      </w:r>
      <w:r>
        <w:rPr>
          <w:rStyle w:val="CharStyle19"/>
          <w:lang w:val="en-US" w:eastAsia="en-US"/>
        </w:rPr>
        <w:t xml:space="preserve">2015 </w:t>
      </w:r>
      <w:r>
        <w:rPr>
          <w:rStyle w:val="CharStyle19"/>
        </w:rPr>
        <w:t xml:space="preserve">г. </w:t>
      </w:r>
      <w:r>
        <w:rPr>
          <w:rStyle w:val="CharStyle19"/>
          <w:lang w:val="en-US" w:eastAsia="en-US"/>
        </w:rPr>
        <w:t xml:space="preserve">№1236 </w:t>
      </w:r>
      <w:r>
        <w:rPr>
          <w:rStyle w:val="CharStyle19"/>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9"/>
          <w:lang w:val="en-US" w:eastAsia="en-US"/>
        </w:rPr>
        <w:t xml:space="preserve">- </w:t>
      </w:r>
      <w:r>
        <w:rPr>
          <w:rStyle w:val="CharStyle19"/>
        </w:rPr>
        <w:t xml:space="preserve">членов Евразийского экономического союза, за исключением Российской Федерации» (далее </w:t>
      </w:r>
      <w:r>
        <w:rPr>
          <w:rStyle w:val="CharStyle19"/>
          <w:lang w:val="en-US" w:eastAsia="en-US"/>
        </w:rPr>
        <w:t xml:space="preserve">– </w:t>
      </w:r>
      <w:r>
        <w:rPr>
          <w:rStyle w:val="CharStyle19"/>
        </w:rPr>
        <w:t xml:space="preserve">Постановление </w:t>
      </w:r>
      <w:r>
        <w:rPr>
          <w:rStyle w:val="CharStyle19"/>
          <w:lang w:val="en-US" w:eastAsia="en-US"/>
        </w:rPr>
        <w:t>№ 1236).</w:t>
      </w:r>
    </w:p>
    <w:p>
      <w:pPr>
        <w:pStyle w:val="Style18"/>
        <w:keepNext w:val="0"/>
        <w:keepLines w:val="0"/>
        <w:widowControl w:val="0"/>
        <w:numPr>
          <w:ilvl w:val="0"/>
          <w:numId w:val="3"/>
        </w:numPr>
        <w:shd w:val="clear" w:color="auto" w:fill="auto"/>
        <w:tabs>
          <w:tab w:pos="1057" w:val="left"/>
        </w:tabs>
        <w:bidi w:val="0"/>
        <w:spacing w:before="0" w:after="0" w:line="240" w:lineRule="auto"/>
        <w:ind w:left="0" w:right="0" w:firstLine="580"/>
        <w:jc w:val="both"/>
      </w:pPr>
      <w:r>
        <w:rPr>
          <w:rStyle w:val="CharStyle19"/>
        </w:rPr>
        <w:t xml:space="preserve">Заказчик применил необязательную характеристику из КТРУ </w:t>
      </w:r>
      <w:r>
        <w:rPr>
          <w:rStyle w:val="CharStyle19"/>
          <w:lang w:val="en-US" w:eastAsia="en-US"/>
        </w:rPr>
        <w:t xml:space="preserve">– </w:t>
      </w:r>
      <w:r>
        <w:rPr>
          <w:rStyle w:val="CharStyle19"/>
        </w:rPr>
        <w:t xml:space="preserve">программа обмена данными по протоколу </w:t>
      </w:r>
      <w:r>
        <w:rPr>
          <w:rStyle w:val="CharStyle19"/>
          <w:lang w:val="en-US" w:eastAsia="en-US"/>
        </w:rPr>
        <w:t xml:space="preserve">DICOM, </w:t>
      </w:r>
      <w:r>
        <w:rPr>
          <w:rStyle w:val="CharStyle19"/>
        </w:rPr>
        <w:t xml:space="preserve">запись кадров и кинопетель в формате </w:t>
      </w:r>
      <w:r>
        <w:rPr>
          <w:rStyle w:val="CharStyle19"/>
          <w:lang w:val="en-US" w:eastAsia="en-US"/>
        </w:rPr>
        <w:t>DICOM.</w:t>
      </w:r>
    </w:p>
    <w:p>
      <w:pPr>
        <w:pStyle w:val="Style18"/>
        <w:keepNext w:val="0"/>
        <w:keepLines w:val="0"/>
        <w:widowControl w:val="0"/>
        <w:numPr>
          <w:ilvl w:val="0"/>
          <w:numId w:val="3"/>
        </w:numPr>
        <w:shd w:val="clear" w:color="auto" w:fill="auto"/>
        <w:tabs>
          <w:tab w:pos="1061" w:val="left"/>
        </w:tabs>
        <w:bidi w:val="0"/>
        <w:spacing w:before="0" w:after="0" w:line="240" w:lineRule="auto"/>
        <w:ind w:left="0" w:right="0" w:firstLine="580"/>
        <w:jc w:val="both"/>
      </w:pPr>
      <w:r>
        <w:rPr>
          <w:rStyle w:val="CharStyle19"/>
        </w:rPr>
        <w:t xml:space="preserve">При формировании описания объекта закупки Заказчиком нарушено положение пункта </w:t>
      </w:r>
      <w:r>
        <w:rPr>
          <w:rStyle w:val="CharStyle19"/>
          <w:lang w:val="en-US" w:eastAsia="en-US"/>
        </w:rPr>
        <w:t xml:space="preserve">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33 </w:t>
      </w:r>
      <w:r>
        <w:rPr>
          <w:rStyle w:val="CharStyle19"/>
        </w:rPr>
        <w:t>Закона.</w:t>
      </w:r>
    </w:p>
    <w:p>
      <w:pPr>
        <w:pStyle w:val="Style18"/>
        <w:keepNext w:val="0"/>
        <w:keepLines w:val="0"/>
        <w:widowControl w:val="0"/>
        <w:numPr>
          <w:ilvl w:val="0"/>
          <w:numId w:val="3"/>
        </w:numPr>
        <w:shd w:val="clear" w:color="auto" w:fill="auto"/>
        <w:tabs>
          <w:tab w:pos="1057" w:val="left"/>
        </w:tabs>
        <w:bidi w:val="0"/>
        <w:spacing w:before="0" w:after="200" w:line="240" w:lineRule="auto"/>
        <w:ind w:left="0" w:right="0" w:firstLine="580"/>
        <w:jc w:val="both"/>
      </w:pPr>
      <w:r>
        <w:rPr>
          <w:rStyle w:val="CharStyle19"/>
        </w:rPr>
        <w:t>Нет технического задания в Файле, в четком соответствии со структурным вариантом в ЕИС, а также в документации и в файле описание объекта закупки представлена информация, противоречащая законодательству.</w:t>
      </w:r>
    </w:p>
    <w:p>
      <w:pPr>
        <w:pStyle w:val="Style18"/>
        <w:keepNext w:val="0"/>
        <w:keepLines w:val="0"/>
        <w:widowControl w:val="0"/>
        <w:numPr>
          <w:ilvl w:val="0"/>
          <w:numId w:val="3"/>
        </w:numPr>
        <w:shd w:val="clear" w:color="auto" w:fill="auto"/>
        <w:tabs>
          <w:tab w:pos="1042" w:val="left"/>
        </w:tabs>
        <w:bidi w:val="0"/>
        <w:spacing w:before="0" w:after="0" w:line="240" w:lineRule="auto"/>
        <w:ind w:left="0" w:right="0" w:firstLine="580"/>
        <w:jc w:val="both"/>
      </w:pPr>
      <w:r>
        <w:rPr>
          <w:rStyle w:val="CharStyle19"/>
        </w:rPr>
        <w:t>В ЕИС не указаны контактные данные сотрудников конечного получателя и функционального заказчика ЛПУ.</w:t>
      </w:r>
    </w:p>
    <w:p>
      <w:pPr>
        <w:pStyle w:val="Style18"/>
        <w:keepNext w:val="0"/>
        <w:keepLines w:val="0"/>
        <w:widowControl w:val="0"/>
        <w:numPr>
          <w:ilvl w:val="0"/>
          <w:numId w:val="3"/>
        </w:numPr>
        <w:shd w:val="clear" w:color="auto" w:fill="auto"/>
        <w:tabs>
          <w:tab w:pos="1427" w:val="left"/>
        </w:tabs>
        <w:bidi w:val="0"/>
        <w:spacing w:before="0" w:after="0" w:line="240" w:lineRule="auto"/>
        <w:ind w:left="0" w:right="0" w:firstLine="580"/>
        <w:jc w:val="both"/>
      </w:pPr>
      <w:r>
        <w:rPr>
          <w:rStyle w:val="CharStyle19"/>
        </w:rPr>
        <w:t>В ЕИС/проекте контракта, не указан срок действия и окончания контракта.</w:t>
      </w:r>
    </w:p>
    <w:p>
      <w:pPr>
        <w:pStyle w:val="Style18"/>
        <w:keepNext w:val="0"/>
        <w:keepLines w:val="0"/>
        <w:widowControl w:val="0"/>
        <w:numPr>
          <w:ilvl w:val="0"/>
          <w:numId w:val="3"/>
        </w:numPr>
        <w:shd w:val="clear" w:color="auto" w:fill="auto"/>
        <w:tabs>
          <w:tab w:pos="1051" w:val="left"/>
        </w:tabs>
        <w:bidi w:val="0"/>
        <w:spacing w:before="0" w:after="0" w:line="240" w:lineRule="auto"/>
        <w:ind w:left="0" w:right="0" w:firstLine="580"/>
        <w:jc w:val="both"/>
      </w:pPr>
      <w:r>
        <w:rPr>
          <w:rStyle w:val="CharStyle19"/>
        </w:rPr>
        <w:t>Учитывая, что ограничена конкуренция, просит выделить в отдельное производство по 135ФЗ, назначить рассмотрение с участием Заявителя.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Представитель Заказчика жалобу Заявителя считает необоснованной, и полагает, что действия Заказчика не нарушают требований 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 результате рассмотрения жалобы Комиссия Управления установила следующее.</w:t>
      </w:r>
    </w:p>
    <w:p>
      <w:pPr>
        <w:pStyle w:val="Style18"/>
        <w:keepNext w:val="0"/>
        <w:keepLines w:val="0"/>
        <w:widowControl w:val="0"/>
        <w:numPr>
          <w:ilvl w:val="0"/>
          <w:numId w:val="5"/>
        </w:numPr>
        <w:shd w:val="clear" w:color="auto" w:fill="auto"/>
        <w:tabs>
          <w:tab w:pos="893" w:val="left"/>
        </w:tabs>
        <w:bidi w:val="0"/>
        <w:spacing w:before="0" w:after="0" w:line="240" w:lineRule="auto"/>
        <w:ind w:left="0" w:right="0" w:firstLine="580"/>
        <w:jc w:val="both"/>
      </w:pPr>
      <w:r>
        <w:rPr>
          <w:rStyle w:val="CharStyle19"/>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8"/>
        <w:keepNext w:val="0"/>
        <w:keepLines w:val="0"/>
        <w:widowControl w:val="0"/>
        <w:numPr>
          <w:ilvl w:val="0"/>
          <w:numId w:val="5"/>
        </w:numPr>
        <w:shd w:val="clear" w:color="auto" w:fill="auto"/>
        <w:tabs>
          <w:tab w:pos="926" w:val="left"/>
        </w:tabs>
        <w:bidi w:val="0"/>
        <w:spacing w:before="0" w:after="0" w:line="240" w:lineRule="auto"/>
        <w:ind w:left="0" w:right="0" w:firstLine="580"/>
        <w:jc w:val="both"/>
      </w:pPr>
      <w:r>
        <w:rPr>
          <w:rStyle w:val="CharStyle19"/>
        </w:rPr>
        <w:t xml:space="preserve">извещение об осуществлении закупки (далее </w:t>
      </w:r>
      <w:r>
        <w:rPr>
          <w:rStyle w:val="CharStyle19"/>
          <w:lang w:val="en-US" w:eastAsia="en-US"/>
        </w:rPr>
        <w:t xml:space="preserve">- </w:t>
      </w:r>
      <w:r>
        <w:rPr>
          <w:rStyle w:val="CharStyle19"/>
        </w:rPr>
        <w:t xml:space="preserve">Извещение) размещено в единой информационной системе </w:t>
      </w:r>
      <w:r>
        <w:rPr>
          <w:rStyle w:val="CharStyle19"/>
          <w:lang w:val="en-US" w:eastAsia="en-US"/>
        </w:rPr>
        <w:t>zakupki.gov.ru</w:t>
      </w:r>
      <w:r>
        <w:rPr>
          <w:rStyle w:val="CharStyle19"/>
          <w:lang w:val="en-US" w:eastAsia="en-US"/>
        </w:rPr>
        <w:t xml:space="preserve"> – 29.04.2026;</w:t>
      </w:r>
    </w:p>
    <w:p>
      <w:pPr>
        <w:pStyle w:val="Style18"/>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9"/>
        </w:rPr>
        <w:t xml:space="preserve">способ определения поставщика (подрядчика, исполнителя) </w:t>
      </w:r>
      <w:r>
        <w:rPr>
          <w:rStyle w:val="CharStyle19"/>
          <w:lang w:val="en-US" w:eastAsia="en-US"/>
        </w:rPr>
        <w:t xml:space="preserve">– </w:t>
      </w:r>
      <w:r>
        <w:rPr>
          <w:rStyle w:val="CharStyle19"/>
        </w:rPr>
        <w:t>электронный аукцион;</w:t>
      </w:r>
    </w:p>
    <w:p>
      <w:pPr>
        <w:pStyle w:val="Style18"/>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9"/>
        </w:rPr>
        <w:t xml:space="preserve">начальная (максимальная) цена контракта </w:t>
      </w:r>
      <w:r>
        <w:rPr>
          <w:rStyle w:val="CharStyle19"/>
          <w:lang w:val="en-US" w:eastAsia="en-US"/>
        </w:rPr>
        <w:t xml:space="preserve">– 40 020 000,00 </w:t>
      </w:r>
      <w:r>
        <w:rPr>
          <w:rStyle w:val="CharStyle19"/>
        </w:rPr>
        <w:t>рублей;</w:t>
      </w:r>
    </w:p>
    <w:p>
      <w:pPr>
        <w:pStyle w:val="Style18"/>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9"/>
        </w:rPr>
        <w:t xml:space="preserve">дата и время окончания срока подачи заявок </w:t>
      </w:r>
      <w:r>
        <w:rPr>
          <w:rStyle w:val="CharStyle19"/>
          <w:lang w:val="en-US" w:eastAsia="en-US"/>
        </w:rPr>
        <w:t>– 14.05.2026 10:00;</w:t>
      </w:r>
    </w:p>
    <w:p>
      <w:pPr>
        <w:pStyle w:val="Style18"/>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9"/>
        </w:rPr>
        <w:t xml:space="preserve">дата подведения итогов определения поставщика (подрядчика, исполнителя) </w:t>
      </w:r>
      <w:r>
        <w:rPr>
          <w:rStyle w:val="CharStyle19"/>
          <w:lang w:val="en-US" w:eastAsia="en-US"/>
        </w:rPr>
        <w:t>– 18.05.2026;</w:t>
      </w:r>
    </w:p>
    <w:p>
      <w:pPr>
        <w:pStyle w:val="Style18"/>
        <w:keepNext w:val="0"/>
        <w:keepLines w:val="0"/>
        <w:widowControl w:val="0"/>
        <w:numPr>
          <w:ilvl w:val="0"/>
          <w:numId w:val="5"/>
        </w:numPr>
        <w:shd w:val="clear" w:color="auto" w:fill="auto"/>
        <w:tabs>
          <w:tab w:pos="1427" w:val="left"/>
        </w:tabs>
        <w:bidi w:val="0"/>
        <w:spacing w:before="0" w:after="0" w:line="240" w:lineRule="auto"/>
        <w:ind w:left="0" w:right="0" w:firstLine="580"/>
        <w:jc w:val="both"/>
      </w:pPr>
      <w:r>
        <w:rPr>
          <w:rStyle w:val="CharStyle19"/>
        </w:rPr>
        <w:t xml:space="preserve">на участие в закупке была подана </w:t>
      </w:r>
      <w:r>
        <w:rPr>
          <w:rStyle w:val="CharStyle19"/>
          <w:lang w:val="en-US" w:eastAsia="en-US"/>
        </w:rPr>
        <w:t xml:space="preserve">1 </w:t>
      </w:r>
      <w:r>
        <w:rPr>
          <w:rStyle w:val="CharStyle19"/>
        </w:rPr>
        <w:t>заявка.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 жалобе ИП Кравченко А.В. заявил ходатайство об истребовании у заказчика оригиналов запросов российским производителям товара, требуемого к поставке, а также коммерческих предложений для обоснования НМЦК, сравнительной таблицы, информации о предложенных участниками закупки товарах и предоставлении данных документов заявителю, которое рассмотренно Комиссией Ханты-Мансийского УФАС России и отказано в его удовлетворении по следующим основаниям.</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пунктом </w:t>
      </w:r>
      <w:r>
        <w:rPr>
          <w:rStyle w:val="CharStyle19"/>
          <w:lang w:val="en-US" w:eastAsia="en-US"/>
        </w:rPr>
        <w:t xml:space="preserve">1 </w:t>
      </w:r>
      <w:r>
        <w:rPr>
          <w:rStyle w:val="CharStyle19"/>
        </w:rPr>
        <w:t xml:space="preserve">статьи </w:t>
      </w:r>
      <w:r>
        <w:rPr>
          <w:rStyle w:val="CharStyle19"/>
          <w:lang w:val="en-US" w:eastAsia="en-US"/>
        </w:rPr>
        <w:t xml:space="preserve">106 </w:t>
      </w:r>
      <w:r>
        <w:rPr>
          <w:rStyle w:val="CharStyle19"/>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 силу того обстоятельства, что в данных документах может содержаться информация, содержащая коммерческую тайну или персональные данные, у Комиссии Ханты-Мансийского УФАС России отсутствуют правовые основании для передачи таких сведений иным лицам. Право лица, участвующего в деле, на ознакомление с материалами дела не может нарушать права иных лиц, и не действует безгранично и безусловно.</w:t>
      </w:r>
    </w:p>
    <w:p>
      <w:pPr>
        <w:pStyle w:val="Style18"/>
        <w:keepNext w:val="0"/>
        <w:keepLines w:val="0"/>
        <w:widowControl w:val="0"/>
        <w:shd w:val="clear" w:color="auto" w:fill="auto"/>
        <w:bidi w:val="0"/>
        <w:spacing w:before="0" w:after="0" w:line="240" w:lineRule="auto"/>
        <w:ind w:left="0" w:right="0" w:firstLine="580"/>
        <w:jc w:val="both"/>
      </w:pPr>
      <w:r>
        <w:rPr>
          <w:rStyle w:val="CharStyle19"/>
        </w:rPr>
        <w:t>Относительно заявленного довода о привлечении заказчиков к административной ответственности за несвоевременное представление информации и документов в адрес антимонопольного органа, Комиссия Ханты-Мансийского УФАС России отмечает, что указанный довод не соответствует фактическим обстоятельствам дела, поскольку субъектами контроля своевременно в адрес управления представлена информация и документация, запрошенная ранее антимонопольным органом.</w:t>
      </w:r>
    </w:p>
    <w:p>
      <w:pPr>
        <w:pStyle w:val="Style18"/>
        <w:keepNext w:val="0"/>
        <w:keepLines w:val="0"/>
        <w:widowControl w:val="0"/>
        <w:shd w:val="clear" w:color="auto" w:fill="auto"/>
        <w:bidi w:val="0"/>
        <w:spacing w:before="0" w:after="0" w:line="240" w:lineRule="auto"/>
        <w:ind w:left="0" w:right="0" w:firstLine="580"/>
        <w:jc w:val="both"/>
        <w:sectPr>
          <w:footerReference w:type="default" r:id="rId7"/>
          <w:footerReference w:type="first" r:id="rId8"/>
          <w:footnotePr>
            <w:pos w:val="pageBottom"/>
            <w:numFmt w:val="decimal"/>
            <w:numRestart w:val="continuous"/>
          </w:footnotePr>
          <w:pgSz w:w="11900" w:h="16840"/>
          <w:pgMar w:top="1018" w:right="545" w:bottom="1245" w:left="1107" w:header="0" w:footer="3" w:gutter="0"/>
          <w:pgNumType w:start="1"/>
          <w:cols w:space="720"/>
          <w:noEndnote/>
          <w:titlePg/>
          <w:rtlGutter w:val="0"/>
          <w:docGrid w:linePitch="360"/>
        </w:sectPr>
      </w:pPr>
      <w:r>
        <w:rPr>
          <w:rStyle w:val="CharStyle19"/>
        </w:rPr>
        <w:t xml:space="preserve">Ходатайство подателя жалобы об истребовании оригиналов запросов российским производителям и оригинала уведомления о вручении запроса Почты России на физическом бумажном носителе, полученных коммерческих предложений для обоснования начальной (максимальной) цены контракта, сравнительной таблицы, ответов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(исх. </w:t>
      </w:r>
      <w:r>
        <w:rPr>
          <w:rStyle w:val="CharStyle19"/>
          <w:lang w:val="en-US" w:eastAsia="en-US"/>
        </w:rPr>
        <w:t xml:space="preserve">№ </w:t>
      </w:r>
      <w:r>
        <w:rPr>
          <w:rStyle w:val="CharStyle19"/>
        </w:rPr>
        <w:t xml:space="preserve">СБ/3434/26 от </w:t>
      </w:r>
      <w:r>
        <w:rPr>
          <w:rStyle w:val="CharStyle19"/>
          <w:lang w:val="en-US" w:eastAsia="en-US"/>
        </w:rPr>
        <w:t xml:space="preserve">18.05.2026) </w:t>
      </w:r>
      <w:r>
        <w:rPr>
          <w:rStyle w:val="CharStyle19"/>
        </w:rPr>
        <w:t>у субъектов контроля запрошены письменные пояснения по доводам, изложенным в жалобе.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и оригинала уведомления о вручении запроса Почты России на физическом бумажном носителе, поскольку Комиссия не проверяет обоснование начальной (максимальной) цены контракта ввиду отсутствия на то предоставленных законом полномочий.</w:t>
      </w:r>
    </w:p>
    <w:p>
      <w:pPr>
        <w:pStyle w:val="Style18"/>
        <w:keepNext w:val="0"/>
        <w:keepLines w:val="0"/>
        <w:widowControl w:val="0"/>
        <w:numPr>
          <w:ilvl w:val="0"/>
          <w:numId w:val="7"/>
        </w:numPr>
        <w:shd w:val="clear" w:color="auto" w:fill="auto"/>
        <w:tabs>
          <w:tab w:pos="872" w:val="left"/>
        </w:tabs>
        <w:bidi w:val="0"/>
        <w:spacing w:before="0" w:after="0" w:line="240" w:lineRule="auto"/>
        <w:ind w:left="0" w:right="0" w:firstLine="580"/>
        <w:jc w:val="both"/>
      </w:pPr>
      <w:r>
        <w:rPr>
          <w:rStyle w:val="CharStyle19"/>
        </w:rPr>
        <w:t>Относительно довода Заявителя, об установлении дополнительных характеристик, не предусмотренных КТРУ, Комиссия Ханты-Мансийского УФАС России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пунктом </w:t>
      </w:r>
      <w:r>
        <w:rPr>
          <w:rStyle w:val="CharStyle19"/>
          <w:lang w:val="en-US" w:eastAsia="en-US"/>
        </w:rPr>
        <w:t xml:space="preserve">5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9"/>
          <w:lang w:val="en-US" w:eastAsia="en-US"/>
        </w:rPr>
        <w:t xml:space="preserve">6 </w:t>
      </w:r>
      <w:r>
        <w:rPr>
          <w:rStyle w:val="CharStyle19"/>
        </w:rPr>
        <w:t xml:space="preserve">статьи </w:t>
      </w:r>
      <w:r>
        <w:rPr>
          <w:rStyle w:val="CharStyle19"/>
          <w:lang w:val="en-US" w:eastAsia="en-US"/>
        </w:rPr>
        <w:t xml:space="preserve">23 </w:t>
      </w:r>
      <w:r>
        <w:rPr>
          <w:rStyle w:val="CharStyle19"/>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силу части </w:t>
      </w:r>
      <w:r>
        <w:rPr>
          <w:rStyle w:val="CharStyle19"/>
          <w:lang w:val="en-US" w:eastAsia="en-US"/>
        </w:rPr>
        <w:t xml:space="preserve">6 </w:t>
      </w:r>
      <w:r>
        <w:rPr>
          <w:rStyle w:val="CharStyle19"/>
        </w:rPr>
        <w:t xml:space="preserve">статьи </w:t>
      </w:r>
      <w:r>
        <w:rPr>
          <w:rStyle w:val="CharStyle19"/>
          <w:lang w:val="en-US" w:eastAsia="en-US"/>
        </w:rPr>
        <w:t xml:space="preserve">23 </w:t>
      </w:r>
      <w:r>
        <w:rPr>
          <w:rStyle w:val="CharStyle19"/>
        </w:rPr>
        <w:t>Закона о контрактной системе правила использования КТРУ устанавливаются нормативными правовыми актами Правительства Российской Федерации.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Постановлением Правительства РФ от </w:t>
      </w:r>
      <w:r>
        <w:rPr>
          <w:rStyle w:val="CharStyle19"/>
          <w:lang w:val="en-US" w:eastAsia="en-US"/>
        </w:rPr>
        <w:t xml:space="preserve">08.02.2017 №145 </w:t>
      </w:r>
      <w:r>
        <w:rPr>
          <w:rStyle w:val="CharStyle19"/>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9"/>
          <w:lang w:val="en-US" w:eastAsia="en-US"/>
        </w:rPr>
        <w:t xml:space="preserve">- </w:t>
      </w:r>
      <w:r>
        <w:rPr>
          <w:rStyle w:val="CharStyle19"/>
        </w:rPr>
        <w:t xml:space="preserve">Постановление Правительства </w:t>
      </w:r>
      <w:r>
        <w:rPr>
          <w:rStyle w:val="CharStyle19"/>
          <w:lang w:val="en-US" w:eastAsia="en-US"/>
        </w:rPr>
        <w:t xml:space="preserve">№145) </w:t>
      </w:r>
      <w:r>
        <w:rPr>
          <w:rStyle w:val="CharStyle19"/>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9"/>
          <w:lang w:val="en-US" w:eastAsia="en-US"/>
        </w:rPr>
        <w:t xml:space="preserve">- </w:t>
      </w:r>
      <w:r>
        <w:rPr>
          <w:rStyle w:val="CharStyle19"/>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9"/>
          <w:lang w:val="en-US" w:eastAsia="en-US"/>
        </w:rPr>
        <w:t xml:space="preserve">- </w:t>
      </w:r>
      <w:r>
        <w:rPr>
          <w:rStyle w:val="CharStyle19"/>
        </w:rPr>
        <w:t>Правила использования каталога).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силу пункта </w:t>
      </w:r>
      <w:r>
        <w:rPr>
          <w:rStyle w:val="CharStyle19"/>
          <w:lang w:val="en-US" w:eastAsia="en-US"/>
        </w:rPr>
        <w:t xml:space="preserve">4 </w:t>
      </w:r>
      <w:r>
        <w:rPr>
          <w:rStyle w:val="CharStyle19"/>
        </w:rPr>
        <w:t xml:space="preserve">Правил использования каталога Заказчики обязаны применять информацию, включенную в позицию каталога в соответствии с подпунктами «а» </w:t>
      </w:r>
      <w:r>
        <w:rPr>
          <w:rStyle w:val="CharStyle19"/>
          <w:lang w:val="en-US" w:eastAsia="en-US"/>
        </w:rPr>
        <w:t xml:space="preserve">- </w:t>
      </w:r>
      <w:r>
        <w:rPr>
          <w:rStyle w:val="CharStyle19"/>
        </w:rPr>
        <w:t xml:space="preserve">«г» и «е» </w:t>
      </w:r>
      <w:r>
        <w:rPr>
          <w:rStyle w:val="CharStyle19"/>
          <w:lang w:val="en-US" w:eastAsia="en-US"/>
        </w:rPr>
        <w:t xml:space="preserve">- </w:t>
      </w:r>
      <w:r>
        <w:rPr>
          <w:rStyle w:val="CharStyle19"/>
        </w:rPr>
        <w:t xml:space="preserve">«з» пункта </w:t>
      </w:r>
      <w:r>
        <w:rPr>
          <w:rStyle w:val="CharStyle19"/>
          <w:lang w:val="en-US" w:eastAsia="en-US"/>
        </w:rPr>
        <w:t xml:space="preserve">10 </w:t>
      </w:r>
      <w:r>
        <w:rPr>
          <w:rStyle w:val="CharStyle19"/>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9"/>
          <w:lang w:val="en-US" w:eastAsia="en-US"/>
        </w:rPr>
        <w:t xml:space="preserve">8 </w:t>
      </w:r>
      <w:r>
        <w:rPr>
          <w:rStyle w:val="CharStyle19"/>
        </w:rPr>
        <w:t xml:space="preserve">февраля </w:t>
      </w:r>
      <w:r>
        <w:rPr>
          <w:rStyle w:val="CharStyle19"/>
          <w:lang w:val="en-US" w:eastAsia="en-US"/>
        </w:rPr>
        <w:t xml:space="preserve">2017 №145 </w:t>
      </w:r>
      <w:r>
        <w:rPr>
          <w:rStyle w:val="CharStyle19"/>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8"/>
        <w:keepNext w:val="0"/>
        <w:keepLines w:val="0"/>
        <w:widowControl w:val="0"/>
        <w:numPr>
          <w:ilvl w:val="0"/>
          <w:numId w:val="9"/>
        </w:numPr>
        <w:shd w:val="clear" w:color="auto" w:fill="auto"/>
        <w:tabs>
          <w:tab w:pos="902" w:val="left"/>
        </w:tabs>
        <w:bidi w:val="0"/>
        <w:spacing w:before="0" w:after="0" w:line="240" w:lineRule="auto"/>
        <w:ind w:left="0" w:right="0" w:firstLine="580"/>
        <w:jc w:val="both"/>
      </w:pPr>
      <w:r>
        <w:rPr>
          <w:rStyle w:val="CharStyle19"/>
        </w:rPr>
        <w:t>наименование товара, работы, услуги;</w:t>
      </w:r>
    </w:p>
    <w:p>
      <w:pPr>
        <w:pStyle w:val="Style18"/>
        <w:keepNext w:val="0"/>
        <w:keepLines w:val="0"/>
        <w:widowControl w:val="0"/>
        <w:numPr>
          <w:ilvl w:val="0"/>
          <w:numId w:val="9"/>
        </w:numPr>
        <w:shd w:val="clear" w:color="auto" w:fill="auto"/>
        <w:tabs>
          <w:tab w:pos="908" w:val="left"/>
        </w:tabs>
        <w:bidi w:val="0"/>
        <w:spacing w:before="0" w:after="0" w:line="240" w:lineRule="auto"/>
        <w:ind w:left="0" w:right="0" w:firstLine="580"/>
        <w:jc w:val="both"/>
      </w:pPr>
      <w:r>
        <w:rPr>
          <w:rStyle w:val="CharStyle19"/>
        </w:rPr>
        <w:t>единицы измерения количества товара, объема выполняемой работы, оказываемой услуги (при наличии);</w:t>
      </w:r>
    </w:p>
    <w:p>
      <w:pPr>
        <w:pStyle w:val="Style18"/>
        <w:keepNext w:val="0"/>
        <w:keepLines w:val="0"/>
        <w:widowControl w:val="0"/>
        <w:numPr>
          <w:ilvl w:val="0"/>
          <w:numId w:val="9"/>
        </w:numPr>
        <w:shd w:val="clear" w:color="auto" w:fill="auto"/>
        <w:tabs>
          <w:tab w:pos="912" w:val="left"/>
        </w:tabs>
        <w:bidi w:val="0"/>
        <w:spacing w:before="0" w:after="0" w:line="240" w:lineRule="auto"/>
        <w:ind w:left="0" w:right="0" w:firstLine="580"/>
        <w:jc w:val="both"/>
      </w:pPr>
      <w:r>
        <w:rPr>
          <w:rStyle w:val="CharStyle19"/>
        </w:rPr>
        <w:t>описание товара, работы, услуги (при наличии такого описания в позиции).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силу пункта </w:t>
      </w:r>
      <w:r>
        <w:rPr>
          <w:rStyle w:val="CharStyle19"/>
          <w:lang w:val="en-US" w:eastAsia="en-US"/>
        </w:rPr>
        <w:t xml:space="preserve">7 </w:t>
      </w:r>
      <w:r>
        <w:rPr>
          <w:rStyle w:val="CharStyle19"/>
        </w:rPr>
        <w:t xml:space="preserve">Правил использования каталога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9"/>
          <w:lang w:val="en-US" w:eastAsia="en-US"/>
        </w:rPr>
        <w:t xml:space="preserve">33 </w:t>
      </w:r>
      <w:r>
        <w:rPr>
          <w:rStyle w:val="CharStyle19"/>
        </w:rPr>
        <w:t>Закона л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Вопреки доводам Заявителя, Заказчиком в извещении о проведении закупки отражена соответствующая позиция КТРУ </w:t>
      </w:r>
      <w:r>
        <w:rPr>
          <w:rStyle w:val="CharStyle19"/>
          <w:lang w:val="en-US" w:eastAsia="en-US"/>
        </w:rPr>
        <w:t xml:space="preserve">26.60.12.119-00000374 </w:t>
      </w:r>
      <w:r>
        <w:rPr>
          <w:rStyle w:val="CharStyle19"/>
        </w:rPr>
        <w:t>«Система эндоскопической визуализации».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Поскольку позиция КТРУ не содержит характеристик, Заказчиком осуществлено описание объекта закупки в порядке статьи </w:t>
      </w:r>
      <w:r>
        <w:rPr>
          <w:rStyle w:val="CharStyle19"/>
          <w:lang w:val="en-US" w:eastAsia="en-US"/>
        </w:rPr>
        <w:t xml:space="preserve">33 </w:t>
      </w:r>
      <w:r>
        <w:rPr>
          <w:rStyle w:val="CharStyle19"/>
        </w:rPr>
        <w:t>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довод Заявителя в указанной части не нашел своего подтверждения.</w:t>
      </w:r>
    </w:p>
    <w:p>
      <w:pPr>
        <w:pStyle w:val="Style18"/>
        <w:keepNext w:val="0"/>
        <w:keepLines w:val="0"/>
        <w:widowControl w:val="0"/>
        <w:numPr>
          <w:ilvl w:val="0"/>
          <w:numId w:val="7"/>
        </w:numPr>
        <w:shd w:val="clear" w:color="auto" w:fill="auto"/>
        <w:tabs>
          <w:tab w:pos="872" w:val="left"/>
        </w:tabs>
        <w:bidi w:val="0"/>
        <w:spacing w:before="0" w:after="0" w:line="240" w:lineRule="auto"/>
        <w:ind w:left="0" w:right="0" w:firstLine="580"/>
        <w:jc w:val="both"/>
      </w:pPr>
      <w:r>
        <w:rPr>
          <w:rStyle w:val="CharStyle19"/>
        </w:rPr>
        <w:t>Относительно довода Заявителя, о незаконном требовании Лицензий и СРО на поставку медоборудования, Комиссия Ханты-Мансийского УФАС России отмечает следующее.</w:t>
      </w:r>
    </w:p>
    <w:p>
      <w:pPr>
        <w:pStyle w:val="Style18"/>
        <w:keepNext w:val="0"/>
        <w:keepLines w:val="0"/>
        <w:widowControl w:val="0"/>
        <w:shd w:val="clear" w:color="auto" w:fill="auto"/>
        <w:bidi w:val="0"/>
        <w:spacing w:before="0" w:after="0" w:line="336" w:lineRule="auto"/>
        <w:ind w:left="0" w:right="0" w:firstLine="580"/>
        <w:jc w:val="both"/>
        <w:sectPr>
          <w:footerReference w:type="default" r:id="rId9"/>
          <w:footnotePr>
            <w:pos w:val="pageBottom"/>
            <w:numFmt w:val="decimal"/>
            <w:numRestart w:val="continuous"/>
          </w:footnotePr>
          <w:pgSz w:w="11900" w:h="16840"/>
          <w:pgMar w:top="1110" w:right="546" w:bottom="526" w:left="1106" w:header="682" w:footer="98" w:gutter="0"/>
          <w:cols w:space="720"/>
          <w:noEndnote/>
          <w:rtlGutter w:val="0"/>
          <w:docGrid w:linePitch="360"/>
        </w:sectPr>
      </w:pPr>
      <w:r>
        <w:rPr>
          <w:rStyle w:val="CharStyle19"/>
        </w:rPr>
        <w:t xml:space="preserve">В соответствии с пунктом </w:t>
      </w:r>
      <w:r>
        <w:rPr>
          <w:rStyle w:val="CharStyle19"/>
          <w:lang w:val="en-US" w:eastAsia="en-US"/>
        </w:rPr>
        <w:t xml:space="preserve">12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при осуществлении закупки путем проведения открытых конкурентных способов заказчик формирует </w:t>
      </w:r>
      <w:r>
        <w:rPr>
          <w:rStyle w:val="CharStyle19"/>
          <w:lang w:val="en-US" w:eastAsia="en-US"/>
        </w:rPr>
        <w:t>2026-4069</w:t>
      </w:r>
    </w:p>
    <w:p>
      <w:pPr>
        <w:pStyle w:val="Style18"/>
        <w:keepNext w:val="0"/>
        <w:keepLines w:val="0"/>
        <w:widowControl w:val="0"/>
        <w:shd w:val="clear" w:color="auto" w:fill="auto"/>
        <w:bidi w:val="0"/>
        <w:spacing w:before="0" w:after="0" w:line="240" w:lineRule="auto"/>
        <w:ind w:left="0" w:right="0" w:firstLine="0"/>
        <w:jc w:val="both"/>
      </w:pPr>
      <w:r>
        <w:rPr>
          <w:rStyle w:val="CharStyle19"/>
        </w:rPr>
        <w:t xml:space="preserve">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w:t>
      </w:r>
      <w:r>
        <w:rPr>
          <w:rStyle w:val="CharStyle19"/>
          <w:lang w:val="en-US" w:eastAsia="en-US"/>
        </w:rPr>
        <w:t xml:space="preserve">1 </w:t>
      </w:r>
      <w:r>
        <w:rPr>
          <w:rStyle w:val="CharStyle19"/>
        </w:rPr>
        <w:t xml:space="preserve">статьи </w:t>
      </w:r>
      <w:r>
        <w:rPr>
          <w:rStyle w:val="CharStyle19"/>
          <w:lang w:val="en-US" w:eastAsia="en-US"/>
        </w:rPr>
        <w:t xml:space="preserve">31 </w:t>
      </w:r>
      <w:r>
        <w:rPr>
          <w:rStyle w:val="CharStyle19"/>
        </w:rPr>
        <w:t xml:space="preserve">Закона о контрактной системе, требования, предъявляемые к участникам закупки в соответствии с частями </w:t>
      </w:r>
      <w:r>
        <w:rPr>
          <w:rStyle w:val="CharStyle19"/>
          <w:lang w:val="en-US" w:eastAsia="en-US"/>
        </w:rPr>
        <w:t xml:space="preserve">2 </w:t>
      </w:r>
      <w:r>
        <w:rPr>
          <w:rStyle w:val="CharStyle19"/>
        </w:rPr>
        <w:t xml:space="preserve">и </w:t>
      </w:r>
      <w:r>
        <w:rPr>
          <w:rStyle w:val="CharStyle19"/>
          <w:lang w:val="en-US" w:eastAsia="en-US"/>
        </w:rPr>
        <w:t xml:space="preserve">2.1 </w:t>
      </w:r>
      <w:r>
        <w:rPr>
          <w:rStyle w:val="CharStyle19"/>
        </w:rPr>
        <w:t xml:space="preserve">(при наличии таких требований) статьи </w:t>
      </w:r>
      <w:r>
        <w:rPr>
          <w:rStyle w:val="CharStyle19"/>
          <w:lang w:val="en-US" w:eastAsia="en-US"/>
        </w:rPr>
        <w:t xml:space="preserve">31 </w:t>
      </w:r>
      <w:r>
        <w:rPr>
          <w:rStyle w:val="CharStyle19"/>
        </w:rPr>
        <w:t xml:space="preserve">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9"/>
          <w:lang w:val="en-US" w:eastAsia="en-US"/>
        </w:rPr>
        <w:t xml:space="preserve">1.1 </w:t>
      </w:r>
      <w:r>
        <w:rPr>
          <w:rStyle w:val="CharStyle19"/>
        </w:rPr>
        <w:t xml:space="preserve">статьи </w:t>
      </w:r>
      <w:r>
        <w:rPr>
          <w:rStyle w:val="CharStyle19"/>
          <w:lang w:val="en-US" w:eastAsia="en-US"/>
        </w:rPr>
        <w:t xml:space="preserve">31 </w:t>
      </w:r>
      <w:r>
        <w:rPr>
          <w:rStyle w:val="CharStyle19"/>
        </w:rPr>
        <w:t>Закона о контрактной системе (при наличии такого требования).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31 </w:t>
      </w:r>
      <w:r>
        <w:rPr>
          <w:rStyle w:val="CharStyle19"/>
        </w:rPr>
        <w:t xml:space="preserve">Закона о контрактной системы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9"/>
          <w:lang w:val="en-US" w:eastAsia="en-US"/>
        </w:rPr>
        <w:t xml:space="preserve">4, 5, 18, 30, 42, 49, 54 </w:t>
      </w:r>
      <w:r>
        <w:rPr>
          <w:rStyle w:val="CharStyle19"/>
        </w:rPr>
        <w:t xml:space="preserve">и </w:t>
      </w:r>
      <w:r>
        <w:rPr>
          <w:rStyle w:val="CharStyle19"/>
          <w:lang w:val="en-US" w:eastAsia="en-US"/>
        </w:rPr>
        <w:t xml:space="preserve">59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93 </w:t>
      </w:r>
      <w:r>
        <w:rPr>
          <w:rStyle w:val="CharStyle19"/>
        </w:rPr>
        <w:t>Закона о контрактной системы, заказчик устанавливает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положениями части </w:t>
      </w:r>
      <w:r>
        <w:rPr>
          <w:rStyle w:val="CharStyle19"/>
          <w:lang w:val="en-US" w:eastAsia="en-US"/>
        </w:rPr>
        <w:t xml:space="preserve">1 </w:t>
      </w:r>
      <w:r>
        <w:rPr>
          <w:rStyle w:val="CharStyle19"/>
        </w:rPr>
        <w:t xml:space="preserve">статьи </w:t>
      </w:r>
      <w:r>
        <w:rPr>
          <w:rStyle w:val="CharStyle19"/>
          <w:lang w:val="en-US" w:eastAsia="en-US"/>
        </w:rPr>
        <w:t xml:space="preserve">49 </w:t>
      </w:r>
      <w:r>
        <w:rPr>
          <w:rStyle w:val="CharStyle19"/>
        </w:rPr>
        <w:t>Гражданского кодекса Российской Федерации юридическое лицо может иметь гражданские права, соответствующие целям деятельности, предусмотренным в его учредительном документе, и нести связанные с этой деятельностью обязанности. При этом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При изучении извещения о проведении электронного аукциона </w:t>
      </w:r>
      <w:r>
        <w:rPr>
          <w:rStyle w:val="CharStyle19"/>
          <w:lang w:val="en-US" w:eastAsia="en-US"/>
        </w:rPr>
        <w:t xml:space="preserve">№ 0187200001726000494 </w:t>
      </w:r>
      <w:r>
        <w:rPr>
          <w:rStyle w:val="CharStyle19"/>
        </w:rPr>
        <w:t>Комиссией Ханты-Мансийского УФАС России установлено, что вопреки доводам заявителя, требования о наличии у участника закупки каких-либо лицензий или членства СРО заказчиком не установлено.</w:t>
      </w:r>
    </w:p>
    <w:p>
      <w:pPr>
        <w:pStyle w:val="Style18"/>
        <w:keepNext w:val="0"/>
        <w:keepLines w:val="0"/>
        <w:widowControl w:val="0"/>
        <w:numPr>
          <w:ilvl w:val="0"/>
          <w:numId w:val="7"/>
        </w:numPr>
        <w:shd w:val="clear" w:color="auto" w:fill="auto"/>
        <w:tabs>
          <w:tab w:pos="883" w:val="left"/>
        </w:tabs>
        <w:bidi w:val="0"/>
        <w:spacing w:before="0" w:after="0" w:line="240" w:lineRule="auto"/>
        <w:ind w:left="0" w:right="0" w:firstLine="580"/>
        <w:jc w:val="both"/>
      </w:pPr>
      <w:r>
        <w:rPr>
          <w:rStyle w:val="CharStyle19"/>
        </w:rPr>
        <w:t>Относительно довода Заявителя, о незаконной закупке товаров с разными ОКПД и разных направлений и групп Приложений в одной процедуре,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Пунктом </w:t>
      </w:r>
      <w:r>
        <w:rPr>
          <w:rStyle w:val="CharStyle19"/>
          <w:lang w:val="en-US" w:eastAsia="en-US"/>
        </w:rPr>
        <w:t xml:space="preserve">5 </w:t>
      </w:r>
      <w:r>
        <w:rPr>
          <w:rStyle w:val="CharStyle19"/>
        </w:rPr>
        <w:t xml:space="preserve">Правил использования КТРУ, утвержденных Постановлением </w:t>
      </w:r>
      <w:r>
        <w:rPr>
          <w:rStyle w:val="CharStyle19"/>
          <w:lang w:val="en-US" w:eastAsia="en-US"/>
        </w:rPr>
        <w:t xml:space="preserve">№145 </w:t>
      </w:r>
      <w:r>
        <w:rPr>
          <w:rStyle w:val="CharStyle19"/>
        </w:rPr>
        <w:t xml:space="preserve">определено,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9"/>
          <w:lang w:val="en-US" w:eastAsia="en-US"/>
        </w:rPr>
        <w:t xml:space="preserve">33 </w:t>
      </w:r>
      <w:r>
        <w:rPr>
          <w:rStyle w:val="CharStyle19"/>
        </w:rPr>
        <w:t>Федерального закона, которые не предусмотрены в позиции каталога.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Как пояснили из представленных материалов жалобы формирование объекта закупки осуществлялось Заказчиком в соответствии с КТРУ, также Заказчиком в описание объекта закупки были включены характеристики в соответствии со статьей </w:t>
      </w:r>
      <w:r>
        <w:rPr>
          <w:rStyle w:val="CharStyle19"/>
          <w:lang w:val="en-US" w:eastAsia="en-US"/>
        </w:rPr>
        <w:t xml:space="preserve">33 </w:t>
      </w:r>
      <w:r>
        <w:rPr>
          <w:rStyle w:val="CharStyle19"/>
        </w:rPr>
        <w:t>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Вместе с тем, Заявителем не указано, какие именно товары «разных кодов ОКПД» и «разных направлений и групп Приложений» закупаются Заказчиком.</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При указанных обстоятельствах довод Заявителя не находит своего подтверждения.</w:t>
      </w:r>
    </w:p>
    <w:p>
      <w:pPr>
        <w:pStyle w:val="Style18"/>
        <w:keepNext w:val="0"/>
        <w:keepLines w:val="0"/>
        <w:widowControl w:val="0"/>
        <w:numPr>
          <w:ilvl w:val="0"/>
          <w:numId w:val="7"/>
        </w:numPr>
        <w:shd w:val="clear" w:color="auto" w:fill="auto"/>
        <w:tabs>
          <w:tab w:pos="883" w:val="left"/>
        </w:tabs>
        <w:bidi w:val="0"/>
        <w:spacing w:before="0" w:after="0" w:line="240" w:lineRule="auto"/>
        <w:ind w:left="0" w:right="0" w:firstLine="580"/>
        <w:jc w:val="both"/>
      </w:pPr>
      <w:r>
        <w:rPr>
          <w:rStyle w:val="CharStyle19"/>
        </w:rPr>
        <w:t>Относительно довода Заявителя, о незаконном указании товарного знака единственного производителя и/или указания на конкретную модель единственного производителя,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Проанализировав размещенное в ЕИС Извещение Комиссией Управления было установлено, что в нем отсутствует указание на товарный знак или конкретную модель единственного производителя.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довод Заявителя не находит своего подтверждения.</w:t>
      </w:r>
    </w:p>
    <w:p>
      <w:pPr>
        <w:pStyle w:val="Style18"/>
        <w:keepNext w:val="0"/>
        <w:keepLines w:val="0"/>
        <w:widowControl w:val="0"/>
        <w:numPr>
          <w:ilvl w:val="0"/>
          <w:numId w:val="7"/>
        </w:numPr>
        <w:shd w:val="clear" w:color="auto" w:fill="auto"/>
        <w:tabs>
          <w:tab w:pos="883" w:val="left"/>
        </w:tabs>
        <w:bidi w:val="0"/>
        <w:spacing w:before="0" w:after="0" w:line="240" w:lineRule="auto"/>
        <w:ind w:left="0" w:right="0" w:firstLine="580"/>
        <w:jc w:val="both"/>
      </w:pPr>
      <w:r>
        <w:rPr>
          <w:rStyle w:val="CharStyle19"/>
        </w:rPr>
        <w:t>Относительно довода Заявителя, о нарушены сроков и времени окончания подачи заявок относительно размещения извещения,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пунктом </w:t>
      </w:r>
      <w:r>
        <w:rPr>
          <w:rStyle w:val="CharStyle19"/>
          <w:lang w:val="en-US" w:eastAsia="en-US"/>
        </w:rPr>
        <w:t xml:space="preserve">3 </w:t>
      </w:r>
      <w:r>
        <w:rPr>
          <w:rStyle w:val="CharStyle19"/>
        </w:rPr>
        <w:t xml:space="preserve">части </w:t>
      </w:r>
      <w:r>
        <w:rPr>
          <w:rStyle w:val="CharStyle19"/>
          <w:lang w:val="en-US" w:eastAsia="en-US"/>
        </w:rPr>
        <w:t xml:space="preserve">3 </w:t>
      </w:r>
      <w:r>
        <w:rPr>
          <w:rStyle w:val="CharStyle19"/>
        </w:rPr>
        <w:t xml:space="preserve">статьи </w:t>
      </w:r>
      <w:r>
        <w:rPr>
          <w:rStyle w:val="CharStyle19"/>
          <w:lang w:val="en-US" w:eastAsia="en-US"/>
        </w:rPr>
        <w:t xml:space="preserve">42 </w:t>
      </w:r>
      <w:r>
        <w:rPr>
          <w:rStyle w:val="CharStyle19"/>
        </w:rPr>
        <w:t>Закона о контрактной системе извещение об осуществлении закупки размещается при проведении электронного запроса котировок не менее чем за четыре рабочих дня до даты окончания срока подачи заявок на участие в закупке.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2 </w:t>
      </w:r>
      <w:r>
        <w:rPr>
          <w:rStyle w:val="CharStyle19"/>
        </w:rPr>
        <w:t xml:space="preserve">части </w:t>
      </w:r>
      <w:r>
        <w:rPr>
          <w:rStyle w:val="CharStyle19"/>
          <w:lang w:val="en-US" w:eastAsia="en-US"/>
        </w:rPr>
        <w:t xml:space="preserve">3 </w:t>
      </w:r>
      <w:r>
        <w:rPr>
          <w:rStyle w:val="CharStyle19"/>
        </w:rPr>
        <w:t xml:space="preserve">статьи </w:t>
      </w:r>
      <w:r>
        <w:rPr>
          <w:rStyle w:val="CharStyle19"/>
          <w:lang w:val="en-US" w:eastAsia="en-US"/>
        </w:rPr>
        <w:t xml:space="preserve">42 </w:t>
      </w:r>
      <w:r>
        <w:rPr>
          <w:rStyle w:val="CharStyle19"/>
        </w:rPr>
        <w:t>Закона о контрактной системе: Извещение об осуществлении закупки размещается при проведении:</w:t>
      </w:r>
    </w:p>
    <w:p>
      <w:pPr>
        <w:pStyle w:val="Style18"/>
        <w:keepNext w:val="0"/>
        <w:keepLines w:val="0"/>
        <w:widowControl w:val="0"/>
        <w:numPr>
          <w:ilvl w:val="0"/>
          <w:numId w:val="11"/>
        </w:numPr>
        <w:shd w:val="clear" w:color="auto" w:fill="auto"/>
        <w:tabs>
          <w:tab w:pos="913" w:val="left"/>
        </w:tabs>
        <w:bidi w:val="0"/>
        <w:spacing w:before="0" w:after="0" w:line="240" w:lineRule="auto"/>
        <w:ind w:left="0" w:right="0" w:firstLine="580"/>
        <w:jc w:val="both"/>
      </w:pPr>
      <w:r>
        <w:rPr>
          <w:rStyle w:val="CharStyle19"/>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3 </w:t>
      </w:r>
      <w:r>
        <w:rPr>
          <w:rStyle w:val="CharStyle19"/>
        </w:rPr>
        <w:t xml:space="preserve">части </w:t>
      </w:r>
      <w:r>
        <w:rPr>
          <w:rStyle w:val="CharStyle19"/>
          <w:lang w:val="en-US" w:eastAsia="en-US"/>
        </w:rPr>
        <w:t xml:space="preserve">4 </w:t>
      </w:r>
      <w:r>
        <w:rPr>
          <w:rStyle w:val="CharStyle19"/>
        </w:rPr>
        <w:t xml:space="preserve">статьи </w:t>
      </w:r>
      <w:r>
        <w:rPr>
          <w:rStyle w:val="CharStyle19"/>
          <w:lang w:val="en-US" w:eastAsia="en-US"/>
        </w:rPr>
        <w:t xml:space="preserve">42 </w:t>
      </w:r>
      <w:r>
        <w:rPr>
          <w:rStyle w:val="CharStyle19"/>
        </w:rPr>
        <w:t xml:space="preserve">Закона о контрактной системе, заказчик по собственной инициативе или в соответствии с запросом, предусмотренным частью </w:t>
      </w:r>
      <w:r>
        <w:rPr>
          <w:rStyle w:val="CharStyle19"/>
          <w:lang w:val="en-US" w:eastAsia="en-US"/>
        </w:rPr>
        <w:t xml:space="preserve">5 </w:t>
      </w:r>
      <w:r>
        <w:rPr>
          <w:rStyle w:val="CharStyle19"/>
        </w:rPr>
        <w:t>настоящей 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18"/>
        <w:keepNext w:val="0"/>
        <w:keepLines w:val="0"/>
        <w:widowControl w:val="0"/>
        <w:numPr>
          <w:ilvl w:val="0"/>
          <w:numId w:val="11"/>
        </w:numPr>
        <w:shd w:val="clear" w:color="auto" w:fill="auto"/>
        <w:tabs>
          <w:tab w:pos="903" w:val="left"/>
        </w:tabs>
        <w:bidi w:val="0"/>
        <w:spacing w:before="0" w:after="0" w:line="240" w:lineRule="auto"/>
        <w:ind w:left="0" w:right="0" w:firstLine="580"/>
        <w:jc w:val="both"/>
      </w:pPr>
      <w:r>
        <w:rPr>
          <w:rStyle w:val="CharStyle19"/>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19"/>
          <w:lang w:val="en-US" w:eastAsia="en-US"/>
        </w:rPr>
        <w:t xml:space="preserve">- </w:t>
      </w:r>
      <w:r>
        <w:rPr>
          <w:rStyle w:val="CharStyle19"/>
        </w:rPr>
        <w:t>не менее трех дней;</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Заказчиком было внесено изменение в извещение, которое размещено </w:t>
      </w:r>
      <w:r>
        <w:rPr>
          <w:rStyle w:val="CharStyle19"/>
          <w:lang w:val="en-US" w:eastAsia="en-US"/>
        </w:rPr>
        <w:t xml:space="preserve">06.05.2026, </w:t>
      </w:r>
      <w:r>
        <w:rPr>
          <w:rStyle w:val="CharStyle19"/>
        </w:rPr>
        <w:t xml:space="preserve">и срок окончания подачи заявок указан </w:t>
      </w:r>
      <w:r>
        <w:rPr>
          <w:rStyle w:val="CharStyle19"/>
          <w:lang w:val="en-US" w:eastAsia="en-US"/>
        </w:rPr>
        <w:t xml:space="preserve">14.05.2026. (7 </w:t>
      </w:r>
      <w:r>
        <w:rPr>
          <w:rStyle w:val="CharStyle19"/>
        </w:rPr>
        <w:t xml:space="preserve">дня, что соответствует пункту </w:t>
      </w:r>
      <w:r>
        <w:rPr>
          <w:rStyle w:val="CharStyle19"/>
          <w:lang w:val="en-US" w:eastAsia="en-US"/>
        </w:rPr>
        <w:t xml:space="preserve">3 </w:t>
      </w:r>
      <w:r>
        <w:rPr>
          <w:rStyle w:val="CharStyle19"/>
        </w:rPr>
        <w:t xml:space="preserve">части </w:t>
      </w:r>
      <w:r>
        <w:rPr>
          <w:rStyle w:val="CharStyle19"/>
          <w:lang w:val="en-US" w:eastAsia="en-US"/>
        </w:rPr>
        <w:t xml:space="preserve">4 </w:t>
      </w:r>
      <w:r>
        <w:rPr>
          <w:rStyle w:val="CharStyle19"/>
        </w:rPr>
        <w:t xml:space="preserve">статьи </w:t>
      </w:r>
      <w:r>
        <w:rPr>
          <w:rStyle w:val="CharStyle19"/>
          <w:lang w:val="en-US" w:eastAsia="en-US"/>
        </w:rPr>
        <w:t xml:space="preserve">42 </w:t>
      </w:r>
      <w:r>
        <w:rPr>
          <w:rStyle w:val="CharStyle19"/>
        </w:rPr>
        <w:t>Закона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Таким образом, довод заявителя о нарушении срока и времени окончания подачи заявок относительно размещения извещения не обоснован, поскольку заказчиком соблюдены условия, предусмотренные пунктом </w:t>
      </w:r>
      <w:r>
        <w:rPr>
          <w:rStyle w:val="CharStyle19"/>
          <w:lang w:val="en-US" w:eastAsia="en-US"/>
        </w:rPr>
        <w:t xml:space="preserve">3 </w:t>
      </w:r>
      <w:r>
        <w:rPr>
          <w:rStyle w:val="CharStyle19"/>
        </w:rPr>
        <w:t xml:space="preserve">части </w:t>
      </w:r>
      <w:r>
        <w:rPr>
          <w:rStyle w:val="CharStyle19"/>
          <w:lang w:val="en-US" w:eastAsia="en-US"/>
        </w:rPr>
        <w:t xml:space="preserve">3 </w:t>
      </w:r>
      <w:r>
        <w:rPr>
          <w:rStyle w:val="CharStyle19"/>
        </w:rPr>
        <w:t xml:space="preserve">статьи </w:t>
      </w:r>
      <w:r>
        <w:rPr>
          <w:rStyle w:val="CharStyle19"/>
          <w:lang w:val="en-US" w:eastAsia="en-US"/>
        </w:rPr>
        <w:t xml:space="preserve">42 </w:t>
      </w:r>
      <w:r>
        <w:rPr>
          <w:rStyle w:val="CharStyle19"/>
        </w:rPr>
        <w:t>Закона о контрактной системе.</w:t>
      </w:r>
    </w:p>
    <w:p>
      <w:pPr>
        <w:pStyle w:val="Style18"/>
        <w:keepNext w:val="0"/>
        <w:keepLines w:val="0"/>
        <w:widowControl w:val="0"/>
        <w:numPr>
          <w:ilvl w:val="0"/>
          <w:numId w:val="13"/>
        </w:numPr>
        <w:shd w:val="clear" w:color="auto" w:fill="auto"/>
        <w:tabs>
          <w:tab w:pos="870" w:val="left"/>
        </w:tabs>
        <w:bidi w:val="0"/>
        <w:spacing w:before="0" w:after="0" w:line="240" w:lineRule="auto"/>
        <w:ind w:left="0" w:right="0" w:firstLine="580"/>
        <w:jc w:val="both"/>
      </w:pPr>
      <w:r>
        <w:rPr>
          <w:rStyle w:val="CharStyle19"/>
        </w:rPr>
        <w:t xml:space="preserve">В части довода Заявителя о незаконном требовании Заказчика об актировании, переписке, иных действий, связанных с исполнением контракта в сторонних программных продуктах, кроме ЕИС установлено, что проект контракта не содержит требований об актировании, переписке или иных действиях в сторонних программных продуктах. Пункты </w:t>
      </w:r>
      <w:r>
        <w:rPr>
          <w:rStyle w:val="CharStyle19"/>
          <w:lang w:val="en-US" w:eastAsia="en-US"/>
        </w:rPr>
        <w:t xml:space="preserve">6.1 </w:t>
      </w:r>
      <w:r>
        <w:rPr>
          <w:rStyle w:val="CharStyle19"/>
        </w:rPr>
        <w:t xml:space="preserve">и </w:t>
      </w:r>
      <w:r>
        <w:rPr>
          <w:rStyle w:val="CharStyle19"/>
          <w:lang w:val="en-US" w:eastAsia="en-US"/>
        </w:rPr>
        <w:t xml:space="preserve">6.5, 6.7 </w:t>
      </w:r>
      <w:r>
        <w:rPr>
          <w:rStyle w:val="CharStyle19"/>
        </w:rPr>
        <w:t>проекта контракта прямо предусматривают оформление приемки поставленного оборудования с использованием ЕИС. Переписка не ограничена использованием какого-либо конкретного программного продукта.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При указанных обстоятельствах довод Заявителя не находит своего подтверждения.</w:t>
      </w:r>
    </w:p>
    <w:p>
      <w:pPr>
        <w:pStyle w:val="Style18"/>
        <w:keepNext w:val="0"/>
        <w:keepLines w:val="0"/>
        <w:widowControl w:val="0"/>
        <w:numPr>
          <w:ilvl w:val="0"/>
          <w:numId w:val="13"/>
        </w:numPr>
        <w:shd w:val="clear" w:color="auto" w:fill="auto"/>
        <w:tabs>
          <w:tab w:pos="874" w:val="left"/>
        </w:tabs>
        <w:bidi w:val="0"/>
        <w:spacing w:before="0" w:after="0" w:line="240" w:lineRule="auto"/>
        <w:ind w:left="0" w:right="0" w:firstLine="580"/>
        <w:jc w:val="both"/>
      </w:pPr>
      <w:r>
        <w:rPr>
          <w:rStyle w:val="CharStyle19"/>
        </w:rPr>
        <w:t xml:space="preserve">Относительно довода Заявителя, о не установлении Заказчиком ограничения по ПП </w:t>
      </w:r>
      <w:r>
        <w:rPr>
          <w:rStyle w:val="CharStyle19"/>
          <w:lang w:val="en-US" w:eastAsia="en-US"/>
        </w:rPr>
        <w:t xml:space="preserve">878 </w:t>
      </w:r>
      <w:r>
        <w:rPr>
          <w:rStyle w:val="CharStyle19"/>
        </w:rPr>
        <w:t xml:space="preserve">и </w:t>
      </w:r>
      <w:r>
        <w:rPr>
          <w:rStyle w:val="CharStyle19"/>
          <w:lang w:val="en-US" w:eastAsia="en-US"/>
        </w:rPr>
        <w:t xml:space="preserve">126, </w:t>
      </w:r>
      <w:r>
        <w:rPr>
          <w:rStyle w:val="CharStyle19"/>
        </w:rPr>
        <w:t>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8 </w:t>
      </w:r>
      <w:r>
        <w:rPr>
          <w:rStyle w:val="CharStyle19"/>
        </w:rPr>
        <w:t xml:space="preserve">Перечня утративших силу актов и отдельных положений актов Правительства Российской Федерации (далее </w:t>
      </w:r>
      <w:r>
        <w:rPr>
          <w:rStyle w:val="CharStyle19"/>
          <w:lang w:val="en-US" w:eastAsia="en-US"/>
        </w:rPr>
        <w:t xml:space="preserve">– </w:t>
      </w:r>
      <w:r>
        <w:rPr>
          <w:rStyle w:val="CharStyle19"/>
        </w:rPr>
        <w:t xml:space="preserve">Перечень утративших силу актов), утвержденных Постановлением Правительства РФ от </w:t>
      </w:r>
      <w:r>
        <w:rPr>
          <w:rStyle w:val="CharStyle19"/>
          <w:lang w:val="en-US" w:eastAsia="en-US"/>
        </w:rPr>
        <w:t xml:space="preserve">23.12.2024 №1875 </w:t>
      </w:r>
      <w:r>
        <w:rPr>
          <w:rStyle w:val="CharStyle1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установлено, что с </w:t>
      </w:r>
      <w:r>
        <w:rPr>
          <w:rStyle w:val="CharStyle19"/>
          <w:lang w:val="en-US" w:eastAsia="en-US"/>
        </w:rPr>
        <w:t xml:space="preserve">01.01.2025 </w:t>
      </w:r>
      <w:r>
        <w:rPr>
          <w:rStyle w:val="CharStyle19"/>
        </w:rPr>
        <w:t xml:space="preserve">утратили силу абзацы четвертый и пятый пункта </w:t>
      </w:r>
      <w:r>
        <w:rPr>
          <w:rStyle w:val="CharStyle19"/>
          <w:lang w:val="en-US" w:eastAsia="en-US"/>
        </w:rPr>
        <w:t xml:space="preserve">2, </w:t>
      </w:r>
      <w:r>
        <w:rPr>
          <w:rStyle w:val="CharStyle19"/>
        </w:rPr>
        <w:t xml:space="preserve">пункты </w:t>
      </w:r>
      <w:r>
        <w:rPr>
          <w:rStyle w:val="CharStyle19"/>
          <w:lang w:val="en-US" w:eastAsia="en-US"/>
        </w:rPr>
        <w:t xml:space="preserve">3 - 3(3), 6 - 8 </w:t>
      </w:r>
      <w:r>
        <w:rPr>
          <w:rStyle w:val="CharStyle19"/>
        </w:rPr>
        <w:t xml:space="preserve">и </w:t>
      </w:r>
      <w:r>
        <w:rPr>
          <w:rStyle w:val="CharStyle19"/>
          <w:lang w:val="en-US" w:eastAsia="en-US"/>
        </w:rPr>
        <w:t xml:space="preserve">10 </w:t>
      </w:r>
      <w:r>
        <w:rPr>
          <w:rStyle w:val="CharStyle19"/>
        </w:rPr>
        <w:t xml:space="preserve">постановления Правительства Российской Федерации от </w:t>
      </w:r>
      <w:r>
        <w:rPr>
          <w:rStyle w:val="CharStyle19"/>
          <w:lang w:val="en-US" w:eastAsia="en-US"/>
        </w:rPr>
        <w:t xml:space="preserve">10 </w:t>
      </w:r>
      <w:r>
        <w:rPr>
          <w:rStyle w:val="CharStyle19"/>
        </w:rPr>
        <w:t xml:space="preserve">июля </w:t>
      </w:r>
      <w:r>
        <w:rPr>
          <w:rStyle w:val="CharStyle19"/>
          <w:lang w:val="en-US" w:eastAsia="en-US"/>
        </w:rPr>
        <w:t xml:space="preserve">2019 </w:t>
      </w:r>
      <w:r>
        <w:rPr>
          <w:rStyle w:val="CharStyle19"/>
        </w:rPr>
        <w:t xml:space="preserve">г. </w:t>
      </w:r>
      <w:r>
        <w:rPr>
          <w:rStyle w:val="CharStyle19"/>
          <w:lang w:val="en-US" w:eastAsia="en-US"/>
        </w:rPr>
        <w:t xml:space="preserve">№ 878 </w:t>
      </w:r>
      <w:r>
        <w:rPr>
          <w:rStyle w:val="CharStyle19"/>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w:t>
      </w:r>
    </w:p>
    <w:p>
      <w:pPr>
        <w:pStyle w:val="Style18"/>
        <w:keepNext w:val="0"/>
        <w:keepLines w:val="0"/>
        <w:widowControl w:val="0"/>
        <w:shd w:val="clear" w:color="auto" w:fill="auto"/>
        <w:bidi w:val="0"/>
        <w:spacing w:before="0" w:after="0" w:line="240" w:lineRule="auto"/>
        <w:ind w:left="0" w:right="0" w:firstLine="0"/>
        <w:jc w:val="both"/>
      </w:pPr>
      <w:r>
        <w:rPr>
          <w:rStyle w:val="CharStyle19"/>
        </w:rPr>
        <w:t xml:space="preserve">Российской Федерации от </w:t>
      </w:r>
      <w:r>
        <w:rPr>
          <w:rStyle w:val="CharStyle19"/>
          <w:lang w:val="en-US" w:eastAsia="en-US"/>
        </w:rPr>
        <w:t xml:space="preserve">16 </w:t>
      </w:r>
      <w:r>
        <w:rPr>
          <w:rStyle w:val="CharStyle19"/>
        </w:rPr>
        <w:t xml:space="preserve">сентября </w:t>
      </w:r>
      <w:r>
        <w:rPr>
          <w:rStyle w:val="CharStyle19"/>
          <w:lang w:val="en-US" w:eastAsia="en-US"/>
        </w:rPr>
        <w:t xml:space="preserve">2016 </w:t>
      </w:r>
      <w:r>
        <w:rPr>
          <w:rStyle w:val="CharStyle19"/>
        </w:rPr>
        <w:t xml:space="preserve">г. </w:t>
      </w:r>
      <w:r>
        <w:rPr>
          <w:rStyle w:val="CharStyle19"/>
          <w:lang w:val="en-US" w:eastAsia="en-US"/>
        </w:rPr>
        <w:t xml:space="preserve">№ 925 </w:t>
      </w:r>
      <w:r>
        <w:rPr>
          <w:rStyle w:val="CharStyle19"/>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19"/>
          <w:lang w:val="en-US" w:eastAsia="en-US"/>
        </w:rPr>
        <w:t xml:space="preserve">2019, №29, </w:t>
      </w:r>
      <w:r>
        <w:rPr>
          <w:rStyle w:val="CharStyle19"/>
        </w:rPr>
        <w:t xml:space="preserve">ст. </w:t>
      </w:r>
      <w:r>
        <w:rPr>
          <w:rStyle w:val="CharStyle19"/>
          <w:lang w:val="en-US" w:eastAsia="en-US"/>
        </w:rPr>
        <w:t xml:space="preserve">4023; 2021, № 50, </w:t>
      </w:r>
      <w:r>
        <w:rPr>
          <w:rStyle w:val="CharStyle19"/>
        </w:rPr>
        <w:t xml:space="preserve">ст. </w:t>
      </w:r>
      <w:r>
        <w:rPr>
          <w:rStyle w:val="CharStyle19"/>
          <w:lang w:val="en-US" w:eastAsia="en-US"/>
        </w:rPr>
        <w:t xml:space="preserve">8596; 2023, № 14, </w:t>
      </w:r>
      <w:r>
        <w:rPr>
          <w:rStyle w:val="CharStyle19"/>
        </w:rPr>
        <w:t xml:space="preserve">ст. </w:t>
      </w:r>
      <w:r>
        <w:rPr>
          <w:rStyle w:val="CharStyle19"/>
          <w:lang w:val="en-US" w:eastAsia="en-US"/>
        </w:rPr>
        <w:t xml:space="preserve">2452), </w:t>
      </w:r>
      <w:r>
        <w:rPr>
          <w:rStyle w:val="CharStyle19"/>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9"/>
          <w:lang w:val="en-US" w:eastAsia="en-US"/>
        </w:rPr>
        <w:t xml:space="preserve">16 </w:t>
      </w:r>
      <w:r>
        <w:rPr>
          <w:rStyle w:val="CharStyle19"/>
        </w:rPr>
        <w:t xml:space="preserve">сентября </w:t>
      </w:r>
      <w:r>
        <w:rPr>
          <w:rStyle w:val="CharStyle19"/>
          <w:lang w:val="en-US" w:eastAsia="en-US"/>
        </w:rPr>
        <w:t xml:space="preserve">2016 </w:t>
      </w:r>
      <w:r>
        <w:rPr>
          <w:rStyle w:val="CharStyle19"/>
        </w:rPr>
        <w:t xml:space="preserve">г. </w:t>
      </w:r>
      <w:r>
        <w:rPr>
          <w:rStyle w:val="CharStyle19"/>
          <w:lang w:val="en-US" w:eastAsia="en-US"/>
        </w:rPr>
        <w:t xml:space="preserve">№ 925, </w:t>
      </w:r>
      <w:r>
        <w:rPr>
          <w:rStyle w:val="CharStyle19"/>
        </w:rPr>
        <w:t>утвержденные указанным постановлением.</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В соответствии с Приказом Минфина России от </w:t>
      </w:r>
      <w:r>
        <w:rPr>
          <w:rStyle w:val="CharStyle19"/>
          <w:lang w:val="en-US" w:eastAsia="en-US"/>
        </w:rPr>
        <w:t xml:space="preserve">08.10.2024 №149 </w:t>
      </w:r>
      <w:r>
        <w:rPr>
          <w:rStyle w:val="CharStyle19"/>
        </w:rPr>
        <w:t xml:space="preserve">«О признании утратившими силу Приказа Министерства финансов Российской Федерации от </w:t>
      </w:r>
      <w:r>
        <w:rPr>
          <w:rStyle w:val="CharStyle19"/>
          <w:lang w:val="en-US" w:eastAsia="en-US"/>
        </w:rPr>
        <w:t xml:space="preserve">4 </w:t>
      </w:r>
      <w:r>
        <w:rPr>
          <w:rStyle w:val="CharStyle19"/>
        </w:rPr>
        <w:t xml:space="preserve">июня </w:t>
      </w:r>
      <w:r>
        <w:rPr>
          <w:rStyle w:val="CharStyle19"/>
          <w:lang w:val="en-US" w:eastAsia="en-US"/>
        </w:rPr>
        <w:t xml:space="preserve">2018 </w:t>
      </w:r>
      <w:r>
        <w:rPr>
          <w:rStyle w:val="CharStyle19"/>
        </w:rPr>
        <w:t xml:space="preserve">г.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 с </w:t>
      </w:r>
      <w:r>
        <w:rPr>
          <w:rStyle w:val="CharStyle19"/>
          <w:lang w:val="en-US" w:eastAsia="en-US"/>
        </w:rPr>
        <w:t xml:space="preserve">01.01.2025 </w:t>
      </w:r>
      <w:r>
        <w:rPr>
          <w:rStyle w:val="CharStyle19"/>
        </w:rPr>
        <w:t xml:space="preserve">Приказ </w:t>
      </w:r>
      <w:r>
        <w:rPr>
          <w:rStyle w:val="CharStyle19"/>
          <w:lang w:val="en-US" w:eastAsia="en-US"/>
        </w:rPr>
        <w:t xml:space="preserve">№ </w:t>
      </w:r>
      <w:r>
        <w:rPr>
          <w:rStyle w:val="CharStyle19"/>
        </w:rPr>
        <w:t>126н признан утратившим силу.</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Таким образом, Заказчик, размещая </w:t>
      </w:r>
      <w:r>
        <w:rPr>
          <w:rStyle w:val="CharStyle19"/>
          <w:lang w:val="en-US" w:eastAsia="en-US"/>
        </w:rPr>
        <w:t xml:space="preserve">29.04.2026 </w:t>
      </w:r>
      <w:r>
        <w:rPr>
          <w:rStyle w:val="CharStyle19"/>
        </w:rPr>
        <w:t xml:space="preserve">в ЕИС извещение о проведении электронного аукциона, не мог применить (не должен был руководствоваться) положениями Постановления </w:t>
      </w:r>
      <w:r>
        <w:rPr>
          <w:rStyle w:val="CharStyle19"/>
          <w:lang w:val="en-US" w:eastAsia="en-US"/>
        </w:rPr>
        <w:t xml:space="preserve">№878 </w:t>
      </w:r>
      <w:r>
        <w:rPr>
          <w:rStyle w:val="CharStyle19"/>
        </w:rPr>
        <w:t xml:space="preserve">и Приказа </w:t>
      </w:r>
      <w:r>
        <w:rPr>
          <w:rStyle w:val="CharStyle19"/>
          <w:lang w:val="en-US" w:eastAsia="en-US"/>
        </w:rPr>
        <w:t xml:space="preserve">№ </w:t>
      </w:r>
      <w:r>
        <w:rPr>
          <w:rStyle w:val="CharStyle19"/>
        </w:rPr>
        <w:t xml:space="preserve">126н, поскольку они были признаны утратившими силу с </w:t>
      </w:r>
      <w:r>
        <w:rPr>
          <w:rStyle w:val="CharStyle19"/>
          <w:lang w:val="en-US" w:eastAsia="en-US"/>
        </w:rPr>
        <w:t>01.01.2025.</w:t>
      </w:r>
    </w:p>
    <w:p>
      <w:pPr>
        <w:pStyle w:val="Style18"/>
        <w:keepNext w:val="0"/>
        <w:keepLines w:val="0"/>
        <w:widowControl w:val="0"/>
        <w:shd w:val="clear" w:color="auto" w:fill="auto"/>
        <w:bidi w:val="0"/>
        <w:spacing w:before="0" w:after="0" w:line="240" w:lineRule="auto"/>
        <w:ind w:left="0" w:right="0" w:firstLine="600"/>
        <w:jc w:val="both"/>
      </w:pPr>
      <w:r>
        <w:rPr>
          <w:rStyle w:val="CharStyle19"/>
        </w:rPr>
        <w:t>Следовательно, данный довод Жалобы является необоснованным.</w:t>
      </w:r>
    </w:p>
    <w:p>
      <w:pPr>
        <w:pStyle w:val="Style18"/>
        <w:keepNext w:val="0"/>
        <w:keepLines w:val="0"/>
        <w:widowControl w:val="0"/>
        <w:numPr>
          <w:ilvl w:val="0"/>
          <w:numId w:val="13"/>
        </w:numPr>
        <w:shd w:val="clear" w:color="auto" w:fill="auto"/>
        <w:tabs>
          <w:tab w:pos="870" w:val="left"/>
        </w:tabs>
        <w:bidi w:val="0"/>
        <w:spacing w:before="0" w:after="0" w:line="240" w:lineRule="auto"/>
        <w:ind w:left="0" w:right="0" w:firstLine="600"/>
        <w:jc w:val="both"/>
      </w:pPr>
      <w:r>
        <w:rPr>
          <w:rStyle w:val="CharStyle19"/>
        </w:rPr>
        <w:t xml:space="preserve">Относительно довода Заявителя, о не установлении (не применении) Заказчиком ограничения по Постановлению </w:t>
      </w:r>
      <w:r>
        <w:rPr>
          <w:rStyle w:val="CharStyle19"/>
          <w:lang w:val="en-US" w:eastAsia="en-US"/>
        </w:rPr>
        <w:t xml:space="preserve">№1875, </w:t>
      </w:r>
      <w:r>
        <w:rPr>
          <w:rStyle w:val="CharStyle19"/>
        </w:rPr>
        <w:t>Комиссия отмечает следующее.</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В соответствии с пунктом </w:t>
      </w:r>
      <w:r>
        <w:rPr>
          <w:rStyle w:val="CharStyle19"/>
          <w:lang w:val="en-US" w:eastAsia="en-US"/>
        </w:rPr>
        <w:t xml:space="preserve">15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 xml:space="preserve">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14 </w:t>
      </w:r>
      <w:r>
        <w:rPr>
          <w:rStyle w:val="CharStyle19"/>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Согласно части </w:t>
      </w:r>
      <w:r>
        <w:rPr>
          <w:rStyle w:val="CharStyle19"/>
          <w:lang w:val="en-US" w:eastAsia="en-US"/>
        </w:rPr>
        <w:t xml:space="preserve">1 </w:t>
      </w:r>
      <w:r>
        <w:rPr>
          <w:rStyle w:val="CharStyle19"/>
        </w:rPr>
        <w:t xml:space="preserve">статьи </w:t>
      </w:r>
      <w:r>
        <w:rPr>
          <w:rStyle w:val="CharStyle19"/>
          <w:lang w:val="en-US" w:eastAsia="en-US"/>
        </w:rPr>
        <w:t xml:space="preserve">14 </w:t>
      </w:r>
      <w:r>
        <w:rPr>
          <w:rStyle w:val="CharStyle19"/>
        </w:rPr>
        <w:t xml:space="preserve">Закона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9"/>
          <w:lang w:val="en-US" w:eastAsia="en-US"/>
        </w:rPr>
        <w:t xml:space="preserve">- </w:t>
      </w:r>
      <w:r>
        <w:rPr>
          <w:rStyle w:val="CharStyle1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9"/>
          <w:lang w:val="en-US" w:eastAsia="en-US"/>
        </w:rPr>
        <w:t xml:space="preserve">- </w:t>
      </w:r>
      <w:r>
        <w:rPr>
          <w:rStyle w:val="CharStyle1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9"/>
          <w:lang w:val="en-US" w:eastAsia="en-US"/>
        </w:rPr>
        <w:t xml:space="preserve">- </w:t>
      </w:r>
      <w:r>
        <w:rPr>
          <w:rStyle w:val="CharStyle19"/>
        </w:rPr>
        <w:t xml:space="preserve">российское лицо), за исключением случаев принятия Правительством Российской Федерации мер, предусмотренных пунктом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8"/>
        <w:keepNext w:val="0"/>
        <w:keepLines w:val="0"/>
        <w:widowControl w:val="0"/>
        <w:shd w:val="clear" w:color="auto" w:fill="auto"/>
        <w:bidi w:val="0"/>
        <w:spacing w:before="0" w:after="0" w:line="240" w:lineRule="auto"/>
        <w:ind w:left="0" w:right="0" w:firstLine="600"/>
        <w:jc w:val="both"/>
      </w:pPr>
      <w:r>
        <w:rPr>
          <w:rStyle w:val="CharStyle19"/>
        </w:rPr>
        <w:t xml:space="preserve">Частью </w:t>
      </w:r>
      <w:r>
        <w:rPr>
          <w:rStyle w:val="CharStyle19"/>
          <w:lang w:val="en-US" w:eastAsia="en-US"/>
        </w:rPr>
        <w:t xml:space="preserve">2 </w:t>
      </w:r>
      <w:r>
        <w:rPr>
          <w:rStyle w:val="CharStyle19"/>
        </w:rPr>
        <w:t xml:space="preserve">статьи </w:t>
      </w:r>
      <w:r>
        <w:rPr>
          <w:rStyle w:val="CharStyle19"/>
          <w:lang w:val="en-US" w:eastAsia="en-US"/>
        </w:rPr>
        <w:t xml:space="preserve">14 </w:t>
      </w:r>
      <w:r>
        <w:rPr>
          <w:rStyle w:val="CharStyle19"/>
        </w:rPr>
        <w:t>Закона установлено, что Правительство Российской Федерации:</w:t>
      </w:r>
    </w:p>
    <w:p>
      <w:pPr>
        <w:pStyle w:val="Style18"/>
        <w:keepNext w:val="0"/>
        <w:keepLines w:val="0"/>
        <w:widowControl w:val="0"/>
        <w:numPr>
          <w:ilvl w:val="0"/>
          <w:numId w:val="15"/>
        </w:numPr>
        <w:shd w:val="clear" w:color="auto" w:fill="auto"/>
        <w:tabs>
          <w:tab w:pos="942" w:val="left"/>
        </w:tabs>
        <w:bidi w:val="0"/>
        <w:spacing w:before="0" w:after="0" w:line="240" w:lineRule="auto"/>
        <w:ind w:left="0" w:right="0" w:firstLine="600"/>
        <w:jc w:val="both"/>
      </w:pPr>
      <w:r>
        <w:rPr>
          <w:rStyle w:val="CharStyle19"/>
        </w:rPr>
        <w:t xml:space="preserve">вправе с учетом положений части </w:t>
      </w:r>
      <w:r>
        <w:rPr>
          <w:rStyle w:val="CharStyle19"/>
          <w:lang w:val="en-US" w:eastAsia="en-US"/>
        </w:rPr>
        <w:t xml:space="preserve">3 </w:t>
      </w:r>
      <w:r>
        <w:rPr>
          <w:rStyle w:val="CharStyle19"/>
        </w:rPr>
        <w:t>настоящей статьи принимать меры, устанавливающие:</w:t>
      </w:r>
    </w:p>
    <w:p>
      <w:pPr>
        <w:pStyle w:val="Style18"/>
        <w:keepNext w:val="0"/>
        <w:keepLines w:val="0"/>
        <w:widowControl w:val="0"/>
        <w:numPr>
          <w:ilvl w:val="0"/>
          <w:numId w:val="17"/>
        </w:numPr>
        <w:shd w:val="clear" w:color="auto" w:fill="auto"/>
        <w:tabs>
          <w:tab w:pos="894" w:val="left"/>
        </w:tabs>
        <w:bidi w:val="0"/>
        <w:spacing w:before="0" w:after="0" w:line="240" w:lineRule="auto"/>
        <w:ind w:left="0" w:right="0" w:firstLine="580"/>
        <w:jc w:val="both"/>
      </w:pPr>
      <w:r>
        <w:rPr>
          <w:rStyle w:val="CharStyle1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8"/>
        <w:keepNext w:val="0"/>
        <w:keepLines w:val="0"/>
        <w:widowControl w:val="0"/>
        <w:numPr>
          <w:ilvl w:val="0"/>
          <w:numId w:val="17"/>
        </w:numPr>
        <w:shd w:val="clear" w:color="auto" w:fill="auto"/>
        <w:tabs>
          <w:tab w:pos="918" w:val="left"/>
        </w:tabs>
        <w:bidi w:val="0"/>
        <w:spacing w:before="0" w:after="0" w:line="240" w:lineRule="auto"/>
        <w:ind w:left="0" w:right="0" w:firstLine="580"/>
        <w:jc w:val="both"/>
      </w:pPr>
      <w:r>
        <w:rPr>
          <w:rStyle w:val="CharStyle1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8"/>
        <w:keepNext w:val="0"/>
        <w:keepLines w:val="0"/>
        <w:widowControl w:val="0"/>
        <w:numPr>
          <w:ilvl w:val="0"/>
          <w:numId w:val="17"/>
        </w:numPr>
        <w:shd w:val="clear" w:color="auto" w:fill="auto"/>
        <w:tabs>
          <w:tab w:pos="898" w:val="left"/>
        </w:tabs>
        <w:bidi w:val="0"/>
        <w:spacing w:before="0" w:after="0" w:line="240" w:lineRule="auto"/>
        <w:ind w:left="0" w:right="0" w:firstLine="580"/>
        <w:jc w:val="both"/>
      </w:pPr>
      <w:r>
        <w:rPr>
          <w:rStyle w:val="CharStyle1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8"/>
        <w:keepNext w:val="0"/>
        <w:keepLines w:val="0"/>
        <w:widowControl w:val="0"/>
        <w:numPr>
          <w:ilvl w:val="0"/>
          <w:numId w:val="15"/>
        </w:numPr>
        <w:shd w:val="clear" w:color="auto" w:fill="auto"/>
        <w:tabs>
          <w:tab w:pos="903" w:val="left"/>
        </w:tabs>
        <w:bidi w:val="0"/>
        <w:spacing w:before="0" w:after="0" w:line="240" w:lineRule="auto"/>
        <w:ind w:left="0" w:right="0" w:firstLine="580"/>
        <w:jc w:val="both"/>
      </w:pPr>
      <w:r>
        <w:rPr>
          <w:rStyle w:val="CharStyle19"/>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9"/>
          <w:lang w:val="en-US" w:eastAsia="en-US"/>
        </w:rPr>
        <w:t xml:space="preserve">1 </w:t>
      </w:r>
      <w:r>
        <w:rPr>
          <w:rStyle w:val="CharStyle19"/>
        </w:rPr>
        <w:t>настоящей части.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пункту </w:t>
      </w:r>
      <w:r>
        <w:rPr>
          <w:rStyle w:val="CharStyle19"/>
          <w:lang w:val="en-US" w:eastAsia="en-US"/>
        </w:rPr>
        <w:t xml:space="preserve">2 </w:t>
      </w:r>
      <w:r>
        <w:rPr>
          <w:rStyle w:val="CharStyle19"/>
        </w:rPr>
        <w:t xml:space="preserve">части </w:t>
      </w:r>
      <w:r>
        <w:rPr>
          <w:rStyle w:val="CharStyle19"/>
          <w:lang w:val="en-US" w:eastAsia="en-US"/>
        </w:rPr>
        <w:t xml:space="preserve">4 </w:t>
      </w:r>
      <w:r>
        <w:rPr>
          <w:rStyle w:val="CharStyle19"/>
        </w:rPr>
        <w:t xml:space="preserve">статьи </w:t>
      </w:r>
      <w:r>
        <w:rPr>
          <w:rStyle w:val="CharStyle19"/>
          <w:lang w:val="en-US" w:eastAsia="en-US"/>
        </w:rPr>
        <w:t xml:space="preserve">14 </w:t>
      </w:r>
      <w:r>
        <w:rPr>
          <w:rStyle w:val="CharStyle19"/>
        </w:rPr>
        <w:t xml:space="preserve">Закона при осуществлении закупки товара, если Правительством Российской Федерации установлено предусмотренное подпунктом «б» пункта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настоящей статьи ограничение закупок товара:</w:t>
      </w:r>
    </w:p>
    <w:p>
      <w:pPr>
        <w:pStyle w:val="Style18"/>
        <w:keepNext w:val="0"/>
        <w:keepLines w:val="0"/>
        <w:widowControl w:val="0"/>
        <w:numPr>
          <w:ilvl w:val="0"/>
          <w:numId w:val="19"/>
        </w:numPr>
        <w:shd w:val="clear" w:color="auto" w:fill="auto"/>
        <w:tabs>
          <w:tab w:pos="894" w:val="left"/>
        </w:tabs>
        <w:bidi w:val="0"/>
        <w:spacing w:before="0" w:after="0" w:line="240" w:lineRule="auto"/>
        <w:ind w:left="0" w:right="0" w:firstLine="580"/>
        <w:jc w:val="both"/>
      </w:pPr>
      <w:r>
        <w:rPr>
          <w:rStyle w:val="CharStyle19"/>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8"/>
        <w:keepNext w:val="0"/>
        <w:keepLines w:val="0"/>
        <w:widowControl w:val="0"/>
        <w:numPr>
          <w:ilvl w:val="0"/>
          <w:numId w:val="19"/>
        </w:numPr>
        <w:shd w:val="clear" w:color="auto" w:fill="auto"/>
        <w:tabs>
          <w:tab w:pos="913" w:val="left"/>
        </w:tabs>
        <w:bidi w:val="0"/>
        <w:spacing w:before="0" w:after="0" w:line="240" w:lineRule="auto"/>
        <w:ind w:left="0" w:right="0" w:firstLine="580"/>
        <w:jc w:val="both"/>
      </w:pPr>
      <w:r>
        <w:rPr>
          <w:rStyle w:val="CharStyle19"/>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целях реализации данных норм Правительством Российской Федерации принято Постановление </w:t>
      </w:r>
      <w:r>
        <w:rPr>
          <w:rStyle w:val="CharStyle19"/>
          <w:lang w:val="en-US" w:eastAsia="en-US"/>
        </w:rPr>
        <w:t>№1875.</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Согласно Извещения объектом закупки является поставка медицинского изделия: Система эндоскопической визуализации в рамках регионального проекта «Модернизация первичного звена здравоохранения».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структурированной форме Извещения, Заказчиком в рамках закупки установлено предоставление национального режима при осуществлении закупок, а именно </w:t>
      </w:r>
      <w:r>
        <w:rPr>
          <w:rStyle w:val="CharStyle19"/>
          <w:lang w:val="en-US" w:eastAsia="en-US"/>
        </w:rPr>
        <w:t xml:space="preserve">– </w:t>
      </w:r>
      <w:r>
        <w:rPr>
          <w:rStyle w:val="CharStyle19"/>
        </w:rPr>
        <w:t>ограничение закупок товаров, происходящих из иностранных государств, выполняемых работ, оказываемых услуг иностранными лицами.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Подпунктом «а» пункта </w:t>
      </w:r>
      <w:r>
        <w:rPr>
          <w:rStyle w:val="CharStyle19"/>
          <w:lang w:val="en-US" w:eastAsia="en-US"/>
        </w:rPr>
        <w:t xml:space="preserve">3 </w:t>
      </w:r>
      <w:r>
        <w:rPr>
          <w:rStyle w:val="CharStyle19"/>
        </w:rPr>
        <w:t xml:space="preserve">Постановления </w:t>
      </w:r>
      <w:r>
        <w:rPr>
          <w:rStyle w:val="CharStyle19"/>
          <w:lang w:val="en-US" w:eastAsia="en-US"/>
        </w:rPr>
        <w:t xml:space="preserve">№1875 </w:t>
      </w:r>
      <w:r>
        <w:rPr>
          <w:rStyle w:val="CharStyle19"/>
        </w:rPr>
        <w:t xml:space="preserve">установлено, что информацией и документами, подтверждающими страну происхождения товара для целей настоящего постановления, являются: для подтверждения происхождения товаров, указанных в позициях </w:t>
      </w:r>
      <w:r>
        <w:rPr>
          <w:rStyle w:val="CharStyle19"/>
          <w:lang w:val="en-US" w:eastAsia="en-US"/>
        </w:rPr>
        <w:t xml:space="preserve">1 - 145 </w:t>
      </w:r>
      <w:r>
        <w:rPr>
          <w:rStyle w:val="CharStyle19"/>
        </w:rPr>
        <w:t xml:space="preserve">приложения </w:t>
      </w:r>
      <w:r>
        <w:rPr>
          <w:rStyle w:val="CharStyle19"/>
          <w:lang w:val="en-US" w:eastAsia="en-US"/>
        </w:rPr>
        <w:t xml:space="preserve">№ 1 </w:t>
      </w:r>
      <w:r>
        <w:rPr>
          <w:rStyle w:val="CharStyle19"/>
        </w:rPr>
        <w:t xml:space="preserve">к настоящему постановлению, позициях </w:t>
      </w:r>
      <w:r>
        <w:rPr>
          <w:rStyle w:val="CharStyle19"/>
          <w:lang w:val="en-US" w:eastAsia="en-US"/>
        </w:rPr>
        <w:t xml:space="preserve">1 - 433 </w:t>
      </w:r>
      <w:r>
        <w:rPr>
          <w:rStyle w:val="CharStyle19"/>
        </w:rPr>
        <w:t xml:space="preserve">приложения </w:t>
      </w:r>
      <w:r>
        <w:rPr>
          <w:rStyle w:val="CharStyle19"/>
          <w:lang w:val="en-US" w:eastAsia="en-US"/>
        </w:rPr>
        <w:t xml:space="preserve">№ 2 </w:t>
      </w:r>
      <w:r>
        <w:rPr>
          <w:rStyle w:val="CharStyle19"/>
        </w:rPr>
        <w:t xml:space="preserve">к настоящему постановлению, приложении </w:t>
      </w:r>
      <w:r>
        <w:rPr>
          <w:rStyle w:val="CharStyle19"/>
          <w:lang w:val="en-US" w:eastAsia="en-US"/>
        </w:rPr>
        <w:t xml:space="preserve">№ 3 </w:t>
      </w:r>
      <w:r>
        <w:rPr>
          <w:rStyle w:val="CharStyle19"/>
        </w:rPr>
        <w:t xml:space="preserve">к настоящему постановлению, из Российской Федерации </w:t>
      </w:r>
      <w:r>
        <w:rPr>
          <w:rStyle w:val="CharStyle19"/>
          <w:lang w:val="en-US" w:eastAsia="en-US"/>
        </w:rPr>
        <w:t xml:space="preserve">- </w:t>
      </w:r>
      <w:r>
        <w:rPr>
          <w:rStyle w:val="CharStyle19"/>
        </w:rPr>
        <w:t xml:space="preserve">номер реестровой записи из реестра российской промышленной продукции, предусмотренного статьей </w:t>
      </w:r>
      <w:r>
        <w:rPr>
          <w:rStyle w:val="CharStyle19"/>
          <w:lang w:val="en-US" w:eastAsia="en-US"/>
        </w:rPr>
        <w:t xml:space="preserve">17.1 </w:t>
      </w:r>
      <w:r>
        <w:rPr>
          <w:rStyle w:val="CharStyle19"/>
        </w:rPr>
        <w:t>Федерального закона «О промышленной политике в Российской Федерации», содержащей в том числе:</w:t>
      </w:r>
    </w:p>
    <w:p>
      <w:pPr>
        <w:pStyle w:val="Style18"/>
        <w:keepNext w:val="0"/>
        <w:keepLines w:val="0"/>
        <w:widowControl w:val="0"/>
        <w:numPr>
          <w:ilvl w:val="0"/>
          <w:numId w:val="21"/>
        </w:numPr>
        <w:shd w:val="clear" w:color="auto" w:fill="auto"/>
        <w:tabs>
          <w:tab w:pos="850" w:val="left"/>
        </w:tabs>
        <w:bidi w:val="0"/>
        <w:spacing w:before="0" w:after="0" w:line="240" w:lineRule="auto"/>
        <w:ind w:left="0" w:right="0" w:firstLine="580"/>
        <w:jc w:val="both"/>
      </w:pPr>
      <w:r>
        <w:rPr>
          <w:rStyle w:val="CharStyle19"/>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9"/>
          <w:lang w:val="en-US" w:eastAsia="en-US"/>
        </w:rPr>
        <w:t xml:space="preserve">17 </w:t>
      </w:r>
      <w:r>
        <w:rPr>
          <w:rStyle w:val="CharStyle19"/>
        </w:rPr>
        <w:t xml:space="preserve">июля </w:t>
      </w:r>
      <w:r>
        <w:rPr>
          <w:rStyle w:val="CharStyle19"/>
          <w:lang w:val="en-US" w:eastAsia="en-US"/>
        </w:rPr>
        <w:t xml:space="preserve">2015 </w:t>
      </w:r>
      <w:r>
        <w:rPr>
          <w:rStyle w:val="CharStyle19"/>
        </w:rPr>
        <w:t xml:space="preserve">г. </w:t>
      </w:r>
      <w:r>
        <w:rPr>
          <w:rStyle w:val="CharStyle19"/>
          <w:lang w:val="en-US" w:eastAsia="en-US"/>
        </w:rPr>
        <w:t xml:space="preserve">№719 </w:t>
      </w:r>
      <w:r>
        <w:rPr>
          <w:rStyle w:val="CharStyle19"/>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9"/>
          <w:lang w:val="en-US" w:eastAsia="en-US"/>
        </w:rPr>
        <w:t xml:space="preserve">17 </w:t>
      </w:r>
      <w:r>
        <w:rPr>
          <w:rStyle w:val="CharStyle19"/>
        </w:rPr>
        <w:t xml:space="preserve">июля </w:t>
      </w:r>
      <w:r>
        <w:rPr>
          <w:rStyle w:val="CharStyle19"/>
          <w:lang w:val="en-US" w:eastAsia="en-US"/>
        </w:rPr>
        <w:t xml:space="preserve">2015 </w:t>
      </w:r>
      <w:r>
        <w:rPr>
          <w:rStyle w:val="CharStyle19"/>
        </w:rPr>
        <w:t xml:space="preserve">г. </w:t>
      </w:r>
      <w:r>
        <w:rPr>
          <w:rStyle w:val="CharStyle19"/>
          <w:lang w:val="en-US" w:eastAsia="en-US"/>
        </w:rPr>
        <w:t xml:space="preserve">№719 </w:t>
      </w:r>
      <w:r>
        <w:rPr>
          <w:rStyle w:val="CharStyle19"/>
        </w:rPr>
        <w:t>«О подтверждении производства российской промышленной продукции» для целей осуществления закупок;</w:t>
      </w:r>
    </w:p>
    <w:p>
      <w:pPr>
        <w:pStyle w:val="Style18"/>
        <w:keepNext w:val="0"/>
        <w:keepLines w:val="0"/>
        <w:widowControl w:val="0"/>
        <w:numPr>
          <w:ilvl w:val="0"/>
          <w:numId w:val="21"/>
        </w:numPr>
        <w:shd w:val="clear" w:color="auto" w:fill="auto"/>
        <w:tabs>
          <w:tab w:pos="850" w:val="left"/>
        </w:tabs>
        <w:bidi w:val="0"/>
        <w:spacing w:before="0" w:after="0" w:line="240" w:lineRule="auto"/>
        <w:ind w:left="0" w:right="0" w:firstLine="580"/>
        <w:jc w:val="both"/>
      </w:pPr>
      <w:r>
        <w:rPr>
          <w:rStyle w:val="CharStyle19"/>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9"/>
          <w:lang w:val="en-US" w:eastAsia="en-US"/>
        </w:rPr>
        <w:t xml:space="preserve">17 </w:t>
      </w:r>
      <w:r>
        <w:rPr>
          <w:rStyle w:val="CharStyle19"/>
        </w:rPr>
        <w:t xml:space="preserve">июля </w:t>
      </w:r>
      <w:r>
        <w:rPr>
          <w:rStyle w:val="CharStyle19"/>
          <w:lang w:val="en-US" w:eastAsia="en-US"/>
        </w:rPr>
        <w:t xml:space="preserve">2015 </w:t>
      </w:r>
      <w:r>
        <w:rPr>
          <w:rStyle w:val="CharStyle19"/>
        </w:rPr>
        <w:t xml:space="preserve">г. </w:t>
      </w:r>
      <w:r>
        <w:rPr>
          <w:rStyle w:val="CharStyle19"/>
          <w:lang w:val="en-US" w:eastAsia="en-US"/>
        </w:rPr>
        <w:t>№ 719</w:t>
      </w:r>
    </w:p>
    <w:p>
      <w:pPr>
        <w:pStyle w:val="Style18"/>
        <w:keepNext w:val="0"/>
        <w:keepLines w:val="0"/>
        <w:widowControl w:val="0"/>
        <w:shd w:val="clear" w:color="auto" w:fill="auto"/>
        <w:bidi w:val="0"/>
        <w:spacing w:before="0" w:after="0" w:line="240" w:lineRule="auto"/>
        <w:ind w:left="0" w:right="0" w:firstLine="0"/>
        <w:jc w:val="both"/>
      </w:pPr>
      <w:r>
        <w:rPr>
          <w:rStyle w:val="CharStyle19"/>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Постановлением </w:t>
      </w:r>
      <w:r>
        <w:rPr>
          <w:rStyle w:val="CharStyle19"/>
          <w:lang w:val="en-US" w:eastAsia="en-US"/>
        </w:rPr>
        <w:t xml:space="preserve">№1875 </w:t>
      </w:r>
      <w:r>
        <w:rPr>
          <w:rStyle w:val="CharStyle19"/>
        </w:rPr>
        <w:t>установлено, что при осуществлении закупок:</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9"/>
          <w:lang w:val="en-US" w:eastAsia="en-US"/>
        </w:rPr>
        <w:t xml:space="preserve">- </w:t>
      </w:r>
      <w:r>
        <w:rPr>
          <w:rStyle w:val="CharStyle19"/>
        </w:rPr>
        <w:t xml:space="preserve">иностранные лица), по перечню согласно приложению </w:t>
      </w:r>
      <w:r>
        <w:rPr>
          <w:rStyle w:val="CharStyle19"/>
          <w:lang w:val="en-US" w:eastAsia="en-US"/>
        </w:rPr>
        <w:t xml:space="preserve">N 1, </w:t>
      </w:r>
      <w:r>
        <w:rPr>
          <w:rStyle w:val="CharStyle19"/>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9"/>
          <w:lang w:val="en-US" w:eastAsia="en-US"/>
        </w:rPr>
        <w:t>№2;</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извещением о проведении запрос котировок объектом закупки является система ультразвуковой визуализации для офтальмологии, ОКПД2 </w:t>
      </w:r>
      <w:r>
        <w:rPr>
          <w:rStyle w:val="CharStyle19"/>
          <w:lang w:val="en-US" w:eastAsia="en-US"/>
        </w:rPr>
        <w:t xml:space="preserve">26.60.12.119, </w:t>
      </w:r>
      <w:r>
        <w:rPr>
          <w:rStyle w:val="CharStyle19"/>
        </w:rPr>
        <w:t xml:space="preserve">КТРУ </w:t>
      </w:r>
      <w:r>
        <w:rPr>
          <w:rStyle w:val="CharStyle19"/>
          <w:lang w:val="en-US" w:eastAsia="en-US"/>
        </w:rPr>
        <w:t>26.60.12.119-00000374.</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Поскольку товар включен в перечень </w:t>
      </w:r>
      <w:r>
        <w:rPr>
          <w:rStyle w:val="CharStyle19"/>
          <w:lang w:val="en-US" w:eastAsia="en-US"/>
        </w:rPr>
        <w:t xml:space="preserve">№2, </w:t>
      </w:r>
      <w:r>
        <w:rPr>
          <w:rStyle w:val="CharStyle19"/>
        </w:rPr>
        <w:t>Заказчиком в извещении о проведении закупки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подпунктом «а» пункта </w:t>
      </w:r>
      <w:r>
        <w:rPr>
          <w:rStyle w:val="CharStyle19"/>
          <w:lang w:val="en-US" w:eastAsia="en-US"/>
        </w:rPr>
        <w:t xml:space="preserve">7 </w:t>
      </w:r>
      <w:r>
        <w:rPr>
          <w:rStyle w:val="CharStyle19"/>
        </w:rPr>
        <w:t xml:space="preserve">Постановления </w:t>
      </w:r>
      <w:r>
        <w:rPr>
          <w:rStyle w:val="CharStyle19"/>
          <w:lang w:val="en-US" w:eastAsia="en-US"/>
        </w:rPr>
        <w:t xml:space="preserve">№1875 </w:t>
      </w:r>
      <w:r>
        <w:rPr>
          <w:rStyle w:val="CharStyle19"/>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w:t>
      </w:r>
      <w:r>
        <w:rPr>
          <w:rStyle w:val="CharStyle19"/>
          <w:lang w:val="en-US" w:eastAsia="en-US"/>
        </w:rPr>
        <w:t xml:space="preserve">1 - 433 </w:t>
      </w:r>
      <w:r>
        <w:rPr>
          <w:rStyle w:val="CharStyle19"/>
        </w:rPr>
        <w:t xml:space="preserve">приложения </w:t>
      </w:r>
      <w:r>
        <w:rPr>
          <w:rStyle w:val="CharStyle19"/>
          <w:lang w:val="en-US" w:eastAsia="en-US"/>
        </w:rPr>
        <w:t xml:space="preserve">№2 </w:t>
      </w:r>
      <w:r>
        <w:rPr>
          <w:rStyle w:val="CharStyle19"/>
        </w:rPr>
        <w:t xml:space="preserve">к настоящему постановлению, </w:t>
      </w:r>
      <w:r>
        <w:rPr>
          <w:rStyle w:val="CharStyle19"/>
          <w:lang w:val="en-US" w:eastAsia="en-US"/>
        </w:rPr>
        <w:t xml:space="preserve">- </w:t>
      </w:r>
      <w:r>
        <w:rPr>
          <w:rStyle w:val="CharStyle19"/>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9"/>
          <w:lang w:val="en-US" w:eastAsia="en-US"/>
        </w:rPr>
        <w:t xml:space="preserve">034-2014 </w:t>
      </w:r>
      <w:r>
        <w:rPr>
          <w:rStyle w:val="CharStyle19"/>
        </w:rPr>
        <w:t xml:space="preserve">(КПЕС </w:t>
      </w:r>
      <w:r>
        <w:rPr>
          <w:rStyle w:val="CharStyle19"/>
          <w:lang w:val="en-US" w:eastAsia="en-US"/>
        </w:rPr>
        <w:t xml:space="preserve">2008), </w:t>
      </w:r>
      <w:r>
        <w:rPr>
          <w:rStyle w:val="CharStyle19"/>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Во исполнение указанного положения Заказчиком включено в состав документов по электронному аукциону соответствующее уведомление, об отсутствии закупаемого товара в реестре российской промышленной продукции (письмо </w:t>
      </w:r>
      <w:r>
        <w:rPr>
          <w:rStyle w:val="CharStyle19"/>
          <w:lang w:val="en-US" w:eastAsia="en-US"/>
        </w:rPr>
        <w:t xml:space="preserve">№ 1875/2/2026-03-31/487101 </w:t>
      </w:r>
      <w:r>
        <w:rPr>
          <w:rStyle w:val="CharStyle19"/>
        </w:rPr>
        <w:t xml:space="preserve">от </w:t>
      </w:r>
      <w:r>
        <w:rPr>
          <w:rStyle w:val="CharStyle19"/>
          <w:lang w:val="en-US" w:eastAsia="en-US"/>
        </w:rPr>
        <w:t>31.03.2026).</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Следовательно, довод Заявителя в части неприменения положений Постановления </w:t>
      </w:r>
      <w:r>
        <w:rPr>
          <w:rStyle w:val="CharStyle19"/>
          <w:lang w:val="en-US" w:eastAsia="en-US"/>
        </w:rPr>
        <w:t xml:space="preserve">№1875 </w:t>
      </w:r>
      <w:r>
        <w:rPr>
          <w:rStyle w:val="CharStyle19"/>
        </w:rPr>
        <w:t>не нашел своего подтверждения.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части довода Заявителя о том, что: «В соответствии с частью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Закона, при закупке товаров, в отношении которых устанавливаются запрет, ограничение или преимущество,</w:t>
      </w:r>
    </w:p>
    <w:p>
      <w:pPr>
        <w:pStyle w:val="Style18"/>
        <w:keepNext w:val="0"/>
        <w:keepLines w:val="0"/>
        <w:widowControl w:val="0"/>
        <w:shd w:val="clear" w:color="auto" w:fill="auto"/>
        <w:bidi w:val="0"/>
        <w:spacing w:before="0" w:after="0" w:line="240" w:lineRule="auto"/>
        <w:ind w:left="0" w:right="0" w:firstLine="0"/>
        <w:jc w:val="both"/>
      </w:pPr>
      <w:r>
        <w:rPr>
          <w:rStyle w:val="CharStyle19"/>
        </w:rPr>
        <w:t>заказчики обязаны указывать в описании объекта закупки характеристики товара российского происхождения»,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Частью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 xml:space="preserve">Закона определено,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14 </w:t>
      </w:r>
      <w:r>
        <w:rPr>
          <w:rStyle w:val="CharStyle19"/>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Из буквального толкования положений части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 xml:space="preserve">Закона, требования к описанию объекта закупки, установленные положениями настоящей статьи применяются вне зависимости от применения либо неприменения мер, предусмотренных Постановлением Правительства Российской Федерации от </w:t>
      </w:r>
      <w:r>
        <w:rPr>
          <w:rStyle w:val="CharStyle19"/>
          <w:lang w:val="en-US" w:eastAsia="en-US"/>
        </w:rPr>
        <w:t xml:space="preserve">23.12.2024 № 1875 </w:t>
      </w:r>
      <w:r>
        <w:rPr>
          <w:rStyle w:val="CharStyle1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9"/>
          <w:lang w:val="en-US" w:eastAsia="en-US"/>
        </w:rPr>
        <w:t xml:space="preserve">- </w:t>
      </w:r>
      <w:r>
        <w:rPr>
          <w:rStyle w:val="CharStyle19"/>
        </w:rPr>
        <w:t xml:space="preserve">Постановление </w:t>
      </w:r>
      <w:r>
        <w:rPr>
          <w:rStyle w:val="CharStyle19"/>
          <w:lang w:val="en-US" w:eastAsia="en-US"/>
        </w:rPr>
        <w:t xml:space="preserve">№ 1875) </w:t>
      </w:r>
      <w:r>
        <w:rPr>
          <w:rStyle w:val="CharStyle19"/>
        </w:rPr>
        <w:t xml:space="preserve">в случае их установления Правительством Российской Федерации на основании части </w:t>
      </w:r>
      <w:r>
        <w:rPr>
          <w:rStyle w:val="CharStyle19"/>
          <w:lang w:val="en-US" w:eastAsia="en-US"/>
        </w:rPr>
        <w:t xml:space="preserve">2 </w:t>
      </w:r>
      <w:r>
        <w:rPr>
          <w:rStyle w:val="CharStyle19"/>
        </w:rPr>
        <w:t xml:space="preserve">статьи </w:t>
      </w:r>
      <w:r>
        <w:rPr>
          <w:rStyle w:val="CharStyle19"/>
          <w:lang w:val="en-US" w:eastAsia="en-US"/>
        </w:rPr>
        <w:t xml:space="preserve">14 </w:t>
      </w:r>
      <w:r>
        <w:rPr>
          <w:rStyle w:val="CharStyle19"/>
        </w:rPr>
        <w:t>Закона.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пункта </w:t>
      </w:r>
      <w:r>
        <w:rPr>
          <w:rStyle w:val="CharStyle19"/>
          <w:lang w:val="en-US" w:eastAsia="en-US"/>
        </w:rPr>
        <w:t xml:space="preserve">10.1 </w:t>
      </w:r>
      <w:r>
        <w:rPr>
          <w:rStyle w:val="CharStyle19"/>
        </w:rPr>
        <w:t xml:space="preserve">информационного письма Минфина России от </w:t>
      </w:r>
      <w:r>
        <w:rPr>
          <w:rStyle w:val="CharStyle19"/>
          <w:lang w:val="en-US" w:eastAsia="en-US"/>
        </w:rPr>
        <w:t>31.01.2025 № 24-01</w:t>
        <w:softHyphen/>
        <w:t xml:space="preserve">06/8697 </w:t>
      </w:r>
      <w:r>
        <w:rPr>
          <w:rStyle w:val="CharStyle19"/>
        </w:rPr>
        <w:t xml:space="preserve">«О применении положений постановления Правительства Российской Федерации от </w:t>
      </w:r>
      <w:r>
        <w:rPr>
          <w:rStyle w:val="CharStyle19"/>
          <w:lang w:val="en-US" w:eastAsia="en-US"/>
        </w:rPr>
        <w:t xml:space="preserve">23 </w:t>
      </w:r>
      <w:r>
        <w:rPr>
          <w:rStyle w:val="CharStyle19"/>
        </w:rPr>
        <w:t xml:space="preserve">декабря </w:t>
      </w:r>
      <w:r>
        <w:rPr>
          <w:rStyle w:val="CharStyle19"/>
          <w:lang w:val="en-US" w:eastAsia="en-US"/>
        </w:rPr>
        <w:t xml:space="preserve">2024 </w:t>
      </w:r>
      <w:r>
        <w:rPr>
          <w:rStyle w:val="CharStyle19"/>
        </w:rPr>
        <w:t xml:space="preserve">г. </w:t>
      </w:r>
      <w:r>
        <w:rPr>
          <w:rStyle w:val="CharStyle19"/>
          <w:lang w:val="en-US" w:eastAsia="en-US"/>
        </w:rPr>
        <w:t xml:space="preserve">№ 1875 </w:t>
      </w:r>
      <w:r>
        <w:rPr>
          <w:rStyle w:val="CharStyle1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9"/>
          <w:lang w:val="en-US" w:eastAsia="en-US"/>
        </w:rPr>
        <w:t xml:space="preserve">- </w:t>
      </w:r>
      <w:r>
        <w:rPr>
          <w:rStyle w:val="CharStyle19"/>
        </w:rPr>
        <w:t xml:space="preserve">письмо Минфина России от </w:t>
      </w:r>
      <w:r>
        <w:rPr>
          <w:rStyle w:val="CharStyle19"/>
          <w:lang w:val="en-US" w:eastAsia="en-US"/>
        </w:rPr>
        <w:t xml:space="preserve">31.01.2025 № 24-01-06/8697) </w:t>
      </w:r>
      <w:r>
        <w:rPr>
          <w:rStyle w:val="CharStyle19"/>
        </w:rPr>
        <w:t xml:space="preserve">Постановление </w:t>
      </w:r>
      <w:r>
        <w:rPr>
          <w:rStyle w:val="CharStyle19"/>
          <w:lang w:val="en-US" w:eastAsia="en-US"/>
        </w:rPr>
        <w:t xml:space="preserve">№ 1875 </w:t>
      </w:r>
      <w:r>
        <w:rPr>
          <w:rStyle w:val="CharStyle19"/>
        </w:rPr>
        <w:t xml:space="preserve">содержит случаи, при которых установленные им «защитные» меры не применяются. Вместе с тем применение установленной Постановлением </w:t>
      </w:r>
      <w:r>
        <w:rPr>
          <w:rStyle w:val="CharStyle19"/>
          <w:lang w:val="en-US" w:eastAsia="en-US"/>
        </w:rPr>
        <w:t xml:space="preserve">№ 1875 </w:t>
      </w:r>
      <w:r>
        <w:rPr>
          <w:rStyle w:val="CharStyle19"/>
        </w:rPr>
        <w:t xml:space="preserve">«защитной» меры условием применения части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Закона не является.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Таким образом, положения части </w:t>
      </w:r>
      <w:r>
        <w:rPr>
          <w:rStyle w:val="CharStyle19"/>
          <w:lang w:val="en-US" w:eastAsia="en-US"/>
        </w:rPr>
        <w:t xml:space="preserve">1.1 </w:t>
      </w:r>
      <w:r>
        <w:rPr>
          <w:rStyle w:val="CharStyle19"/>
        </w:rPr>
        <w:t xml:space="preserve">статьи </w:t>
      </w:r>
      <w:r>
        <w:rPr>
          <w:rStyle w:val="CharStyle19"/>
          <w:lang w:val="en-US" w:eastAsia="en-US"/>
        </w:rPr>
        <w:t xml:space="preserve">33 </w:t>
      </w:r>
      <w:r>
        <w:rPr>
          <w:rStyle w:val="CharStyle19"/>
        </w:rPr>
        <w:t xml:space="preserve">Закона применяются при описании товара, в отношении которого Постановлением </w:t>
      </w:r>
      <w:r>
        <w:rPr>
          <w:rStyle w:val="CharStyle19"/>
          <w:lang w:val="en-US" w:eastAsia="en-US"/>
        </w:rPr>
        <w:t xml:space="preserve">№ 1875 </w:t>
      </w:r>
      <w:r>
        <w:rPr>
          <w:rStyle w:val="CharStyle19"/>
        </w:rPr>
        <w:t>установлены «защитные» меры, вне зависимости от применения либо неприменения соответствующей «защитной» меры при осуществлении закупки такого товара.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Согласно пояснений представителей Заказчика, при подготовке описания объекта закупки Заказчиком был проведен анализ товаров представленных на рынке. Это подтверждается коммерческими предложениями. Анализ коммерческих предложений показывает, что выбор товаров включает как минимум двух производителей товаров, которые по характеристикам соответствуют требованиям Заказчика.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соответствии с пунктом </w:t>
      </w:r>
      <w:r>
        <w:rPr>
          <w:rStyle w:val="CharStyle19"/>
          <w:lang w:val="en-US" w:eastAsia="en-US"/>
        </w:rPr>
        <w:t xml:space="preserve">10.2. </w:t>
      </w:r>
      <w:r>
        <w:rPr>
          <w:rStyle w:val="CharStyle19"/>
        </w:rPr>
        <w:t xml:space="preserve">письма Минфина России от </w:t>
      </w:r>
      <w:r>
        <w:rPr>
          <w:rStyle w:val="CharStyle19"/>
          <w:lang w:val="en-US" w:eastAsia="en-US"/>
        </w:rPr>
        <w:t xml:space="preserve">31.01.2025 №24-01-06/8697 </w:t>
      </w:r>
      <w:r>
        <w:rPr>
          <w:rStyle w:val="CharStyle19"/>
        </w:rPr>
        <w:t xml:space="preserve">допускается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ПП РФ </w:t>
      </w:r>
      <w:r>
        <w:rPr>
          <w:rStyle w:val="CharStyle19"/>
          <w:lang w:val="en-US" w:eastAsia="en-US"/>
        </w:rPr>
        <w:t xml:space="preserve">№1875 </w:t>
      </w:r>
      <w:r>
        <w:rPr>
          <w:rStyle w:val="CharStyle19"/>
        </w:rPr>
        <w:t>установлено преимущество.</w:t>
      </w:r>
    </w:p>
    <w:p>
      <w:pPr>
        <w:pStyle w:val="Style18"/>
        <w:keepNext w:val="0"/>
        <w:keepLines w:val="0"/>
        <w:widowControl w:val="0"/>
        <w:shd w:val="clear" w:color="auto" w:fill="auto"/>
        <w:bidi w:val="0"/>
        <w:spacing w:before="0" w:after="0" w:line="240" w:lineRule="auto"/>
        <w:ind w:left="0" w:right="0" w:firstLine="580"/>
        <w:jc w:val="both"/>
      </w:pPr>
      <w:r>
        <w:rPr>
          <w:rStyle w:val="CharStyle19"/>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Таким образом, в соответствии с письмом Минфина России, в части указанных выше характеристик, необходимых Заказчику, им были указаны характеристики товара не российского происхождения.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При указанный обстоятельствах, довод Заявителя не находит своего подтверждения.</w:t>
      </w:r>
    </w:p>
    <w:p>
      <w:pPr>
        <w:pStyle w:val="Style18"/>
        <w:keepNext w:val="0"/>
        <w:keepLines w:val="0"/>
        <w:widowControl w:val="0"/>
        <w:numPr>
          <w:ilvl w:val="0"/>
          <w:numId w:val="23"/>
        </w:numPr>
        <w:shd w:val="clear" w:color="auto" w:fill="auto"/>
        <w:tabs>
          <w:tab w:pos="870" w:val="left"/>
        </w:tabs>
        <w:bidi w:val="0"/>
        <w:spacing w:before="0" w:after="0" w:line="240" w:lineRule="auto"/>
        <w:ind w:left="0" w:right="0" w:firstLine="580"/>
        <w:jc w:val="both"/>
      </w:pPr>
      <w:r>
        <w:rPr>
          <w:rStyle w:val="CharStyle19"/>
        </w:rPr>
        <w:t>В части довода Заявителя о том, что: «Заказчик не использовал КТРУ»,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Проанализировав Извещение Комиссией Управления было установлено, что описание объекта закупки было сформировано Заказчиком с использованием КТРУ. Характеристики закупаемого товара установлены Заказчиком в соответствии с характеристиками, содержащимися в КТРУ </w:t>
      </w:r>
      <w:r>
        <w:rPr>
          <w:rStyle w:val="CharStyle19"/>
          <w:lang w:val="en-US" w:eastAsia="en-US"/>
        </w:rPr>
        <w:t>26.60.12.119-00000374.</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довод Заявителя не находит своего подтверждения.</w:t>
      </w:r>
    </w:p>
    <w:p>
      <w:pPr>
        <w:pStyle w:val="Style18"/>
        <w:keepNext w:val="0"/>
        <w:keepLines w:val="0"/>
        <w:widowControl w:val="0"/>
        <w:numPr>
          <w:ilvl w:val="0"/>
          <w:numId w:val="23"/>
        </w:numPr>
        <w:shd w:val="clear" w:color="auto" w:fill="auto"/>
        <w:tabs>
          <w:tab w:pos="990" w:val="left"/>
        </w:tabs>
        <w:bidi w:val="0"/>
        <w:spacing w:before="0" w:after="0" w:line="240" w:lineRule="auto"/>
        <w:ind w:left="0" w:right="0" w:firstLine="580"/>
        <w:jc w:val="both"/>
      </w:pPr>
      <w:r>
        <w:rPr>
          <w:rStyle w:val="CharStyle19"/>
        </w:rPr>
        <w:t xml:space="preserve">Относительно довода Заявителя, о неприменении Заказчиком Постановления </w:t>
      </w:r>
      <w:r>
        <w:rPr>
          <w:rStyle w:val="CharStyle19"/>
          <w:lang w:val="en-US" w:eastAsia="en-US"/>
        </w:rPr>
        <w:t xml:space="preserve">№1236, </w:t>
      </w:r>
      <w:r>
        <w:rPr>
          <w:rStyle w:val="CharStyle19"/>
        </w:rPr>
        <w:t>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Частью </w:t>
      </w:r>
      <w:r>
        <w:rPr>
          <w:rStyle w:val="CharStyle19"/>
          <w:lang w:val="en-US" w:eastAsia="en-US"/>
        </w:rPr>
        <w:t xml:space="preserve">3 </w:t>
      </w:r>
      <w:r>
        <w:rPr>
          <w:rStyle w:val="CharStyle19"/>
        </w:rPr>
        <w:t xml:space="preserve">статьи </w:t>
      </w:r>
      <w:r>
        <w:rPr>
          <w:rStyle w:val="CharStyle19"/>
          <w:lang w:val="en-US" w:eastAsia="en-US"/>
        </w:rPr>
        <w:t xml:space="preserve">14 </w:t>
      </w:r>
      <w:r>
        <w:rPr>
          <w:rStyle w:val="CharStyle19"/>
        </w:rPr>
        <w:t xml:space="preserve">Закона установлено, что принятие Правительством Российской Федерации мер, предусмотренных пунктом </w:t>
      </w:r>
      <w:r>
        <w:rPr>
          <w:rStyle w:val="CharStyle19"/>
          <w:lang w:val="en-US" w:eastAsia="en-US"/>
        </w:rPr>
        <w:t xml:space="preserve">1 </w:t>
      </w:r>
      <w:r>
        <w:rPr>
          <w:rStyle w:val="CharStyle19"/>
        </w:rPr>
        <w:t xml:space="preserve">части </w:t>
      </w:r>
      <w:r>
        <w:rPr>
          <w:rStyle w:val="CharStyle19"/>
          <w:lang w:val="en-US" w:eastAsia="en-US"/>
        </w:rPr>
        <w:t xml:space="preserve">2 </w:t>
      </w:r>
      <w:r>
        <w:rPr>
          <w:rStyle w:val="CharStyle19"/>
        </w:rPr>
        <w:t>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Комиссия отмечает, что согласно пункту </w:t>
      </w:r>
      <w:r>
        <w:rPr>
          <w:rStyle w:val="CharStyle19"/>
          <w:lang w:val="en-US" w:eastAsia="en-US"/>
        </w:rPr>
        <w:t xml:space="preserve">12 </w:t>
      </w:r>
      <w:r>
        <w:rPr>
          <w:rStyle w:val="CharStyle19"/>
        </w:rPr>
        <w:t xml:space="preserve">Перечня утративших силу актов установлено, что с </w:t>
      </w:r>
      <w:r>
        <w:rPr>
          <w:rStyle w:val="CharStyle19"/>
          <w:lang w:val="en-US" w:eastAsia="en-US"/>
        </w:rPr>
        <w:t xml:space="preserve">01.01.2025 </w:t>
      </w:r>
      <w:r>
        <w:rPr>
          <w:rStyle w:val="CharStyle19"/>
        </w:rPr>
        <w:t xml:space="preserve">утратили силу подпункт </w:t>
      </w:r>
      <w:r>
        <w:rPr>
          <w:rStyle w:val="CharStyle19"/>
          <w:lang w:val="en-US" w:eastAsia="en-US"/>
        </w:rPr>
        <w:t xml:space="preserve">2 </w:t>
      </w:r>
      <w:r>
        <w:rPr>
          <w:rStyle w:val="CharStyle19"/>
        </w:rPr>
        <w:t xml:space="preserve">пункта </w:t>
      </w:r>
      <w:r>
        <w:rPr>
          <w:rStyle w:val="CharStyle19"/>
          <w:lang w:val="en-US" w:eastAsia="en-US"/>
        </w:rPr>
        <w:t xml:space="preserve">1, </w:t>
      </w:r>
      <w:r>
        <w:rPr>
          <w:rStyle w:val="CharStyle19"/>
        </w:rPr>
        <w:t xml:space="preserve">пункт </w:t>
      </w:r>
      <w:r>
        <w:rPr>
          <w:rStyle w:val="CharStyle19"/>
          <w:lang w:val="en-US" w:eastAsia="en-US"/>
        </w:rPr>
        <w:t xml:space="preserve">2, </w:t>
      </w:r>
      <w:r>
        <w:rPr>
          <w:rStyle w:val="CharStyle19"/>
        </w:rPr>
        <w:t xml:space="preserve">абзац первый (в части пунктов </w:t>
      </w:r>
      <w:r>
        <w:rPr>
          <w:rStyle w:val="CharStyle19"/>
          <w:lang w:val="en-US" w:eastAsia="en-US"/>
        </w:rPr>
        <w:t xml:space="preserve">2(1) </w:t>
      </w:r>
      <w:r>
        <w:rPr>
          <w:rStyle w:val="CharStyle19"/>
        </w:rPr>
        <w:t xml:space="preserve">и </w:t>
      </w:r>
      <w:r>
        <w:rPr>
          <w:rStyle w:val="CharStyle19"/>
          <w:lang w:val="en-US" w:eastAsia="en-US"/>
        </w:rPr>
        <w:t xml:space="preserve">2(2)) </w:t>
      </w:r>
      <w:r>
        <w:rPr>
          <w:rStyle w:val="CharStyle19"/>
        </w:rPr>
        <w:t xml:space="preserve">и абзацы второй </w:t>
      </w:r>
      <w:r>
        <w:rPr>
          <w:rStyle w:val="CharStyle19"/>
          <w:lang w:val="en-US" w:eastAsia="en-US"/>
        </w:rPr>
        <w:t xml:space="preserve">- </w:t>
      </w:r>
      <w:r>
        <w:rPr>
          <w:rStyle w:val="CharStyle19"/>
        </w:rPr>
        <w:t xml:space="preserve">девятый пункта </w:t>
      </w:r>
      <w:r>
        <w:rPr>
          <w:rStyle w:val="CharStyle19"/>
          <w:lang w:val="en-US" w:eastAsia="en-US"/>
        </w:rPr>
        <w:t xml:space="preserve">3, </w:t>
      </w:r>
      <w:r>
        <w:rPr>
          <w:rStyle w:val="CharStyle19"/>
        </w:rPr>
        <w:t xml:space="preserve">пункт </w:t>
      </w:r>
      <w:r>
        <w:rPr>
          <w:rStyle w:val="CharStyle19"/>
          <w:lang w:val="en-US" w:eastAsia="en-US"/>
        </w:rPr>
        <w:t xml:space="preserve">4 </w:t>
      </w:r>
      <w:r>
        <w:rPr>
          <w:rStyle w:val="CharStyle19"/>
        </w:rPr>
        <w:t xml:space="preserve">и пункт </w:t>
      </w:r>
      <w:r>
        <w:rPr>
          <w:rStyle w:val="CharStyle19"/>
          <w:lang w:val="en-US" w:eastAsia="en-US"/>
        </w:rPr>
        <w:t xml:space="preserve">9 </w:t>
      </w:r>
      <w:r>
        <w:rPr>
          <w:rStyle w:val="CharStyle19"/>
        </w:rPr>
        <w:t xml:space="preserve">изменений, которые вносятся в постановление Правительства Российской Федерации от </w:t>
      </w:r>
      <w:r>
        <w:rPr>
          <w:rStyle w:val="CharStyle19"/>
          <w:lang w:val="en-US" w:eastAsia="en-US"/>
        </w:rPr>
        <w:t xml:space="preserve">16 </w:t>
      </w:r>
      <w:r>
        <w:rPr>
          <w:rStyle w:val="CharStyle19"/>
        </w:rPr>
        <w:t xml:space="preserve">ноября </w:t>
      </w:r>
      <w:r>
        <w:rPr>
          <w:rStyle w:val="CharStyle19"/>
          <w:lang w:val="en-US" w:eastAsia="en-US"/>
        </w:rPr>
        <w:t xml:space="preserve">2015 </w:t>
      </w:r>
      <w:r>
        <w:rPr>
          <w:rStyle w:val="CharStyle19"/>
        </w:rPr>
        <w:t xml:space="preserve">г. </w:t>
      </w:r>
      <w:r>
        <w:rPr>
          <w:rStyle w:val="CharStyle19"/>
          <w:lang w:val="en-US" w:eastAsia="en-US"/>
        </w:rPr>
        <w:t xml:space="preserve">№ 1236, </w:t>
      </w:r>
      <w:r>
        <w:rPr>
          <w:rStyle w:val="CharStyle19"/>
        </w:rPr>
        <w:t xml:space="preserve">утвержденных постановлением Правительства Российской Федерации от </w:t>
      </w:r>
      <w:r>
        <w:rPr>
          <w:rStyle w:val="CharStyle19"/>
          <w:lang w:val="en-US" w:eastAsia="en-US"/>
        </w:rPr>
        <w:t xml:space="preserve">20 </w:t>
      </w:r>
      <w:r>
        <w:rPr>
          <w:rStyle w:val="CharStyle19"/>
        </w:rPr>
        <w:t xml:space="preserve">декабря </w:t>
      </w:r>
      <w:r>
        <w:rPr>
          <w:rStyle w:val="CharStyle19"/>
          <w:lang w:val="en-US" w:eastAsia="en-US"/>
        </w:rPr>
        <w:t xml:space="preserve">2017 </w:t>
      </w:r>
      <w:r>
        <w:rPr>
          <w:rStyle w:val="CharStyle19"/>
        </w:rPr>
        <w:t xml:space="preserve">г. </w:t>
      </w:r>
      <w:r>
        <w:rPr>
          <w:rStyle w:val="CharStyle19"/>
          <w:lang w:val="en-US" w:eastAsia="en-US"/>
        </w:rPr>
        <w:t xml:space="preserve">№ 1594 </w:t>
      </w:r>
      <w:r>
        <w:rPr>
          <w:rStyle w:val="CharStyle19"/>
        </w:rPr>
        <w:t xml:space="preserve">«О внесении изменений в постановление Правительства Российской Федерации от </w:t>
      </w:r>
      <w:r>
        <w:rPr>
          <w:rStyle w:val="CharStyle19"/>
          <w:lang w:val="en-US" w:eastAsia="en-US"/>
        </w:rPr>
        <w:t xml:space="preserve">16 </w:t>
      </w:r>
      <w:r>
        <w:rPr>
          <w:rStyle w:val="CharStyle19"/>
        </w:rPr>
        <w:t xml:space="preserve">ноября </w:t>
      </w:r>
      <w:r>
        <w:rPr>
          <w:rStyle w:val="CharStyle19"/>
          <w:lang w:val="en-US" w:eastAsia="en-US"/>
        </w:rPr>
        <w:t xml:space="preserve">2015 </w:t>
      </w:r>
      <w:r>
        <w:rPr>
          <w:rStyle w:val="CharStyle19"/>
        </w:rPr>
        <w:t xml:space="preserve">г. </w:t>
      </w:r>
      <w:r>
        <w:rPr>
          <w:rStyle w:val="CharStyle19"/>
          <w:lang w:val="en-US" w:eastAsia="en-US"/>
        </w:rPr>
        <w:t xml:space="preserve">№ 1236» </w:t>
      </w:r>
      <w:r>
        <w:rPr>
          <w:rStyle w:val="CharStyle19"/>
        </w:rPr>
        <w:t xml:space="preserve">(Собрание законодательства Российской Федерации, </w:t>
      </w:r>
      <w:r>
        <w:rPr>
          <w:rStyle w:val="CharStyle19"/>
          <w:lang w:val="en-US" w:eastAsia="en-US"/>
        </w:rPr>
        <w:t xml:space="preserve">2017, № 52, </w:t>
      </w:r>
      <w:r>
        <w:rPr>
          <w:rStyle w:val="CharStyle19"/>
        </w:rPr>
        <w:t xml:space="preserve">ст. </w:t>
      </w:r>
      <w:r>
        <w:rPr>
          <w:rStyle w:val="CharStyle19"/>
          <w:lang w:val="en-US" w:eastAsia="en-US"/>
        </w:rPr>
        <w:t>8168).</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Таким образом, Заказчик, размещая </w:t>
      </w:r>
      <w:r>
        <w:rPr>
          <w:rStyle w:val="CharStyle19"/>
          <w:lang w:val="en-US" w:eastAsia="en-US"/>
        </w:rPr>
        <w:t xml:space="preserve">29.04.2026 </w:t>
      </w:r>
      <w:r>
        <w:rPr>
          <w:rStyle w:val="CharStyle19"/>
        </w:rPr>
        <w:t xml:space="preserve">в ЕИС извещение о проведении Аукциона, не мог применить (не должен был руководствоваться) положениями Постановления </w:t>
      </w:r>
      <w:r>
        <w:rPr>
          <w:rStyle w:val="CharStyle19"/>
          <w:lang w:val="en-US" w:eastAsia="en-US"/>
        </w:rPr>
        <w:t xml:space="preserve">№1236, </w:t>
      </w:r>
      <w:r>
        <w:rPr>
          <w:rStyle w:val="CharStyle19"/>
        </w:rPr>
        <w:t xml:space="preserve">поскольку оно было признано утратившим силу с </w:t>
      </w:r>
      <w:r>
        <w:rPr>
          <w:rStyle w:val="CharStyle19"/>
          <w:lang w:val="en-US" w:eastAsia="en-US"/>
        </w:rPr>
        <w:t>01.01.2025.</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данный довод Жалобы является необоснованным.</w:t>
      </w:r>
    </w:p>
    <w:p>
      <w:pPr>
        <w:pStyle w:val="Style18"/>
        <w:keepNext w:val="0"/>
        <w:keepLines w:val="0"/>
        <w:widowControl w:val="0"/>
        <w:numPr>
          <w:ilvl w:val="0"/>
          <w:numId w:val="23"/>
        </w:numPr>
        <w:shd w:val="clear" w:color="auto" w:fill="auto"/>
        <w:tabs>
          <w:tab w:pos="980" w:val="left"/>
        </w:tabs>
        <w:bidi w:val="0"/>
        <w:spacing w:before="0" w:after="0" w:line="240" w:lineRule="auto"/>
        <w:ind w:left="0" w:right="0" w:firstLine="580"/>
        <w:jc w:val="both"/>
      </w:pPr>
      <w:r>
        <w:rPr>
          <w:rStyle w:val="CharStyle19"/>
        </w:rPr>
        <w:t xml:space="preserve">В части довода Заявителя о том, что: «Заказчик применил необязательную характеристику из КТРУ </w:t>
      </w:r>
      <w:r>
        <w:rPr>
          <w:rStyle w:val="CharStyle19"/>
          <w:lang w:val="en-US" w:eastAsia="en-US"/>
        </w:rPr>
        <w:t xml:space="preserve">– </w:t>
      </w:r>
      <w:r>
        <w:rPr>
          <w:rStyle w:val="CharStyle19"/>
        </w:rPr>
        <w:t xml:space="preserve">программа обмена данными по протоколу </w:t>
      </w:r>
      <w:r>
        <w:rPr>
          <w:rStyle w:val="CharStyle19"/>
          <w:lang w:val="en-US" w:eastAsia="en-US"/>
        </w:rPr>
        <w:t xml:space="preserve">DICOM, </w:t>
      </w:r>
      <w:r>
        <w:rPr>
          <w:rStyle w:val="CharStyle19"/>
        </w:rPr>
        <w:t xml:space="preserve">запись кадров и кинопетель в формате </w:t>
      </w:r>
      <w:r>
        <w:rPr>
          <w:rStyle w:val="CharStyle19"/>
          <w:lang w:val="en-US" w:eastAsia="en-US"/>
        </w:rPr>
        <w:t xml:space="preserve">DICOM», </w:t>
      </w:r>
      <w:r>
        <w:rPr>
          <w:rStyle w:val="CharStyle19"/>
        </w:rPr>
        <w:t>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Комиссия Ханты-Мансийского УФАС России отмечает, что вопреки доводам Заявителя, Заказчиком не установлено требование о необходимости поставки программного обеспечения </w:t>
      </w:r>
      <w:r>
        <w:rPr>
          <w:rStyle w:val="CharStyle19"/>
          <w:lang w:val="en-US" w:eastAsia="en-US"/>
        </w:rPr>
        <w:t xml:space="preserve">DICOM. </w:t>
      </w:r>
      <w:r>
        <w:rPr>
          <w:rStyle w:val="CharStyle19"/>
        </w:rPr>
        <w:t xml:space="preserve">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r>
        <w:rPr>
          <w:rStyle w:val="CharStyle19"/>
          <w:lang w:val="en-US" w:eastAsia="en-US"/>
        </w:rPr>
        <w:t xml:space="preserve">DICOM, </w:t>
      </w:r>
      <w:r>
        <w:rPr>
          <w:rStyle w:val="CharStyle19"/>
        </w:rPr>
        <w:t>ее установки,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запроса котировок.</w:t>
      </w:r>
    </w:p>
    <w:p>
      <w:pPr>
        <w:pStyle w:val="Style18"/>
        <w:keepNext w:val="0"/>
        <w:keepLines w:val="0"/>
        <w:widowControl w:val="0"/>
        <w:shd w:val="clear" w:color="auto" w:fill="auto"/>
        <w:bidi w:val="0"/>
        <w:spacing w:before="0" w:after="0" w:line="240" w:lineRule="auto"/>
        <w:ind w:left="0" w:right="0" w:firstLine="580"/>
        <w:jc w:val="both"/>
      </w:pPr>
      <w:r>
        <w:rPr>
          <w:rStyle w:val="CharStyle19"/>
        </w:rPr>
        <w:t>Указанная правовая позиция отражена в постановлении Арбитражного суда Северо</w:t>
        <w:softHyphen/>
        <w:t xml:space="preserve">Кавказского округа от </w:t>
      </w:r>
      <w:r>
        <w:rPr>
          <w:rStyle w:val="CharStyle19"/>
          <w:lang w:val="en-US" w:eastAsia="en-US"/>
        </w:rPr>
        <w:t xml:space="preserve">20.06.2022 </w:t>
      </w:r>
      <w:r>
        <w:rPr>
          <w:rStyle w:val="CharStyle19"/>
        </w:rPr>
        <w:t>по делу №А53-27158/2021.</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довод Заявителя не нашел своего подтверждения.</w:t>
      </w:r>
    </w:p>
    <w:p>
      <w:pPr>
        <w:pStyle w:val="Style18"/>
        <w:keepNext w:val="0"/>
        <w:keepLines w:val="0"/>
        <w:widowControl w:val="0"/>
        <w:numPr>
          <w:ilvl w:val="0"/>
          <w:numId w:val="23"/>
        </w:numPr>
        <w:shd w:val="clear" w:color="auto" w:fill="auto"/>
        <w:tabs>
          <w:tab w:pos="990" w:val="left"/>
        </w:tabs>
        <w:bidi w:val="0"/>
        <w:spacing w:before="0" w:after="0" w:line="240" w:lineRule="auto"/>
        <w:ind w:left="0" w:right="0" w:firstLine="580"/>
        <w:jc w:val="both"/>
      </w:pPr>
      <w:r>
        <w:rPr>
          <w:rStyle w:val="CharStyle19"/>
        </w:rPr>
        <w:t xml:space="preserve">Относительно довода Заявителя, о нарушении Заказчиком положения пункта </w:t>
      </w:r>
      <w:r>
        <w:rPr>
          <w:rStyle w:val="CharStyle19"/>
          <w:lang w:val="en-US" w:eastAsia="en-US"/>
        </w:rPr>
        <w:t xml:space="preserve">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33 </w:t>
      </w:r>
      <w:r>
        <w:rPr>
          <w:rStyle w:val="CharStyle19"/>
        </w:rPr>
        <w:t>Закона при формировании описания объекта закупки Заказчиком,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Закон не обязывает Заказчика при определении характеристик поставляемого товара в Извещении и содержащихся в нем электронных документах,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пункте </w:t>
      </w:r>
      <w:r>
        <w:rPr>
          <w:rStyle w:val="CharStyle19"/>
          <w:lang w:val="en-US" w:eastAsia="en-US"/>
        </w:rPr>
        <w:t xml:space="preserve">1 </w:t>
      </w:r>
      <w:r>
        <w:rPr>
          <w:rStyle w:val="CharStyle19"/>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9"/>
          <w:lang w:val="en-US" w:eastAsia="en-US"/>
        </w:rPr>
        <w:t xml:space="preserve">28.06.2017, </w:t>
      </w:r>
      <w:r>
        <w:rPr>
          <w:rStyle w:val="CharStyle19"/>
        </w:rPr>
        <w:t>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Более того, предметом аукциона является поставка, а не производство (изготовление) товара. Поставщиком медицинских изделий может выступить любое физическое или юридическое лицо, готовое поставить продукцию, отвечающую требованиям документации и удовлетворяющее потребности Заказчика.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Выбор контрагентов (официальных дистрибьюторов), у которых потенциальный участник закупки может приобретать товар, характеристики которого соответствуют требованиям Заказчика, описанием объекта закупки не ограничены.</w:t>
      </w:r>
    </w:p>
    <w:p>
      <w:pPr>
        <w:pStyle w:val="Style18"/>
        <w:keepNext w:val="0"/>
        <w:keepLines w:val="0"/>
        <w:widowControl w:val="0"/>
        <w:shd w:val="clear" w:color="auto" w:fill="auto"/>
        <w:bidi w:val="0"/>
        <w:spacing w:before="0" w:after="0" w:line="240" w:lineRule="auto"/>
        <w:ind w:left="0" w:right="0" w:firstLine="580"/>
        <w:jc w:val="both"/>
      </w:pPr>
      <w:r>
        <w:rPr>
          <w:rStyle w:val="CharStyle19"/>
        </w:rPr>
        <w:t>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Поэтому, подробное описание объекта закупки не только не является избыточным, такое описание выступает гарантом получения товара, который отвечает потребностям Заказчика. Формируя описание объекта закупки, Заказчик руководствовался существующей потребностью, возникшей в связи с осуществлением основной деятельности лечебным учреждением.</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 учетом изложенного, Комиссия Управления приходит к выводу об отсутствии в действиях Заказчика нарушений Закона. Довод Заявителя является необоснованным.</w:t>
      </w:r>
    </w:p>
    <w:p>
      <w:pPr>
        <w:pStyle w:val="Style18"/>
        <w:keepNext w:val="0"/>
        <w:keepLines w:val="0"/>
        <w:widowControl w:val="0"/>
        <w:numPr>
          <w:ilvl w:val="0"/>
          <w:numId w:val="23"/>
        </w:numPr>
        <w:shd w:val="clear" w:color="auto" w:fill="auto"/>
        <w:tabs>
          <w:tab w:pos="1042" w:val="left"/>
        </w:tabs>
        <w:bidi w:val="0"/>
        <w:spacing w:before="0" w:after="0" w:line="240" w:lineRule="auto"/>
        <w:ind w:left="0" w:right="0" w:firstLine="580"/>
        <w:jc w:val="both"/>
      </w:pPr>
      <w:r>
        <w:rPr>
          <w:rStyle w:val="CharStyle19"/>
        </w:rPr>
        <w:t>В части довода Заявителя о том, что: «Нет технического задания в Файле, в четком соответствии со структурным вариантом в ЕИС»,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Частью </w:t>
      </w:r>
      <w:r>
        <w:rPr>
          <w:rStyle w:val="CharStyle19"/>
          <w:lang w:val="en-US" w:eastAsia="en-US"/>
        </w:rPr>
        <w:t xml:space="preserve">2 </w:t>
      </w:r>
      <w:r>
        <w:rPr>
          <w:rStyle w:val="CharStyle19"/>
        </w:rPr>
        <w:t xml:space="preserve">статьи </w:t>
      </w:r>
      <w:r>
        <w:rPr>
          <w:rStyle w:val="CharStyle19"/>
          <w:lang w:val="en-US" w:eastAsia="en-US"/>
        </w:rPr>
        <w:t xml:space="preserve">33 </w:t>
      </w:r>
      <w:r>
        <w:rPr>
          <w:rStyle w:val="CharStyle19"/>
        </w:rPr>
        <w:t xml:space="preserve">Закона предусмотрено, что описание объекта закупки в соответствии с требованиями, указанными в части </w:t>
      </w:r>
      <w:r>
        <w:rPr>
          <w:rStyle w:val="CharStyle19"/>
          <w:lang w:val="en-US" w:eastAsia="en-US"/>
        </w:rPr>
        <w:t xml:space="preserve">1 </w:t>
      </w:r>
      <w:r>
        <w:rPr>
          <w:rStyle w:val="CharStyle19"/>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указанный довод жалобы также не находит своего фактического подтверждения.</w:t>
      </w:r>
    </w:p>
    <w:p>
      <w:pPr>
        <w:pStyle w:val="Style18"/>
        <w:keepNext w:val="0"/>
        <w:keepLines w:val="0"/>
        <w:widowControl w:val="0"/>
        <w:numPr>
          <w:ilvl w:val="0"/>
          <w:numId w:val="23"/>
        </w:numPr>
        <w:shd w:val="clear" w:color="auto" w:fill="auto"/>
        <w:tabs>
          <w:tab w:pos="1042" w:val="left"/>
        </w:tabs>
        <w:bidi w:val="0"/>
        <w:spacing w:before="0" w:after="0" w:line="240" w:lineRule="auto"/>
        <w:ind w:left="0" w:right="0" w:firstLine="580"/>
        <w:jc w:val="both"/>
      </w:pPr>
      <w:r>
        <w:rPr>
          <w:rStyle w:val="CharStyle19"/>
        </w:rPr>
        <w:t>Относительно довода Заявителя, о том, что в ЕИС не указаны контактные данные сотрудников конечного получателя и функционального заказчика ЛПУ,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пункта </w:t>
      </w:r>
      <w:r>
        <w:rPr>
          <w:rStyle w:val="CharStyle19"/>
          <w:lang w:val="en-US" w:eastAsia="en-US"/>
        </w:rPr>
        <w:t xml:space="preserve">1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8"/>
        <w:keepNext w:val="0"/>
        <w:keepLines w:val="0"/>
        <w:widowControl w:val="0"/>
        <w:shd w:val="clear" w:color="auto" w:fill="auto"/>
        <w:bidi w:val="0"/>
        <w:spacing w:before="0" w:after="0" w:line="240" w:lineRule="auto"/>
        <w:ind w:left="0" w:right="0" w:firstLine="580"/>
        <w:jc w:val="both"/>
      </w:pPr>
      <w:r>
        <w:rPr>
          <w:rStyle w:val="CharStyle19"/>
        </w:rPr>
        <w:t>Из анализа Извещения следует, что в разделе «Контактная информация» указано:</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КАЗЕННОЕ УЧРЕЖДЕНИЕ ХАНТЫ-МАНСИЙСКОГО АВТОНОМНОГО ОКРУГА </w:t>
      </w:r>
      <w:r>
        <w:rPr>
          <w:rStyle w:val="CharStyle19"/>
          <w:lang w:val="en-US" w:eastAsia="en-US"/>
        </w:rPr>
        <w:t xml:space="preserve">- </w:t>
      </w:r>
      <w:r>
        <w:rPr>
          <w:rStyle w:val="CharStyle19"/>
        </w:rPr>
        <w:t>ЮГРЫ «ЦЕНТР ЛЕКАРСТВЕННОГО МОНИТОРИНГА»;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Контактная информация </w:t>
      </w:r>
      <w:r>
        <w:rPr>
          <w:rStyle w:val="CharStyle19"/>
          <w:lang w:val="en-US" w:eastAsia="en-US"/>
        </w:rPr>
        <w:t xml:space="preserve">: </w:t>
      </w:r>
      <w:r>
        <w:rPr>
          <w:rStyle w:val="CharStyle19"/>
        </w:rPr>
        <w:t xml:space="preserve">Местонахождение: </w:t>
      </w:r>
      <w:r>
        <w:rPr>
          <w:rStyle w:val="CharStyle19"/>
          <w:lang w:val="en-US" w:eastAsia="en-US"/>
        </w:rPr>
        <w:t xml:space="preserve">628400, </w:t>
      </w:r>
      <w:r>
        <w:rPr>
          <w:rStyle w:val="CharStyle19"/>
        </w:rPr>
        <w:t xml:space="preserve">Ханты-Мансийский автономный округ </w:t>
      </w:r>
      <w:r>
        <w:rPr>
          <w:rStyle w:val="CharStyle19"/>
          <w:lang w:val="en-US" w:eastAsia="en-US"/>
        </w:rPr>
        <w:t xml:space="preserve">- </w:t>
      </w:r>
      <w:r>
        <w:rPr>
          <w:rStyle w:val="CharStyle19"/>
        </w:rPr>
        <w:t xml:space="preserve">Югра </w:t>
      </w:r>
      <w:r>
        <w:rPr>
          <w:rStyle w:val="CharStyle19"/>
          <w:lang w:val="en-US" w:eastAsia="en-US"/>
        </w:rPr>
        <w:t xml:space="preserve">, </w:t>
      </w:r>
      <w:r>
        <w:rPr>
          <w:rStyle w:val="CharStyle19"/>
        </w:rPr>
        <w:t xml:space="preserve">Г. СУРГУТ, ПР-КТ НАБЕРЕЖНЫЙ, Д. </w:t>
      </w:r>
      <w:r>
        <w:rPr>
          <w:rStyle w:val="CharStyle19"/>
          <w:lang w:val="en-US" w:eastAsia="en-US"/>
        </w:rPr>
        <w:t xml:space="preserve">41; </w:t>
      </w:r>
      <w:r>
        <w:rPr>
          <w:rStyle w:val="CharStyle19"/>
        </w:rPr>
        <w:t xml:space="preserve">Телефон: </w:t>
      </w:r>
      <w:r>
        <w:rPr>
          <w:rStyle w:val="CharStyle19"/>
          <w:lang w:val="en-US" w:eastAsia="en-US"/>
        </w:rPr>
        <w:t>7-346-2589801;</w:t>
      </w:r>
    </w:p>
    <w:p>
      <w:pPr>
        <w:pStyle w:val="Style18"/>
        <w:keepNext w:val="0"/>
        <w:keepLines w:val="0"/>
        <w:widowControl w:val="0"/>
        <w:shd w:val="clear" w:color="auto" w:fill="auto"/>
        <w:bidi w:val="0"/>
        <w:spacing w:before="0" w:after="0" w:line="240" w:lineRule="auto"/>
        <w:ind w:left="0" w:right="0" w:firstLine="580"/>
        <w:jc w:val="both"/>
      </w:pPr>
      <w:r>
        <w:rPr>
          <w:rStyle w:val="CharStyle19"/>
          <w:lang w:val="en-US" w:eastAsia="en-US"/>
        </w:rPr>
        <w:t xml:space="preserve">E-mail: </w:t>
      </w:r>
      <w:r>
        <w:fldChar w:fldCharType="begin"/>
      </w:r>
      <w:r>
        <w:rPr/>
        <w:instrText> HYPERLINK "mailto:lab-hmao@clm86.ru" </w:instrText>
      </w:r>
      <w:r>
        <w:fldChar w:fldCharType="separate"/>
      </w:r>
      <w:r>
        <w:rPr>
          <w:rStyle w:val="CharStyle19"/>
          <w:lang w:val="en-US" w:eastAsia="en-US"/>
        </w:rPr>
        <w:t>lab-hmao@clm86.ru</w:t>
      </w:r>
      <w:r>
        <w:fldChar w:fldCharType="end"/>
      </w:r>
      <w:r>
        <w:rPr>
          <w:rStyle w:val="CharStyle19"/>
          <w:lang w:val="en-US" w:eastAsia="en-US"/>
        </w:rPr>
        <w:t>;</w:t>
      </w:r>
    </w:p>
    <w:p>
      <w:pPr>
        <w:pStyle w:val="Style18"/>
        <w:keepNext w:val="0"/>
        <w:keepLines w:val="0"/>
        <w:widowControl w:val="0"/>
        <w:shd w:val="clear" w:color="auto" w:fill="auto"/>
        <w:bidi w:val="0"/>
        <w:spacing w:before="0" w:after="0" w:line="240" w:lineRule="auto"/>
        <w:ind w:left="0" w:right="0" w:firstLine="580"/>
        <w:jc w:val="both"/>
      </w:pPr>
      <w:r>
        <w:rPr>
          <w:rStyle w:val="CharStyle19"/>
        </w:rPr>
        <w:t>Контактное лицо заказчика: Григорова Елизавета Алексеевна;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Номер контактного телефона: </w:t>
      </w:r>
      <w:r>
        <w:rPr>
          <w:rStyle w:val="CharStyle19"/>
          <w:lang w:val="en-US" w:eastAsia="en-US"/>
        </w:rPr>
        <w:t>8-34625-89821;</w:t>
      </w:r>
    </w:p>
    <w:p>
      <w:pPr>
        <w:pStyle w:val="Style18"/>
        <w:keepNext w:val="0"/>
        <w:keepLines w:val="0"/>
        <w:widowControl w:val="0"/>
        <w:shd w:val="clear" w:color="auto" w:fill="auto"/>
        <w:bidi w:val="0"/>
        <w:spacing w:before="0" w:after="0" w:line="240" w:lineRule="auto"/>
        <w:ind w:left="0" w:right="0" w:firstLine="580"/>
        <w:jc w:val="both"/>
      </w:pPr>
      <w:r>
        <w:rPr>
          <w:rStyle w:val="CharStyle19"/>
          <w:lang w:val="en-US" w:eastAsia="en-US"/>
        </w:rPr>
        <w:t xml:space="preserve">E-mail: </w:t>
      </w:r>
      <w:r>
        <w:fldChar w:fldCharType="begin"/>
      </w:r>
      <w:r>
        <w:rPr/>
        <w:instrText> HYPERLINK "mailto:ea_grigorova@clm86.ru" </w:instrText>
      </w:r>
      <w:r>
        <w:fldChar w:fldCharType="separate"/>
      </w:r>
      <w:r>
        <w:rPr>
          <w:rStyle w:val="CharStyle19"/>
          <w:lang w:val="en-US" w:eastAsia="en-US"/>
        </w:rPr>
        <w:t>ea_grigorova@clm86.ru</w:t>
      </w:r>
      <w:r>
        <w:fldChar w:fldCharType="end"/>
      </w:r>
      <w:r>
        <w:rPr>
          <w:rStyle w:val="CharStyle19"/>
          <w:lang w:val="en-US" w:eastAsia="en-US"/>
        </w:rPr>
        <w:t>;</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При указанных обстоятельствах довод Заявителя не находит своего подтверждения.</w:t>
      </w:r>
    </w:p>
    <w:p>
      <w:pPr>
        <w:pStyle w:val="Style18"/>
        <w:keepNext w:val="0"/>
        <w:keepLines w:val="0"/>
        <w:widowControl w:val="0"/>
        <w:numPr>
          <w:ilvl w:val="0"/>
          <w:numId w:val="23"/>
        </w:numPr>
        <w:shd w:val="clear" w:color="auto" w:fill="auto"/>
        <w:tabs>
          <w:tab w:pos="1042" w:val="left"/>
        </w:tabs>
        <w:bidi w:val="0"/>
        <w:spacing w:before="0" w:after="0" w:line="240" w:lineRule="auto"/>
        <w:ind w:left="0" w:right="0" w:firstLine="580"/>
        <w:jc w:val="both"/>
      </w:pPr>
      <w:r>
        <w:rPr>
          <w:rStyle w:val="CharStyle19"/>
        </w:rPr>
        <w:t>В части довода Заявителя о том, что в ЕИС/проекте контракта не указан срок действия и окончания контракта, Комиссия отмечает следующее.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Согласно пункта </w:t>
      </w:r>
      <w:r>
        <w:rPr>
          <w:rStyle w:val="CharStyle19"/>
          <w:lang w:val="en-US" w:eastAsia="en-US"/>
        </w:rPr>
        <w:t xml:space="preserve">8 </w:t>
      </w:r>
      <w:r>
        <w:rPr>
          <w:rStyle w:val="CharStyle19"/>
        </w:rPr>
        <w:t xml:space="preserve">части </w:t>
      </w:r>
      <w:r>
        <w:rPr>
          <w:rStyle w:val="CharStyle19"/>
          <w:lang w:val="en-US" w:eastAsia="en-US"/>
        </w:rPr>
        <w:t xml:space="preserve">1 </w:t>
      </w:r>
      <w:r>
        <w:rPr>
          <w:rStyle w:val="CharStyle19"/>
        </w:rPr>
        <w:t xml:space="preserve">статьи </w:t>
      </w:r>
      <w:r>
        <w:rPr>
          <w:rStyle w:val="CharStyle19"/>
          <w:lang w:val="en-US" w:eastAsia="en-US"/>
        </w:rPr>
        <w:t xml:space="preserve">42 </w:t>
      </w:r>
      <w:r>
        <w:rPr>
          <w:rStyle w:val="CharStyle19"/>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pPr>
        <w:pStyle w:val="Style18"/>
        <w:keepNext w:val="0"/>
        <w:keepLines w:val="0"/>
        <w:widowControl w:val="0"/>
        <w:shd w:val="clear" w:color="auto" w:fill="auto"/>
        <w:bidi w:val="0"/>
        <w:spacing w:before="0" w:after="0" w:line="240" w:lineRule="auto"/>
        <w:ind w:left="0" w:right="0" w:firstLine="580"/>
        <w:jc w:val="both"/>
      </w:pPr>
      <w:r>
        <w:rPr>
          <w:rStyle w:val="CharStyle19"/>
        </w:rPr>
        <w:t>Проанализировав Извещение, Комиссией Управления было установлено, что в разделе «Информация о сроках исполнения контракта и источниках финансирования» указано:</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Дата начала исполнения контракта: </w:t>
      </w:r>
      <w:r>
        <w:rPr>
          <w:rStyle w:val="CharStyle19"/>
          <w:lang w:val="en-US" w:eastAsia="en-US"/>
        </w:rPr>
        <w:t xml:space="preserve">0 </w:t>
      </w:r>
      <w:r>
        <w:rPr>
          <w:rStyle w:val="CharStyle19"/>
        </w:rPr>
        <w:t>рабочих дней с даты заключения контракта.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Срок исполнения контракта: </w:t>
      </w:r>
      <w:r>
        <w:rPr>
          <w:rStyle w:val="CharStyle19"/>
          <w:lang w:val="en-US" w:eastAsia="en-US"/>
        </w:rPr>
        <w:t xml:space="preserve">92 </w:t>
      </w:r>
      <w:r>
        <w:rPr>
          <w:rStyle w:val="CharStyle19"/>
        </w:rPr>
        <w:t>рабочих дней.</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В приложении к Извещению. Проект контракта в разделе </w:t>
      </w:r>
      <w:r>
        <w:rPr>
          <w:rStyle w:val="CharStyle19"/>
          <w:lang w:val="en-US" w:eastAsia="en-US"/>
        </w:rPr>
        <w:t xml:space="preserve">12 </w:t>
      </w:r>
      <w:r>
        <w:rPr>
          <w:rStyle w:val="CharStyle19"/>
        </w:rPr>
        <w:t>«Срок действия Контракта, изменение и расторжение Контракта» установлено:</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«Контракт вступает в силу с даты подписания Сторонами в единой информационной системе и действует по </w:t>
      </w:r>
      <w:r>
        <w:rPr>
          <w:rStyle w:val="CharStyle19"/>
          <w:lang w:val="en-US" w:eastAsia="en-US"/>
        </w:rPr>
        <w:t xml:space="preserve">20.12.2026 </w:t>
      </w:r>
      <w:r>
        <w:rPr>
          <w:rStyle w:val="CharStyle19"/>
        </w:rPr>
        <w:t>г. Окончание срока действия Контракта не влечет прекращение неисполненных обязательств Сторон по настоящему Контракту, в том числе гарантийных обязательств Поставщика».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Таким образом, сведения о сроке исполнения контракта размещены Заказчиком в составе Извещения и в проекте контракта.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Следовательно, довод Заявителя является необоснованным.</w:t>
      </w:r>
    </w:p>
    <w:p>
      <w:pPr>
        <w:pStyle w:val="Style18"/>
        <w:keepNext w:val="0"/>
        <w:keepLines w:val="0"/>
        <w:widowControl w:val="0"/>
        <w:numPr>
          <w:ilvl w:val="0"/>
          <w:numId w:val="23"/>
        </w:numPr>
        <w:shd w:val="clear" w:color="auto" w:fill="auto"/>
        <w:tabs>
          <w:tab w:pos="999" w:val="left"/>
        </w:tabs>
        <w:bidi w:val="0"/>
        <w:spacing w:before="0" w:after="0" w:line="240" w:lineRule="auto"/>
        <w:ind w:left="0" w:right="0" w:firstLine="580"/>
        <w:jc w:val="both"/>
      </w:pPr>
      <w:r>
        <w:rPr>
          <w:rStyle w:val="CharStyle19"/>
        </w:rPr>
        <w:t>В части довода Заявителя о том, что в действиях Заказчика усматривается ограничение конкуренции, в связи с чем просит выделить в отдельное производство по №135ФЗ, назначить рассмотрение с участием Заявителя</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Комиссия Ханты-Мансийского УФАС России отмечает, что комиссия осуществляет контроль за стадией определения поставщика (подрядчика, исполнителя) (то есть, с момента размещения извещения об осуществлении закупки в ЕИС в сфере закупок до заключения контракта включительно) и исключительно за соблюдением требований Закона о контрактной системе и не правомочна осуществлять контроль в рамках главы </w:t>
      </w:r>
      <w:r>
        <w:rPr>
          <w:rStyle w:val="CharStyle19"/>
          <w:lang w:val="en-US" w:eastAsia="en-US"/>
        </w:rPr>
        <w:t xml:space="preserve">9 </w:t>
      </w:r>
      <w:r>
        <w:rPr>
          <w:rStyle w:val="CharStyle19"/>
        </w:rPr>
        <w:t xml:space="preserve">Федерального закона от </w:t>
      </w:r>
      <w:r>
        <w:rPr>
          <w:rStyle w:val="CharStyle19"/>
          <w:lang w:val="en-US" w:eastAsia="en-US"/>
        </w:rPr>
        <w:t xml:space="preserve">26.07.2006 </w:t>
      </w:r>
      <w:r>
        <w:rPr>
          <w:rStyle w:val="CharStyle19"/>
        </w:rPr>
        <w:t xml:space="preserve">№135-ФЗ «О защите конкуренции»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w:t>
      </w:r>
      <w:r>
        <w:rPr>
          <w:rStyle w:val="CharStyle19"/>
          <w:lang w:val="en-US" w:eastAsia="en-US"/>
        </w:rPr>
        <w:t xml:space="preserve">9 </w:t>
      </w:r>
      <w:r>
        <w:rPr>
          <w:rStyle w:val="CharStyle19"/>
        </w:rPr>
        <w:t xml:space="preserve">Федерального закона от </w:t>
      </w:r>
      <w:r>
        <w:rPr>
          <w:rStyle w:val="CharStyle19"/>
          <w:lang w:val="en-US" w:eastAsia="en-US"/>
        </w:rPr>
        <w:t xml:space="preserve">26.07.2006 </w:t>
      </w:r>
      <w:r>
        <w:rPr>
          <w:rStyle w:val="CharStyle19"/>
        </w:rPr>
        <w:t>№135-ФЗ «О защите конкуренции», а не Законом о контрактной системе.</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Следовательно, правовые основания для выделения материалов дела в отдельное производство в рамках Федерального закона от </w:t>
      </w:r>
      <w:r>
        <w:rPr>
          <w:rStyle w:val="CharStyle19"/>
          <w:lang w:val="en-US" w:eastAsia="en-US"/>
        </w:rPr>
        <w:t xml:space="preserve">26.07.2006 </w:t>
      </w:r>
      <w:r>
        <w:rPr>
          <w:rStyle w:val="CharStyle19"/>
        </w:rPr>
        <w:t xml:space="preserve">№135-ФЗ «О защите конкуренции» у Комиссии Ханты-Мансийского УФАС России по контролю в сфере закупок отсутствуют, поскольку жалоба заявителя поступила в рамках Закона о контрактной системе с использованием функционала ЕИС в сфере закупок, что не предусмотрено требованиями Федерального закона от </w:t>
      </w:r>
      <w:r>
        <w:rPr>
          <w:rStyle w:val="CharStyle19"/>
          <w:lang w:val="en-US" w:eastAsia="en-US"/>
        </w:rPr>
        <w:t xml:space="preserve">26.07.2006 </w:t>
      </w:r>
      <w:r>
        <w:rPr>
          <w:rStyle w:val="CharStyle19"/>
        </w:rPr>
        <w:t xml:space="preserve">№135-ФЗ «О защите конкуренции», кроме того, жалоба заявителя по своей структуре и содержанию не соответствует требованиям статьи </w:t>
      </w:r>
      <w:r>
        <w:rPr>
          <w:rStyle w:val="CharStyle19"/>
          <w:lang w:val="en-US" w:eastAsia="en-US"/>
        </w:rPr>
        <w:t xml:space="preserve">44 </w:t>
      </w:r>
      <w:r>
        <w:rPr>
          <w:rStyle w:val="CharStyle19"/>
        </w:rPr>
        <w:t xml:space="preserve">Федерального закона от </w:t>
      </w:r>
      <w:r>
        <w:rPr>
          <w:rStyle w:val="CharStyle19"/>
          <w:lang w:val="en-US" w:eastAsia="en-US"/>
        </w:rPr>
        <w:t xml:space="preserve">26.07.2006 </w:t>
      </w:r>
      <w:r>
        <w:rPr>
          <w:rStyle w:val="CharStyle19"/>
        </w:rPr>
        <w:t>№135-ФЗ «О защите конкуренции».</w:t>
      </w:r>
    </w:p>
    <w:p>
      <w:pPr>
        <w:pStyle w:val="Style18"/>
        <w:keepNext w:val="0"/>
        <w:keepLines w:val="0"/>
        <w:widowControl w:val="0"/>
        <w:shd w:val="clear" w:color="auto" w:fill="auto"/>
        <w:bidi w:val="0"/>
        <w:spacing w:before="0" w:after="0" w:line="240" w:lineRule="auto"/>
        <w:ind w:left="0" w:right="0" w:firstLine="580"/>
        <w:jc w:val="both"/>
      </w:pPr>
      <w:r>
        <w:rPr>
          <w:rStyle w:val="CharStyle19"/>
        </w:rPr>
        <w:t xml:space="preserve">При этом, в случае, если заявитель находит, что доводы о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указанным Законом порядке, в соответствии с пунктом </w:t>
      </w:r>
      <w:r>
        <w:rPr>
          <w:rStyle w:val="CharStyle19"/>
          <w:lang w:val="en-US" w:eastAsia="en-US"/>
        </w:rPr>
        <w:t xml:space="preserve">2 </w:t>
      </w:r>
      <w:r>
        <w:rPr>
          <w:rStyle w:val="CharStyle19"/>
        </w:rPr>
        <w:t xml:space="preserve">части </w:t>
      </w:r>
      <w:r>
        <w:rPr>
          <w:rStyle w:val="CharStyle19"/>
          <w:lang w:val="en-US" w:eastAsia="en-US"/>
        </w:rPr>
        <w:t xml:space="preserve">2 </w:t>
      </w:r>
      <w:r>
        <w:rPr>
          <w:rStyle w:val="CharStyle19"/>
        </w:rPr>
        <w:t xml:space="preserve">статьи </w:t>
      </w:r>
      <w:r>
        <w:rPr>
          <w:rStyle w:val="CharStyle19"/>
          <w:lang w:val="en-US" w:eastAsia="en-US"/>
        </w:rPr>
        <w:t xml:space="preserve">39 </w:t>
      </w:r>
      <w:r>
        <w:rPr>
          <w:rStyle w:val="CharStyle19"/>
        </w:rPr>
        <w:t xml:space="preserve">Закона о защите конкуренции заявитель имеет право обратится в Ханты-Мансийское УФАС России с заявлением о нарушении антимонопольного законодательства. При этом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w:t>
      </w:r>
      <w:r>
        <w:rPr>
          <w:rStyle w:val="CharStyle19"/>
          <w:lang w:val="en-US" w:eastAsia="en-US"/>
        </w:rPr>
        <w:t xml:space="preserve">25.05.2012 №339, </w:t>
      </w:r>
      <w:r>
        <w:rPr>
          <w:rStyle w:val="CharStyle19"/>
        </w:rPr>
        <w:t>также к заявлению должны быть приложены документы, свидетельствующие о фактах нарушения антимонопольного законодательства.</w:t>
      </w:r>
    </w:p>
    <w:p>
      <w:pPr>
        <w:pStyle w:val="Style18"/>
        <w:keepNext w:val="0"/>
        <w:keepLines w:val="0"/>
        <w:widowControl w:val="0"/>
        <w:shd w:val="clear" w:color="auto" w:fill="auto"/>
        <w:bidi w:val="0"/>
        <w:spacing w:before="0" w:after="0" w:line="240" w:lineRule="auto"/>
        <w:ind w:left="0" w:right="0" w:firstLine="580"/>
        <w:jc w:val="both"/>
      </w:pPr>
      <w:r>
        <w:rPr>
          <w:rStyle w:val="CharStyle19"/>
        </w:rPr>
        <w:t>Таким образом, довод жалобы в указанной части не подлежит рассмотрению.</w:t>
      </w:r>
    </w:p>
    <w:p>
      <w:pPr>
        <w:pStyle w:val="Style18"/>
        <w:keepNext w:val="0"/>
        <w:keepLines w:val="0"/>
        <w:widowControl w:val="0"/>
        <w:shd w:val="clear" w:color="auto" w:fill="auto"/>
        <w:bidi w:val="0"/>
        <w:spacing w:before="0" w:after="240" w:line="240" w:lineRule="auto"/>
        <w:ind w:left="0" w:right="0" w:firstLine="580"/>
        <w:jc w:val="both"/>
      </w:pPr>
      <w:r>
        <w:rPr>
          <w:rStyle w:val="CharStyle19"/>
        </w:rPr>
        <w:t xml:space="preserve">Рассмотрев материалы дела, изучив представленные документы представителей сторон, руководствуясь положениями статьи </w:t>
      </w:r>
      <w:r>
        <w:rPr>
          <w:rStyle w:val="CharStyle19"/>
          <w:lang w:val="en-US" w:eastAsia="en-US"/>
        </w:rPr>
        <w:t xml:space="preserve">106 </w:t>
      </w:r>
      <w:r>
        <w:rPr>
          <w:rStyle w:val="CharStyle19"/>
        </w:rPr>
        <w:t>Закона о контрактной системе, Комиссия Управления</w:t>
      </w:r>
    </w:p>
    <w:p>
      <w:pPr>
        <w:pStyle w:val="Style13"/>
        <w:keepNext/>
        <w:keepLines/>
        <w:widowControl w:val="0"/>
        <w:shd w:val="clear" w:color="auto" w:fill="auto"/>
        <w:bidi w:val="0"/>
        <w:spacing w:before="0" w:after="0" w:line="240" w:lineRule="auto"/>
        <w:ind w:left="0" w:right="0" w:firstLine="0"/>
        <w:jc w:val="center"/>
      </w:pPr>
      <w:bookmarkStart w:id="12" w:name="bookmark12"/>
      <w:r>
        <w:rPr>
          <w:rStyle w:val="CharStyle14"/>
          <w:b/>
          <w:bCs/>
        </w:rPr>
        <w:t>РЕШИЛА:</w:t>
      </w:r>
      <w:bookmarkEnd w:id="12"/>
      <w:r>
        <w:br w:type="page"/>
      </w:r>
    </w:p>
    <w:p>
      <w:pPr>
        <w:pStyle w:val="Style18"/>
        <w:keepNext w:val="0"/>
        <w:keepLines w:val="0"/>
        <w:widowControl w:val="0"/>
        <w:numPr>
          <w:ilvl w:val="0"/>
          <w:numId w:val="25"/>
        </w:numPr>
        <w:shd w:val="clear" w:color="auto" w:fill="auto"/>
        <w:tabs>
          <w:tab w:pos="889" w:val="left"/>
        </w:tabs>
        <w:bidi w:val="0"/>
        <w:spacing w:before="0" w:after="0" w:line="240" w:lineRule="auto"/>
        <w:ind w:left="0" w:right="0" w:firstLine="580"/>
        <w:jc w:val="both"/>
      </w:pPr>
      <w:r>
        <w:rPr>
          <w:rStyle w:val="CharStyle19"/>
        </w:rPr>
        <w:t xml:space="preserve">Признать жалобу ИП Кравченко А.В. </w:t>
      </w:r>
      <w:r>
        <w:rPr>
          <w:rStyle w:val="CharStyle19"/>
          <w:lang w:val="en-US" w:eastAsia="en-US"/>
        </w:rPr>
        <w:t xml:space="preserve">№ 5582/26 </w:t>
      </w:r>
      <w:r>
        <w:rPr>
          <w:rStyle w:val="CharStyle19"/>
        </w:rPr>
        <w:t xml:space="preserve">от </w:t>
      </w:r>
      <w:r>
        <w:rPr>
          <w:rStyle w:val="CharStyle19"/>
          <w:lang w:val="en-US" w:eastAsia="en-US"/>
        </w:rPr>
        <w:t xml:space="preserve">18.05.2026, </w:t>
      </w:r>
      <w:r>
        <w:rPr>
          <w:rStyle w:val="CharStyle19"/>
        </w:rPr>
        <w:t xml:space="preserve">на действия Заказчика </w:t>
      </w:r>
      <w:r>
        <w:rPr>
          <w:rStyle w:val="CharStyle19"/>
          <w:lang w:val="en-US" w:eastAsia="en-US"/>
        </w:rPr>
        <w:t xml:space="preserve">— </w:t>
      </w:r>
      <w:r>
        <w:rPr>
          <w:rStyle w:val="CharStyle19"/>
        </w:rPr>
        <w:t xml:space="preserve">Казенного учреждения Ханты-Мансийского автономного округа </w:t>
      </w:r>
      <w:r>
        <w:rPr>
          <w:rStyle w:val="CharStyle19"/>
          <w:lang w:val="en-US" w:eastAsia="en-US"/>
        </w:rPr>
        <w:t xml:space="preserve">— </w:t>
      </w:r>
      <w:r>
        <w:rPr>
          <w:rStyle w:val="CharStyle19"/>
        </w:rPr>
        <w:t xml:space="preserve">Югры «Центр лекарственного мониторинга», Уполномоченного органа </w:t>
      </w:r>
      <w:r>
        <w:rPr>
          <w:rStyle w:val="CharStyle19"/>
          <w:lang w:val="en-US" w:eastAsia="en-US"/>
        </w:rPr>
        <w:t xml:space="preserve">— </w:t>
      </w:r>
      <w:r>
        <w:rPr>
          <w:rStyle w:val="CharStyle19"/>
        </w:rPr>
        <w:t xml:space="preserve">Департамента государственного заказа Ханты- Мансийского автономного округа </w:t>
      </w:r>
      <w:r>
        <w:rPr>
          <w:rStyle w:val="CharStyle19"/>
          <w:lang w:val="en-US" w:eastAsia="en-US"/>
        </w:rPr>
        <w:t xml:space="preserve">— </w:t>
      </w:r>
      <w:r>
        <w:rPr>
          <w:rStyle w:val="CharStyle19"/>
        </w:rPr>
        <w:t xml:space="preserve">Югры, при проведении электронного аукциона, предметом которого является «Поставка медицинского изделия: Система эндоскопической визуализации в рамках регионального проекта «Модернизация первичного звена здравоохранения» (извещение </w:t>
      </w:r>
      <w:r>
        <w:rPr>
          <w:rStyle w:val="CharStyle19"/>
          <w:lang w:val="en-US" w:eastAsia="en-US"/>
        </w:rPr>
        <w:t xml:space="preserve">№ 0187200001726000494) </w:t>
      </w:r>
      <w:r>
        <w:rPr>
          <w:rStyle w:val="CharStyle19"/>
        </w:rPr>
        <w:t>необоснованной.</w:t>
      </w:r>
    </w:p>
    <w:p>
      <w:pPr>
        <w:pStyle w:val="Style18"/>
        <w:keepNext w:val="0"/>
        <w:keepLines w:val="0"/>
        <w:widowControl w:val="0"/>
        <w:numPr>
          <w:ilvl w:val="0"/>
          <w:numId w:val="25"/>
        </w:numPr>
        <w:shd w:val="clear" w:color="auto" w:fill="auto"/>
        <w:tabs>
          <w:tab w:pos="1420" w:val="left"/>
        </w:tabs>
        <w:bidi w:val="0"/>
        <w:spacing w:before="0" w:after="0" w:line="240" w:lineRule="auto"/>
        <w:ind w:left="0" w:right="0" w:firstLine="580"/>
        <w:jc w:val="both"/>
      </w:pPr>
      <w:r>
        <w:rPr>
          <w:rStyle w:val="CharStyle19"/>
        </w:rPr>
        <w:t>Предписание не выдавать.</w:t>
      </w:r>
    </w:p>
    <w:p>
      <w:pPr>
        <w:pStyle w:val="Style18"/>
        <w:keepNext w:val="0"/>
        <w:keepLines w:val="0"/>
        <w:widowControl w:val="0"/>
        <w:numPr>
          <w:ilvl w:val="0"/>
          <w:numId w:val="25"/>
        </w:numPr>
        <w:shd w:val="clear" w:color="auto" w:fill="auto"/>
        <w:tabs>
          <w:tab w:pos="879" w:val="left"/>
        </w:tabs>
        <w:bidi w:val="0"/>
        <w:spacing w:before="0" w:after="0" w:line="240" w:lineRule="auto"/>
        <w:ind w:left="0" w:right="0" w:firstLine="580"/>
        <w:jc w:val="both"/>
      </w:pPr>
      <w:r>
        <w:rPr>
          <w:rStyle w:val="CharStyle19"/>
        </w:rPr>
        <w:t xml:space="preserve">Направить данное решение сторонам и опубликовать на официальном сайте единой информационной системы в сфере закупок </w:t>
      </w:r>
      <w:r>
        <w:rPr>
          <w:rStyle w:val="CharStyle19"/>
          <w:lang w:val="en-US" w:eastAsia="en-US"/>
        </w:rPr>
        <w:t>(</w:t>
      </w:r>
      <w:r>
        <w:fldChar w:fldCharType="begin"/>
      </w:r>
      <w:r>
        <w:rPr/>
        <w:instrText> HYPERLINK "http://www.zakupki.gov.ru" </w:instrText>
      </w:r>
      <w:r>
        <w:fldChar w:fldCharType="separate"/>
      </w:r>
      <w:r>
        <w:rPr>
          <w:rStyle w:val="CharStyle19"/>
          <w:lang w:val="en-US" w:eastAsia="en-US"/>
        </w:rPr>
        <w:t>www.zakupki.gov.ru</w:t>
      </w:r>
      <w:r>
        <w:fldChar w:fldCharType="end"/>
      </w:r>
      <w:r>
        <w:rPr>
          <w:rStyle w:val="CharStyle19"/>
          <w:lang w:val="en-US" w:eastAsia="en-US"/>
        </w:rPr>
        <w:t>).</w:t>
      </w:r>
    </w:p>
    <w:p>
      <w:pPr>
        <w:widowControl w:val="0"/>
        <w:spacing w:line="1" w:lineRule="exact"/>
        <w:sectPr>
          <w:footerReference w:type="default" r:id="rId10"/>
          <w:footnotePr>
            <w:pos w:val="pageBottom"/>
            <w:numFmt w:val="decimal"/>
            <w:numRestart w:val="continuous"/>
          </w:footnotePr>
          <w:pgSz w:w="11900" w:h="16840"/>
          <w:pgMar w:top="1071" w:right="540" w:bottom="1150" w:left="1102" w:header="643" w:footer="3" w:gutter="0"/>
          <w:cols w:space="720"/>
          <w:noEndnote/>
          <w:rtlGutter w:val="0"/>
          <w:docGrid w:linePitch="360"/>
        </w:sectPr>
      </w:pPr>
      <w:r>
        <mc:AlternateContent>
          <mc:Choice Requires="wps">
            <w:drawing>
              <wp:anchor distT="469900" distB="371475" distL="0" distR="0" simplePos="0" relativeHeight="125829383" behindDoc="0" locked="0" layoutInCell="1" allowOverlap="1">
                <wp:simplePos x="0" y="0"/>
                <wp:positionH relativeFrom="page">
                  <wp:posOffset>739775</wp:posOffset>
                </wp:positionH>
                <wp:positionV relativeFrom="paragraph">
                  <wp:posOffset>469900</wp:posOffset>
                </wp:positionV>
                <wp:extent cx="1569720" cy="219710"/>
                <wp:wrapTopAndBottom/>
                <wp:docPr id="13" name="Shape 13"/>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8.25pt;margin-top:37.pt;width:123.60000000000001pt;height:17.300000000000001pt;z-index:-125829370;mso-wrap-distance-left:0;mso-wrap-distance-top:37.pt;mso-wrap-distance-right:0;mso-wrap-distance-bottom:29.25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Председатель комиссии</w:t>
                      </w:r>
                    </w:p>
                  </w:txbxContent>
                </v:textbox>
                <w10:wrap type="topAndBottom" anchorx="page"/>
              </v:shape>
            </w:pict>
          </mc:Fallback>
        </mc:AlternateContent>
      </w:r>
      <w:r>
        <w:drawing>
          <wp:anchor distT="530860" distB="0" distL="0" distR="1786255" simplePos="0" relativeHeight="125829385" behindDoc="0" locked="0" layoutInCell="1" allowOverlap="1">
            <wp:simplePos x="0" y="0"/>
            <wp:positionH relativeFrom="page">
              <wp:posOffset>2647950</wp:posOffset>
            </wp:positionH>
            <wp:positionV relativeFrom="paragraph">
              <wp:posOffset>530860</wp:posOffset>
            </wp:positionV>
            <wp:extent cx="365760" cy="53022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6576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945515</wp:posOffset>
                </wp:positionV>
                <wp:extent cx="1283335" cy="100330"/>
                <wp:wrapNone/>
                <wp:docPr id="17" name="Shape 1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45000000000002pt;margin-top:74.450000000000003pt;width:101.05pt;height:7.90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3077845</wp:posOffset>
                </wp:positionH>
                <wp:positionV relativeFrom="paragraph">
                  <wp:posOffset>628650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34999999999999pt;margin-top:49.5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69900" distB="371475" distL="0" distR="0" simplePos="0" relativeHeight="125829386" behindDoc="0" locked="0" layoutInCell="1" allowOverlap="1">
                <wp:simplePos x="0" y="0"/>
                <wp:positionH relativeFrom="page">
                  <wp:posOffset>6363335</wp:posOffset>
                </wp:positionH>
                <wp:positionV relativeFrom="paragraph">
                  <wp:posOffset>469900</wp:posOffset>
                </wp:positionV>
                <wp:extent cx="822960" cy="219710"/>
                <wp:wrapTopAndBottom/>
                <wp:docPr id="21" name="Shape 21"/>
                <a:graphic xmlns:a="http://schemas.openxmlformats.org/drawingml/2006/main">
                  <a:graphicData uri="http://schemas.microsoft.com/office/word/2010/wordprocessingShape">
                    <wps:wsp>
                      <wps:cNvSpPr txBox="1"/>
                      <wps:spPr>
                        <a:xfrm>
                          <a:ext cx="822960" cy="21971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center"/>
                            </w:pPr>
                            <w:r>
                              <w:rPr>
                                <w:rStyle w:val="CharStyle19"/>
                              </w:rPr>
                              <w:t>Н.Ю. Вегеш</w:t>
                            </w:r>
                          </w:p>
                        </w:txbxContent>
                      </wps:txbx>
                      <wps:bodyPr wrap="none" lIns="0" tIns="0" rIns="0" bIns="0">
                        <a:noAutoFit/>
                      </wps:bodyPr>
                    </wps:wsp>
                  </a:graphicData>
                </a:graphic>
              </wp:anchor>
            </w:drawing>
          </mc:Choice>
          <mc:Fallback>
            <w:pict>
              <v:shape id="_x0000_s1047" type="#_x0000_t202" style="position:absolute;margin-left:501.05000000000001pt;margin-top:37.pt;width:64.799999999999997pt;height:17.300000000000001pt;z-index:-125829367;mso-wrap-distance-left:0;mso-wrap-distance-top:37.pt;mso-wrap-distance-right:0;mso-wrap-distance-bottom:29.25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center"/>
                      </w:pPr>
                      <w:r>
                        <w:rPr>
                          <w:rStyle w:val="CharStyle19"/>
                        </w:rPr>
                        <w:t>Н.Ю. Вегеш</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Вегеш Наталья Юрьевна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00E689A599DFE4ABDEA829E9F72F7E88C</w:t>
      </w:r>
      <w:r>
        <w:rPr>
          <w:rStyle w:val="CharStyle24"/>
          <w:lang w:val="en-US" w:eastAsia="en-US"/>
        </w:rPr>
        <w:t>3</w:t>
      </w:r>
    </w:p>
    <w:p>
      <w:pPr>
        <w:pStyle w:val="Style23"/>
        <w:keepNext w:val="0"/>
        <w:keepLines w:val="0"/>
        <w:widowControl w:val="0"/>
        <w:shd w:val="clear" w:color="auto" w:fill="auto"/>
        <w:bidi w:val="0"/>
        <w:spacing w:before="0" w:after="80" w:line="240" w:lineRule="auto"/>
        <w:ind w:right="0" w:firstLine="0"/>
        <w:jc w:val="left"/>
      </w:pPr>
      <w:r>
        <w:rPr>
          <w:rStyle w:val="CharStyle24"/>
        </w:rPr>
        <w:t xml:space="preserve">Действителен с 11.12.2025 </w:t>
      </w:r>
      <w:r>
        <w:rPr>
          <w:rStyle w:val="CharStyle24"/>
          <w:color w:val="5E5E5E"/>
        </w:rPr>
        <w:t xml:space="preserve">по </w:t>
      </w:r>
      <w:r>
        <w:rPr>
          <w:rStyle w:val="CharStyle24"/>
        </w:rPr>
        <w:t>06.03.2027</w:t>
      </w:r>
    </w:p>
    <w:p>
      <w:pPr>
        <w:pStyle w:val="Style18"/>
        <w:keepNext w:val="0"/>
        <w:keepLines w:val="0"/>
        <w:widowControl w:val="0"/>
        <w:shd w:val="clear" w:color="auto" w:fill="auto"/>
        <w:bidi w:val="0"/>
        <w:spacing w:before="0" w:after="80" w:line="240" w:lineRule="auto"/>
        <w:ind w:left="0" w:right="0" w:firstLine="0"/>
        <w:jc w:val="left"/>
      </w:pPr>
      <w:r>
        <w:rPr>
          <w:rStyle w:val="CharStyle19"/>
        </w:rPr>
        <w:t>Члены комиссии:</w:t>
      </w:r>
    </w:p>
    <w:p>
      <w:pPr>
        <w:pStyle w:val="Style18"/>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8" behindDoc="0" locked="0" layoutInCell="1" allowOverlap="1">
            <wp:simplePos x="0" y="0"/>
            <wp:positionH relativeFrom="page">
              <wp:posOffset>2656840</wp:posOffset>
            </wp:positionH>
            <wp:positionV relativeFrom="paragraph">
              <wp:posOffset>63500</wp:posOffset>
            </wp:positionV>
            <wp:extent cx="359410" cy="52451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468630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5000000000002pt;margin-top:36.899999999999999pt;width:101.05pt;height:7.9000000000000004pt;z-index:251657733;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3077210</wp:posOffset>
                </wp:positionH>
                <wp:positionV relativeFrom="paragraph">
                  <wp:posOffset>151765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30000000000001pt;margin-top:11.950000000000001pt;width:135.59999999999999pt;height:20.40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rPr>
        <w:t>Л.Г. Галиуллина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Галиуллина Лиана Галеевна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rPr>
        <w:t>2320401</w:t>
      </w:r>
      <w:r>
        <w:rPr>
          <w:rStyle w:val="CharStyle24"/>
          <w:lang w:val="en-US" w:eastAsia="en-US"/>
        </w:rPr>
        <w:t>DA93DA6DD01D9B3601DF21DBE</w:t>
      </w:r>
    </w:p>
    <w:p>
      <w:pPr>
        <w:pStyle w:val="Style23"/>
        <w:keepNext w:val="0"/>
        <w:keepLines w:val="0"/>
        <w:widowControl w:val="0"/>
        <w:shd w:val="clear" w:color="auto" w:fill="auto"/>
        <w:bidi w:val="0"/>
        <w:spacing w:before="0" w:after="320" w:line="240" w:lineRule="auto"/>
        <w:ind w:right="0" w:firstLine="0"/>
        <w:jc w:val="left"/>
      </w:pPr>
      <w:r>
        <w:rPr>
          <w:rStyle w:val="CharStyle24"/>
        </w:rPr>
        <w:t xml:space="preserve">Действителен с 25.06.2025 </w:t>
      </w:r>
      <w:r>
        <w:rPr>
          <w:rStyle w:val="CharStyle24"/>
          <w:color w:val="5E5E5E"/>
        </w:rPr>
        <w:t xml:space="preserve">по </w:t>
      </w:r>
      <w:r>
        <w:rPr>
          <w:rStyle w:val="CharStyle24"/>
        </w:rPr>
        <w:t>18.09.2026</w:t>
      </w:r>
    </w:p>
    <w:p>
      <w:pPr>
        <w:pStyle w:val="Style18"/>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9" behindDoc="0" locked="0" layoutInCell="1" allowOverlap="1">
            <wp:simplePos x="0" y="0"/>
            <wp:positionH relativeFrom="page">
              <wp:posOffset>2623185</wp:posOffset>
            </wp:positionH>
            <wp:positionV relativeFrom="paragraph">
              <wp:posOffset>25400</wp:posOffset>
            </wp:positionV>
            <wp:extent cx="389890" cy="55499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464185</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5000000000002pt;margin-top:36.550000000000004pt;width:101.05pt;height:7.9000000000000004pt;z-index:251657737;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3077210</wp:posOffset>
                </wp:positionH>
                <wp:positionV relativeFrom="paragraph">
                  <wp:posOffset>147320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30000000000001pt;margin-top:11.6pt;width:135.59999999999999pt;height:20.400000000000002pt;z-index:25165773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9"/>
        </w:rPr>
        <w:t>А.В. Шаврин</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Шаврин Александр Владимирович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00C45121FBA9F083EE218EFC6C4D70B71</w:t>
      </w:r>
      <w:r>
        <w:rPr>
          <w:rStyle w:val="CharStyle24"/>
          <w:lang w:val="en-US" w:eastAsia="en-US"/>
        </w:rPr>
        <w:t>0</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Действителен с 01.08.2025 </w:t>
      </w:r>
      <w:r>
        <w:rPr>
          <w:rStyle w:val="CharStyle24"/>
          <w:color w:val="5E5E5E"/>
        </w:rPr>
        <w:t xml:space="preserve">по </w:t>
      </w:r>
      <w:r>
        <w:rPr>
          <w:rStyle w:val="CharStyle24"/>
        </w:rPr>
        <w:t>25.10.2026</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10026650</wp:posOffset>
              </wp:positionV>
              <wp:extent cx="652145" cy="103505"/>
              <wp:wrapNone/>
              <wp:docPr id="7" name="Shape 7"/>
              <a:graphic xmlns:a="http://schemas.openxmlformats.org/drawingml/2006/main">
                <a:graphicData uri="http://schemas.microsoft.com/office/word/2010/wordprocessingShape">
                  <wps:wsp>
                    <wps:cNvSpPr txBox="1"/>
                    <wps:spPr>
                      <a:xfrm>
                        <a:ext cx="65214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2026-4069</w:t>
                          </w:r>
                        </w:p>
                      </w:txbxContent>
                    </wps:txbx>
                    <wps:bodyPr wrap="none" lIns="0" tIns="0" rIns="0" bIns="0">
                      <a:spAutoFit/>
                    </wps:bodyPr>
                  </wps:wsp>
                </a:graphicData>
              </a:graphic>
            </wp:anchor>
          </w:drawing>
        </mc:Choice>
        <mc:Fallback>
          <w:pict>
            <v:shape id="_x0000_s1033" type="#_x0000_t202" style="position:absolute;margin-left:56.800000000000004pt;margin-top:789.5pt;width:51.350000000000001pt;height:8.15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2026-4069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719455</wp:posOffset>
              </wp:positionH>
              <wp:positionV relativeFrom="page">
                <wp:posOffset>9965690</wp:posOffset>
              </wp:positionV>
              <wp:extent cx="652145" cy="103505"/>
              <wp:wrapNone/>
              <wp:docPr id="9" name="Shape 9"/>
              <a:graphic xmlns:a="http://schemas.openxmlformats.org/drawingml/2006/main">
                <a:graphicData uri="http://schemas.microsoft.com/office/word/2010/wordprocessingShape">
                  <wps:wsp>
                    <wps:cNvSpPr txBox="1"/>
                    <wps:spPr>
                      <a:xfrm>
                        <a:ext cx="65214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2026-4069</w:t>
                          </w:r>
                        </w:p>
                      </w:txbxContent>
                    </wps:txbx>
                    <wps:bodyPr wrap="none" lIns="0" tIns="0" rIns="0" bIns="0">
                      <a:spAutoFit/>
                    </wps:bodyPr>
                  </wps:wsp>
                </a:graphicData>
              </a:graphic>
            </wp:anchor>
          </w:drawing>
        </mc:Choice>
        <mc:Fallback>
          <w:pict>
            <v:shape id="_x0000_s1035" type="#_x0000_t202" style="position:absolute;margin-left:56.649999999999999pt;margin-top:784.70000000000005pt;width:51.35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2026-4069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721360</wp:posOffset>
              </wp:positionH>
              <wp:positionV relativeFrom="page">
                <wp:posOffset>10026650</wp:posOffset>
              </wp:positionV>
              <wp:extent cx="652145" cy="103505"/>
              <wp:wrapNone/>
              <wp:docPr id="11" name="Shape 11"/>
              <a:graphic xmlns:a="http://schemas.openxmlformats.org/drawingml/2006/main">
                <a:graphicData uri="http://schemas.microsoft.com/office/word/2010/wordprocessingShape">
                  <wps:wsp>
                    <wps:cNvSpPr txBox="1"/>
                    <wps:spPr>
                      <a:xfrm>
                        <a:ext cx="652145" cy="10350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2026-4069</w:t>
                          </w:r>
                        </w:p>
                      </w:txbxContent>
                    </wps:txbx>
                    <wps:bodyPr wrap="none" lIns="0" tIns="0" rIns="0" bIns="0">
                      <a:spAutoFit/>
                    </wps:bodyPr>
                  </wps:wsp>
                </a:graphicData>
              </a:graphic>
            </wp:anchor>
          </w:drawing>
        </mc:Choice>
        <mc:Fallback>
          <w:pict>
            <v:shape id="_x0000_s1037" type="#_x0000_t202" style="position:absolute;margin-left:56.800000000000004pt;margin-top:789.5pt;width:51.35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2026-4069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2">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6609A"/>
      <w:sz w:val="72"/>
      <w:szCs w:val="72"/>
      <w:u w:val="single"/>
    </w:rPr>
  </w:style>
  <w:style w:type="character" w:customStyle="1" w:styleId="CharStyle5">
    <w:name w:val="Body text (3)_"/>
    <w:basedOn w:val="DefaultParagraphFont"/>
    <w:link w:val="Style4"/>
    <w:rPr>
      <w:rFonts w:ascii="Times New Roman" w:eastAsia="Times New Roman" w:hAnsi="Times New Roman" w:cs="Times New Roman"/>
      <w:b/>
      <w:bCs/>
      <w:i w:val="0"/>
      <w:iCs w:val="0"/>
      <w:smallCaps w:val="0"/>
      <w:strike w:val="0"/>
      <w:color w:val="46609A"/>
      <w:sz w:val="19"/>
      <w:szCs w:val="19"/>
      <w:u w:val="none"/>
    </w:rPr>
  </w:style>
  <w:style w:type="character" w:customStyle="1" w:styleId="CharStyle8">
    <w:name w:val="Body text (4)_"/>
    <w:basedOn w:val="DefaultParagraphFont"/>
    <w:link w:val="Style7"/>
    <w:rPr>
      <w:rFonts w:ascii="Times New Roman" w:eastAsia="Times New Roman" w:hAnsi="Times New Roman" w:cs="Times New Roman"/>
      <w:b w:val="0"/>
      <w:bCs w:val="0"/>
      <w:i w:val="0"/>
      <w:iCs w:val="0"/>
      <w:smallCaps w:val="0"/>
      <w:strike w:val="0"/>
      <w:color w:val="46609A"/>
      <w:sz w:val="16"/>
      <w:szCs w:val="16"/>
      <w:u w:val="none"/>
    </w:rPr>
  </w:style>
  <w:style w:type="character" w:customStyle="1" w:styleId="CharStyle10">
    <w:name w:val="Body text (5)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Heading #1_"/>
    <w:basedOn w:val="DefaultParagraphFont"/>
    <w:link w:val="Style13"/>
    <w:rPr>
      <w:rFonts w:ascii="Times New Roman" w:eastAsia="Times New Roman" w:hAnsi="Times New Roman" w:cs="Times New Roman"/>
      <w:b/>
      <w:bCs/>
      <w:i w:val="0"/>
      <w:iCs w:val="0"/>
      <w:smallCaps w:val="0"/>
      <w:strike w:val="0"/>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Body text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24242"/>
      <w:sz w:val="12"/>
      <w:szCs w:val="12"/>
      <w:u w:val="none"/>
    </w:rPr>
  </w:style>
  <w:style w:type="paragraph" w:customStyle="1" w:styleId="Style2">
    <w:name w:val="Body text (6)"/>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6609A"/>
      <w:sz w:val="72"/>
      <w:szCs w:val="72"/>
      <w:u w:val="single"/>
    </w:rPr>
  </w:style>
  <w:style w:type="paragraph" w:customStyle="1" w:styleId="Style4">
    <w:name w:val="Body text (3)"/>
    <w:basedOn w:val="Normal"/>
    <w:link w:val="CharStyle5"/>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6609A"/>
      <w:sz w:val="19"/>
      <w:szCs w:val="19"/>
      <w:u w:val="none"/>
    </w:rPr>
  </w:style>
  <w:style w:type="paragraph" w:customStyle="1" w:styleId="Style7">
    <w:name w:val="Body text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6609A"/>
      <w:sz w:val="16"/>
      <w:szCs w:val="16"/>
      <w:u w:val="none"/>
    </w:rPr>
  </w:style>
  <w:style w:type="paragraph" w:customStyle="1" w:styleId="Style9">
    <w:name w:val="Body text (5)"/>
    <w:basedOn w:val="Normal"/>
    <w:link w:val="CharStyle10"/>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Heading #1"/>
    <w:basedOn w:val="Normal"/>
    <w:link w:val="CharStyle14"/>
    <w:pPr>
      <w:widowControl w:val="0"/>
      <w:shd w:val="clear" w:color="auto" w:fill="auto"/>
      <w:ind w:firstLine="10"/>
      <w:outlineLvl w:val="0"/>
    </w:pPr>
    <w:rPr>
      <w:rFonts w:ascii="Times New Roman" w:eastAsia="Times New Roman" w:hAnsi="Times New Roman" w:cs="Times New Roman"/>
      <w:b/>
      <w:bCs/>
      <w:i w:val="0"/>
      <w:iCs w:val="0"/>
      <w:smallCaps w:val="0"/>
      <w:strike w:val="0"/>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18">
    <w:name w:val="Body text"/>
    <w:basedOn w:val="Normal"/>
    <w:link w:val="CharStyle19"/>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