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  <w:br/>
        <w:t>Федеральной антимонопольной службы</w:t>
        <w:br/>
        <w:t>по Ставропольскому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6"/>
        </w:rPr>
        <w:t>ул. Ленина, 384, г. Ставрополь, 355003</w:t>
        <w:br/>
        <w:t>тел. (8652) 25-74-05, факс (8652) 35-28-09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6"/>
          <w:lang w:val="en-US" w:eastAsia="en-US"/>
        </w:rPr>
        <w:t>to26@fas.gov.ru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rStyle w:val="CharStyle9"/>
          <w:sz w:val="18"/>
          <w:szCs w:val="18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4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Решение по делу №026/06/105 538/2026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4"/>
          <w:b/>
          <w:bCs/>
          <w:sz w:val="28"/>
          <w:szCs w:val="28"/>
          <w:u w:val="single"/>
        </w:rPr>
        <w:t>Заявитель: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4"/>
          <w:sz w:val="28"/>
          <w:szCs w:val="28"/>
        </w:rPr>
        <w:t xml:space="preserve">ООО "Компания Н.В.П." 620135, Свердловская область, г.о. Екатеринбург, г. Екатеринбург, ул. Бакинских комиссаров, д.110, офис 1 </w:t>
      </w:r>
      <w:r>
        <w:fldChar w:fldCharType="begin"/>
      </w:r>
      <w:r>
        <w:rPr/>
        <w:instrText> HYPERLINK "mailto:vak_pro@list.ru" </w:instrText>
      </w:r>
      <w:r>
        <w:fldChar w:fldCharType="separate"/>
      </w:r>
      <w:r>
        <w:rPr>
          <w:rStyle w:val="CharStyle14"/>
          <w:sz w:val="28"/>
          <w:szCs w:val="28"/>
          <w:lang w:val="en-US" w:eastAsia="en-US"/>
        </w:rPr>
        <w:t>vak_pro@list.ru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4"/>
          <w:b/>
          <w:bCs/>
          <w:sz w:val="28"/>
          <w:szCs w:val="28"/>
          <w:u w:val="single"/>
        </w:rPr>
        <w:t>Заказчик: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279" w:right="959" w:bottom="1217" w:left="1135" w:header="0" w:footer="3" w:gutter="0"/>
          <w:pgNumType w:start="1"/>
          <w:cols w:num="2" w:space="720" w:equalWidth="0">
            <w:col w:w="4066" w:space="1200"/>
            <w:col w:w="4541"/>
          </w:cols>
          <w:noEndnote/>
          <w:rtlGutter w:val="0"/>
          <w:docGrid w:linePitch="360"/>
        </w:sectPr>
      </w:pPr>
      <w:r>
        <w:rPr>
          <w:rStyle w:val="CharStyle14"/>
          <w:sz w:val="28"/>
          <w:szCs w:val="28"/>
        </w:rPr>
        <w:t xml:space="preserve">ГБУЗ СК "Краевой центр специализированных видов медицинской помощи № 1" 356800 Ставропольский край, г. Буденновск, пр. Калинина, 2 </w:t>
      </w:r>
      <w:r>
        <w:fldChar w:fldCharType="begin"/>
      </w:r>
      <w:r>
        <w:rPr/>
        <w:instrText> HYPERLINK "mailto:torgi-bkcsvmp1@yandex.ru" </w:instrText>
      </w:r>
      <w:r>
        <w:fldChar w:fldCharType="separate"/>
      </w:r>
      <w:r>
        <w:rPr>
          <w:rStyle w:val="CharStyle14"/>
          <w:sz w:val="28"/>
          <w:szCs w:val="28"/>
          <w:lang w:val="en-US" w:eastAsia="en-US"/>
        </w:rPr>
        <w:t>torgi-bkcsvmp1@yandex.ru</w:t>
      </w:r>
      <w:r>
        <w:fldChar w:fldCharType="end"/>
      </w:r>
      <w:r>
        <w:rPr>
          <w:rStyle w:val="CharStyle14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"mailto:bkcsvmp1@mail.ru" </w:instrText>
      </w:r>
      <w:r>
        <w:fldChar w:fldCharType="separate"/>
      </w:r>
      <w:r>
        <w:rPr>
          <w:rStyle w:val="CharStyle14"/>
          <w:sz w:val="28"/>
          <w:szCs w:val="28"/>
          <w:lang w:val="en-US" w:eastAsia="en-US"/>
        </w:rPr>
        <w:t>bkcsvmp1@mail.ru</w:t>
      </w:r>
      <w:r>
        <w:fldChar w:fldCharType="end"/>
      </w:r>
    </w:p>
    <w:p>
      <w:pPr>
        <w:widowControl w:val="0"/>
        <w:spacing w:line="137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center"/>
      </w:pPr>
      <w:r>
        <w:rPr>
          <w:rStyle w:val="CharStyle14"/>
          <w:b/>
          <w:bCs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8"/>
          <w:szCs w:val="28"/>
        </w:rPr>
      </w:pPr>
      <w:r>
        <w:rPr>
          <w:rStyle w:val="CharStyle14"/>
          <w:sz w:val="28"/>
          <w:szCs w:val="28"/>
        </w:rPr>
        <w:t>по делу № 026/06/105-538/2026</w:t>
        <w:br/>
        <w:t>о нарушении законодательства о закупках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12700</wp:posOffset>
                </wp:positionV>
                <wp:extent cx="1057910" cy="25019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4"/>
                                <w:sz w:val="28"/>
                                <w:szCs w:val="28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79.15000000000003pt;margin-top:1.pt;width:83.299999999999997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4"/>
                          <w:sz w:val="28"/>
                          <w:szCs w:val="28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  <w:sz w:val="28"/>
          <w:szCs w:val="28"/>
        </w:rPr>
        <w:t>11.03.2026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4"/>
        </w:rPr>
        <w:t>Комиссия Управления Федеральной антимонопольной службы по Ставропольскому краю по контролю в сфере закупок (далее – Комиссия)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4"/>
        </w:rPr>
        <w:t>Председателя Комиссии, начальника отдела Управления Федеральной антимонопольной службы Н.Г. Пызиной,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4"/>
        </w:rPr>
        <w:t>Членов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4"/>
        </w:rPr>
        <w:t>ведущего специалиста-эксперта Управления Федеральной антимонопольной службы по Ставропольскому краю А.З. Дзыба,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4"/>
        </w:rPr>
        <w:t>специалиста-эксперта Управления Федеральной антимонопольной службы по Ставропольскому краю А.С. Никитиной,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00"/>
        <w:jc w:val="both"/>
      </w:pPr>
      <w:r>
        <w:rPr>
          <w:rStyle w:val="CharStyle14"/>
        </w:rPr>
        <w:t>в отсутствие представителей ООО «Компания Н.В.П.»,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00"/>
        <w:jc w:val="both"/>
      </w:pPr>
      <w:r>
        <w:rPr>
          <w:rStyle w:val="CharStyle14"/>
        </w:rPr>
        <w:t>в отсутствие представителей ГБУЗ СК «Краевой центр специализированных видов медицинской помощи №1»,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УСТАНОВИЛА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660"/>
        <w:jc w:val="both"/>
      </w:pPr>
      <w:r>
        <w:rPr>
          <w:rStyle w:val="CharStyle14"/>
        </w:rPr>
        <w:t>В Ставропольское УФАС России (далее – Управление) поступила жалоба ООО «Компания Н.В.П.» (далее — Заявитель, Общество) на действия ГБУЗ СК «Краевой центр специализированных видов медицинской помощи №1»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46" w:bottom="1217" w:left="1097" w:header="0" w:footer="3" w:gutter="0"/>
          <w:cols w:space="720"/>
          <w:noEndnote/>
          <w:rtlGutter w:val="0"/>
          <w:docGrid w:linePitch="360"/>
        </w:sectPr>
      </w:pPr>
      <w:bookmarkStart w:id="0" w:name="bookmark0"/>
      <w:r>
        <w:rPr>
          <w:rStyle w:val="CharStyle19"/>
        </w:rPr>
        <w:t>1IIIIIIIIIIIIIIIIIIIIIII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Заказчик) по факту осуществления закупки путем проведения аукциона в электронной форме </w:t>
      </w:r>
      <w:r>
        <w:rPr>
          <w:rStyle w:val="CharStyle14"/>
          <w:lang w:val="en-US" w:eastAsia="en-US"/>
        </w:rPr>
        <w:t xml:space="preserve">№ 0321200015426000121 </w:t>
      </w:r>
      <w:r>
        <w:rPr>
          <w:rStyle w:val="CharStyle14"/>
        </w:rPr>
        <w:t xml:space="preserve">«Поставка Наборов белья для осмотра/хирургических процедур, стерильных, одноразового использования для нужд бюджетного учреждения в </w:t>
      </w:r>
      <w:r>
        <w:rPr>
          <w:rStyle w:val="CharStyle14"/>
          <w:lang w:val="en-US" w:eastAsia="en-US"/>
        </w:rPr>
        <w:t xml:space="preserve">2026 </w:t>
      </w:r>
      <w:r>
        <w:rPr>
          <w:rStyle w:val="CharStyle14"/>
        </w:rPr>
        <w:t>году».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4"/>
        </w:rPr>
        <w:t>Жалоба Заявителя была принята к производству и назначена к рассмотрению на 10.03.2026г., о чем стороны надлежащим образом уведомлены через Единую информационную систему в сфере закупок (ЕИС).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1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rStyle w:val="CharStyle14"/>
        </w:rPr>
        <w:t>.03.2026г. в заседании Комиссии объявлен перерыв до 11.03.2026г. в целях получения дополнительной информации от сторон, произошла замена в составе Комиссии.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rStyle w:val="CharStyle14"/>
        </w:rPr>
        <w:t xml:space="preserve">.03.2026г. Комиссия, выслушав пояснения присутствующих представителей, рассмотрев доводы жалобы, проанализировав имеющиеся в деле документы, проведя в соответствии со ст.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N </w:t>
      </w:r>
      <w:r>
        <w:rPr>
          <w:rStyle w:val="CharStyle14"/>
        </w:rPr>
        <w:t xml:space="preserve">44-ФЗ "О контрактной системе в сфере закупок товаров, работ, услуг для обеспечения государственных и муниципальных нужд" (далее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>Закон №44-ФЗ, Закон о контрактной системе) внеплановую проверку закупки установила следующее: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rStyle w:val="CharStyle14"/>
        </w:rPr>
        <w:t xml:space="preserve">.02.2026г. Заказчиком опубликовано извещение о проведении закупки </w:t>
      </w:r>
      <w:r>
        <w:rPr>
          <w:rStyle w:val="CharStyle14"/>
          <w:lang w:val="en-US" w:eastAsia="en-US"/>
        </w:rPr>
        <w:t xml:space="preserve">№ 0321200015426000121 </w:t>
      </w:r>
      <w:r>
        <w:rPr>
          <w:rStyle w:val="CharStyle14"/>
        </w:rPr>
        <w:t xml:space="preserve">«Поставка Наборов белья для осмотра/хирургических процедур, стерильных, одноразового использования для нужд бюджетного учреждения в </w:t>
      </w:r>
      <w:r>
        <w:rPr>
          <w:rStyle w:val="CharStyle14"/>
          <w:lang w:val="en-US" w:eastAsia="en-US"/>
        </w:rPr>
        <w:t xml:space="preserve">2026 </w:t>
      </w:r>
      <w:r>
        <w:rPr>
          <w:rStyle w:val="CharStyle14"/>
        </w:rPr>
        <w:t xml:space="preserve">году»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Извещение).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4"/>
        </w:rPr>
        <w:t xml:space="preserve">Начальная (максимальная) цена контракта составила </w:t>
      </w:r>
      <w:r>
        <w:rPr>
          <w:rStyle w:val="CharStyle14"/>
          <w:lang w:val="en-US" w:eastAsia="en-US"/>
        </w:rPr>
        <w:t xml:space="preserve">1 500 000,00 </w:t>
      </w:r>
      <w:r>
        <w:rPr>
          <w:rStyle w:val="CharStyle14"/>
        </w:rPr>
        <w:t>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4"/>
        </w:rPr>
        <w:t xml:space="preserve">Дата и время начала срока подачи заявок: </w:t>
      </w:r>
      <w:r>
        <w:rPr>
          <w:rStyle w:val="CharStyle14"/>
          <w:lang w:val="en-US" w:eastAsia="en-US"/>
        </w:rPr>
        <w:t>12.02.2026.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4"/>
        </w:rPr>
        <w:t xml:space="preserve">Дата и время окончания срока подачи заявок: </w:t>
      </w:r>
      <w:r>
        <w:rPr>
          <w:rStyle w:val="CharStyle14"/>
          <w:lang w:val="en-US" w:eastAsia="en-US"/>
        </w:rPr>
        <w:t>20.02.2026.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4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4"/>
          <w:lang w:val="en-US" w:eastAsia="en-US"/>
        </w:rPr>
        <w:t xml:space="preserve">25.02.2026 </w:t>
      </w:r>
      <w:r>
        <w:rPr>
          <w:rStyle w:val="CharStyle14"/>
        </w:rPr>
        <w:t xml:space="preserve">№ИЭА1 (далее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Протокол), на участие в закупке подано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заявок, три отклонены комиссией Заказчика. Победителем признан участник с идентификационным номером </w:t>
      </w:r>
      <w:r>
        <w:rPr>
          <w:rStyle w:val="CharStyle14"/>
          <w:lang w:val="en-US" w:eastAsia="en-US"/>
        </w:rPr>
        <w:t>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4"/>
        </w:rPr>
        <w:t>ООО «Компания Н.В.П.», не согласившись с отклонением своей заявки, подало жалобу в Управление.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14"/>
        </w:rPr>
        <w:t xml:space="preserve">Согласно Протоколу, заявка ООО «Компания Н.В.П.» отклонена по следующему основанию: </w:t>
      </w:r>
      <w:r>
        <w:rPr>
          <w:rStyle w:val="CharStyle14"/>
          <w:i/>
          <w:iCs/>
        </w:rPr>
        <w:t xml:space="preserve">«п. </w:t>
      </w:r>
      <w:r>
        <w:rPr>
          <w:rStyle w:val="CharStyle14"/>
          <w:i/>
          <w:iCs/>
          <w:lang w:val="en-US" w:eastAsia="en-US"/>
        </w:rPr>
        <w:t xml:space="preserve">8 </w:t>
      </w:r>
      <w:r>
        <w:rPr>
          <w:rStyle w:val="CharStyle14"/>
          <w:i/>
          <w:iCs/>
        </w:rPr>
        <w:t xml:space="preserve">ч. </w:t>
      </w:r>
      <w:r>
        <w:rPr>
          <w:rStyle w:val="CharStyle14"/>
          <w:i/>
          <w:iCs/>
          <w:lang w:val="en-US" w:eastAsia="en-US"/>
        </w:rPr>
        <w:t xml:space="preserve">12 </w:t>
      </w:r>
      <w:r>
        <w:rPr>
          <w:rStyle w:val="CharStyle14"/>
          <w:i/>
          <w:iCs/>
        </w:rPr>
        <w:t xml:space="preserve">ст. </w:t>
      </w:r>
      <w:r>
        <w:rPr>
          <w:rStyle w:val="CharStyle14"/>
          <w:i/>
          <w:iCs/>
          <w:lang w:val="en-US" w:eastAsia="en-US"/>
        </w:rPr>
        <w:t xml:space="preserve">48 </w:t>
      </w:r>
      <w:r>
        <w:rPr>
          <w:rStyle w:val="CharStyle14"/>
          <w:i/>
          <w:iCs/>
        </w:rPr>
        <w:t xml:space="preserve">44-ФЗ </w:t>
      </w:r>
      <w:r>
        <w:rPr>
          <w:rStyle w:val="CharStyle14"/>
          <w:i/>
          <w:iCs/>
          <w:lang w:val="en-US" w:eastAsia="en-US"/>
        </w:rPr>
        <w:t xml:space="preserve">- </w:t>
      </w:r>
      <w:r>
        <w:rPr>
          <w:rStyle w:val="CharStyle14"/>
          <w:i/>
          <w:iCs/>
        </w:rPr>
        <w:t>выявления недостоверной информации, содержащейся в заявке на участие в закупке не соответствует заявки требованиям, предъявляемым к участникам закупки».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880"/>
        <w:jc w:val="both"/>
      </w:pPr>
      <w:r>
        <w:rPr>
          <w:rStyle w:val="CharStyle14"/>
        </w:rPr>
        <w:t xml:space="preserve">В силу ч.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ст. </w:t>
      </w:r>
      <w:r>
        <w:rPr>
          <w:rStyle w:val="CharStyle14"/>
          <w:lang w:val="en-US" w:eastAsia="en-US"/>
        </w:rPr>
        <w:t xml:space="preserve">49 </w:t>
      </w:r>
      <w:r>
        <w:rPr>
          <w:rStyle w:val="CharStyle14"/>
        </w:rPr>
        <w:t>Закона №44-ФЗ,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25" w:val="left"/>
        </w:tabs>
        <w:bidi w:val="0"/>
        <w:spacing w:before="0" w:after="0" w:line="276" w:lineRule="auto"/>
        <w:ind w:left="0" w:right="0" w:firstLine="880"/>
        <w:jc w:val="both"/>
      </w:pPr>
      <w:r>
        <w:rPr>
          <w:rStyle w:val="CharStyle14"/>
        </w:rPr>
        <w:t>члены комиссии по осуществлению закупок: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34" w:val="left"/>
        </w:tabs>
        <w:bidi w:val="0"/>
        <w:spacing w:before="0" w:after="0" w:line="298" w:lineRule="auto"/>
        <w:ind w:left="0" w:right="0" w:firstLine="880"/>
        <w:jc w:val="both"/>
        <w:rPr>
          <w:sz w:val="24"/>
          <w:szCs w:val="24"/>
        </w:rPr>
        <w:sectPr>
          <w:footerReference w:type="default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1105" w:right="537" w:bottom="569" w:left="1097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рассматривают заявки на участие в закупке, информацию и документы, направленные оператором электронной площадки в соответствии с </w:t>
      </w:r>
      <w:r>
        <w:rPr>
          <w:rStyle w:val="CharStyle14"/>
          <w:sz w:val="24"/>
          <w:szCs w:val="24"/>
          <w:lang w:val="en-US" w:eastAsia="en-US"/>
        </w:rPr>
        <w:t>2026-4096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>4</w:t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</w:t>
      </w:r>
      <w:r>
        <w:rPr>
          <w:rStyle w:val="CharStyle14"/>
        </w:rPr>
        <w:t xml:space="preserve"> пунктами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  <w:lang w:val="en-US" w:eastAsia="en-US"/>
        </w:rPr>
        <w:t>-</w:t>
      </w:r>
      <w:r>
        <w:rPr>
          <w:rStyle w:val="CharStyle14"/>
          <w:lang w:val="en-US" w:eastAsia="en-US"/>
        </w:rPr>
        <w:t xml:space="preserve"> 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>48</w:t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>настоящего Федерального закона;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344" w:val="left"/>
        </w:tabs>
        <w:bidi w:val="0"/>
        <w:spacing w:before="0" w:after="0" w:line="276" w:lineRule="auto"/>
        <w:ind w:left="0" w:right="0" w:firstLine="860"/>
        <w:jc w:val="both"/>
      </w:pPr>
      <w:r>
        <w:rPr>
          <w:rStyle w:val="CharStyle14"/>
        </w:rPr>
        <w:t xml:space="preserve">на основании информации, содержащейся в протоколе подачи ценовых предложений, а также результатов рассмотрения, предусмотренного </w:t>
      </w:r>
      <w:r>
        <w:fldChar w:fldCharType="begin"/>
      </w:r>
      <w:r>
        <w:rPr/>
        <w:instrText> HYPERLINK "file:///C:/2025 год/2025/1 Попова/2 РЗ/РЗ 2024/10 октябрь         РЗ-2448-2672   СЗ+/08 август            РЗ-1778-2135   СЗ+/РЗ 2024/774F~1/E90E~1/272D3~1/Desktop/Жалобы 2023/Desktop/to26-roshevskiy/Desktop/Мои документы/Мой офис/рабочая/рабочая 2022/РЗ-905 КСМ МЕД к Онкология/Решение 905.docx#Par2" </w:instrText>
      </w:r>
      <w:r>
        <w:fldChar w:fldCharType="separate"/>
      </w:r>
      <w:r>
        <w:rPr>
          <w:rStyle w:val="CharStyle14"/>
        </w:rPr>
        <w:t>подпунктом "а"</w:t>
      </w:r>
      <w:r>
        <w:fldChar w:fldCharType="end"/>
      </w:r>
      <w:r>
        <w:rPr>
          <w:rStyle w:val="CharStyle14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</w:t>
      </w:r>
      <w:r>
        <w:rPr>
          <w:rStyle w:val="CharStyle14"/>
        </w:rPr>
        <w:t xml:space="preserve"> пунктом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</w:t>
      </w:r>
      <w:r>
        <w:rPr>
          <w:rStyle w:val="CharStyle14"/>
        </w:rPr>
        <w:t xml:space="preserve"> абзацем</w:t>
      </w:r>
      <w:r>
        <w:rPr>
          <w:rStyle w:val="CharStyle14"/>
        </w:rPr>
        <w:t xml:space="preserve"> </w:t>
      </w:r>
      <w:r>
        <w:rPr>
          <w:rStyle w:val="CharStyle14"/>
        </w:rPr>
        <w:t xml:space="preserve">первым пункта </w:t>
      </w:r>
      <w:r>
        <w:rPr>
          <w:rStyle w:val="CharStyle14"/>
          <w:lang w:val="en-US" w:eastAsia="en-US"/>
        </w:rPr>
        <w:t xml:space="preserve">9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</w:t>
      </w:r>
      <w:r>
        <w:rPr>
          <w:rStyle w:val="CharStyle14"/>
        </w:rPr>
        <w:t xml:space="preserve"> статьей </w:t>
      </w:r>
      <w:r>
        <w:rPr>
          <w:rStyle w:val="CharStyle14"/>
          <w:lang w:val="en-US" w:eastAsia="en-US"/>
        </w:rPr>
        <w:t>14</w:t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44" w:val="left"/>
        </w:tabs>
        <w:bidi w:val="0"/>
        <w:spacing w:before="0" w:after="0" w:line="276" w:lineRule="auto"/>
        <w:ind w:left="0" w:right="0" w:firstLine="860"/>
        <w:jc w:val="both"/>
      </w:pPr>
      <w:r>
        <w:rPr>
          <w:rStyle w:val="CharStyle14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</w:t>
      </w:r>
      <w:r>
        <w:rPr>
          <w:rStyle w:val="CharStyle14"/>
        </w:rPr>
        <w:t xml:space="preserve">пунктами </w:t>
      </w:r>
      <w:r>
        <w:rPr>
          <w:rStyle w:val="CharStyle14"/>
          <w:lang w:val="en-US" w:eastAsia="en-US"/>
        </w:rPr>
        <w:t>1</w:t>
      </w:r>
      <w:r>
        <w:rPr>
          <w:rStyle w:val="CharStyle14"/>
          <w:lang w:val="en-US" w:eastAsia="en-US"/>
        </w:rPr>
        <w:t>,</w:t>
      </w:r>
      <w:r>
        <w:rPr>
          <w:rStyle w:val="CharStyle14"/>
          <w:lang w:val="en-US" w:eastAsia="en-US"/>
        </w:rPr>
        <w:t xml:space="preserve"> 2</w:t>
      </w:r>
      <w:r>
        <w:rPr>
          <w:rStyle w:val="CharStyle14"/>
          <w:lang w:val="en-US" w:eastAsia="en-US"/>
        </w:rPr>
        <w:t xml:space="preserve">, </w:t>
      </w:r>
      <w:r>
        <w:rPr>
          <w:rStyle w:val="CharStyle14"/>
          <w:lang w:val="en-US" w:eastAsia="en-US"/>
        </w:rPr>
        <w:t>4</w:t>
      </w:r>
      <w:r>
        <w:rPr>
          <w:rStyle w:val="CharStyle14"/>
          <w:lang w:val="en-US" w:eastAsia="en-US"/>
        </w:rPr>
        <w:t xml:space="preserve"> -</w:t>
      </w:r>
      <w:r>
        <w:rPr>
          <w:rStyle w:val="CharStyle14"/>
          <w:lang w:val="en-US" w:eastAsia="en-US"/>
        </w:rPr>
        <w:t xml:space="preserve"> 7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17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>48</w:t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560"/>
        <w:jc w:val="both"/>
      </w:pPr>
      <w:r>
        <w:rPr>
          <w:rStyle w:val="CharStyle14"/>
        </w:rPr>
        <w:t xml:space="preserve">Согласно требованиям 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ФЗ №44-ФЗ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2" w:val="left"/>
        </w:tabs>
        <w:bidi w:val="0"/>
        <w:spacing w:before="0" w:after="0" w:line="276" w:lineRule="auto"/>
        <w:ind w:left="0" w:right="0" w:firstLine="56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05" w:right="541" w:bottom="1105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Style w:val="CharStyle14"/>
        </w:rPr>
        <w:t xml:space="preserve">предусмотренных пунктами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2" w:val="left"/>
        </w:tabs>
        <w:bidi w:val="0"/>
        <w:spacing w:before="0" w:after="0" w:line="276" w:lineRule="auto"/>
        <w:ind w:left="0" w:right="0" w:firstLine="560"/>
        <w:jc w:val="both"/>
      </w:pPr>
      <w:r>
        <w:rPr>
          <w:rStyle w:val="CharStyle14"/>
        </w:rPr>
        <w:t xml:space="preserve">непредставления информации и документов, предусмотренных пунктами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2" w:val="left"/>
        </w:tabs>
        <w:bidi w:val="0"/>
        <w:spacing w:before="0" w:after="0" w:line="276" w:lineRule="auto"/>
        <w:ind w:left="0" w:right="0" w:firstLine="560"/>
        <w:jc w:val="both"/>
      </w:pPr>
      <w:r>
        <w:rPr>
          <w:rStyle w:val="CharStyle14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4"/>
          <w:lang w:val="en-US" w:eastAsia="en-US"/>
        </w:rPr>
        <w:t xml:space="preserve">1.1, 2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2.1 </w:t>
      </w:r>
      <w:r>
        <w:rPr>
          <w:rStyle w:val="CharStyle14"/>
        </w:rPr>
        <w:t xml:space="preserve">(при наличии таких требований) статьи </w:t>
      </w:r>
      <w:r>
        <w:rPr>
          <w:rStyle w:val="CharStyle14"/>
          <w:lang w:val="en-US" w:eastAsia="en-US"/>
        </w:rPr>
        <w:t xml:space="preserve">31 </w:t>
      </w:r>
      <w:r>
        <w:rPr>
          <w:rStyle w:val="CharStyle14"/>
        </w:rPr>
        <w:t>настоящего Федерального закона;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2" w:val="left"/>
        </w:tabs>
        <w:bidi w:val="0"/>
        <w:spacing w:before="0" w:after="0" w:line="276" w:lineRule="auto"/>
        <w:ind w:left="0" w:right="0" w:firstLine="560"/>
        <w:jc w:val="both"/>
      </w:pPr>
      <w:r>
        <w:rPr>
          <w:rStyle w:val="CharStyle14"/>
        </w:rPr>
        <w:t xml:space="preserve">предусмотренных нормативными правовыми актами, принятыми в соответствии со статьей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настоящего Федерального закона (за исключением случаев непредставления информации и документов, предусмотренных 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настоящего Федерального закона);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2" w:val="left"/>
        </w:tabs>
        <w:bidi w:val="0"/>
        <w:spacing w:before="0" w:after="0" w:line="276" w:lineRule="auto"/>
        <w:ind w:left="0" w:right="0" w:firstLine="560"/>
        <w:jc w:val="both"/>
      </w:pPr>
      <w:r>
        <w:rPr>
          <w:rStyle w:val="CharStyle14"/>
        </w:rPr>
        <w:t xml:space="preserve">непредставления информации и документов, предусмотренных 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частью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настоящего Федерального закона (в случае установления в соответствии со статьей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2" w:val="left"/>
        </w:tabs>
        <w:bidi w:val="0"/>
        <w:spacing w:before="0" w:after="0" w:line="276" w:lineRule="auto"/>
        <w:ind w:left="0" w:right="0" w:firstLine="560"/>
        <w:jc w:val="both"/>
      </w:pPr>
      <w:r>
        <w:rPr>
          <w:rStyle w:val="CharStyle14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июня </w:t>
      </w:r>
      <w:r>
        <w:rPr>
          <w:rStyle w:val="CharStyle14"/>
          <w:lang w:val="en-US" w:eastAsia="en-US"/>
        </w:rPr>
        <w:t xml:space="preserve">2018 </w:t>
      </w:r>
      <w:r>
        <w:rPr>
          <w:rStyle w:val="CharStyle14"/>
        </w:rPr>
        <w:t xml:space="preserve">года </w:t>
      </w:r>
      <w:r>
        <w:rPr>
          <w:rStyle w:val="CharStyle14"/>
          <w:lang w:val="en-US" w:eastAsia="en-US"/>
        </w:rPr>
        <w:t xml:space="preserve">N </w:t>
      </w:r>
      <w:r>
        <w:rPr>
          <w:rStyle w:val="CharStyle14"/>
        </w:rPr>
        <w:t>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12" w:val="left"/>
        </w:tabs>
        <w:bidi w:val="0"/>
        <w:spacing w:before="0" w:after="0" w:line="286" w:lineRule="auto"/>
        <w:ind w:left="0" w:right="0" w:firstLine="560"/>
        <w:jc w:val="both"/>
      </w:pPr>
      <w:r>
        <w:rPr>
          <w:rStyle w:val="CharStyle14"/>
        </w:rPr>
        <w:t xml:space="preserve">предусмотренных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45 </w:t>
      </w:r>
      <w:r>
        <w:rPr>
          <w:rStyle w:val="CharStyle14"/>
        </w:rPr>
        <w:t>настоящего Федерального закона;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2" w:val="left"/>
        </w:tabs>
        <w:bidi w:val="0"/>
        <w:spacing w:before="0" w:after="0" w:line="286" w:lineRule="auto"/>
        <w:ind w:left="0" w:right="0" w:firstLine="560"/>
        <w:jc w:val="both"/>
      </w:pPr>
      <w:r>
        <w:rPr>
          <w:rStyle w:val="CharStyle14"/>
        </w:rPr>
        <w:t>выявления недостоверной информации, содержащейся в заявке на участие в закупке;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2" w:val="left"/>
        </w:tabs>
        <w:bidi w:val="0"/>
        <w:spacing w:before="0" w:after="0" w:line="302" w:lineRule="auto"/>
        <w:ind w:left="0" w:right="0" w:firstLine="56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05" w:right="546" w:bottom="564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 xml:space="preserve">указания информации о предложении участника закупки, предусмотренном пунктом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или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 xml:space="preserve">настоящего Федерального закона. </w:t>
      </w:r>
      <w:r>
        <w:rPr>
          <w:rStyle w:val="CharStyle14"/>
          <w:sz w:val="24"/>
          <w:szCs w:val="24"/>
          <w:lang w:val="en-US" w:eastAsia="en-US"/>
        </w:rPr>
        <w:t>2026-4096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60"/>
        <w:jc w:val="both"/>
      </w:pPr>
      <w:r>
        <w:rPr>
          <w:rStyle w:val="CharStyle14"/>
        </w:rPr>
        <w:t>Комиссией установлено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60"/>
        <w:jc w:val="both"/>
      </w:pPr>
      <w:r>
        <w:rPr>
          <w:rStyle w:val="CharStyle14"/>
        </w:rPr>
        <w:t xml:space="preserve">Заявка ООО «Компания Н.В.П.» отклонена по следующем основанию: </w:t>
      </w:r>
      <w:r>
        <w:rPr>
          <w:rStyle w:val="CharStyle14"/>
          <w:i/>
          <w:iCs/>
        </w:rPr>
        <w:t xml:space="preserve">«Выявление недостоверной информации, содержащейся в заявке на участие в закупке (Отклонение по п. </w:t>
      </w:r>
      <w:r>
        <w:rPr>
          <w:rStyle w:val="CharStyle14"/>
          <w:i/>
          <w:iCs/>
          <w:lang w:val="en-US" w:eastAsia="en-US"/>
        </w:rPr>
        <w:t xml:space="preserve">8 </w:t>
      </w:r>
      <w:r>
        <w:rPr>
          <w:rStyle w:val="CharStyle14"/>
          <w:i/>
          <w:iCs/>
        </w:rPr>
        <w:t xml:space="preserve">ч. </w:t>
      </w:r>
      <w:r>
        <w:rPr>
          <w:rStyle w:val="CharStyle14"/>
          <w:i/>
          <w:iCs/>
          <w:lang w:val="en-US" w:eastAsia="en-US"/>
        </w:rPr>
        <w:t xml:space="preserve">12 </w:t>
      </w:r>
      <w:r>
        <w:rPr>
          <w:rStyle w:val="CharStyle14"/>
          <w:i/>
          <w:iCs/>
        </w:rPr>
        <w:t xml:space="preserve">ст. </w:t>
      </w:r>
      <w:r>
        <w:rPr>
          <w:rStyle w:val="CharStyle14"/>
          <w:i/>
          <w:iCs/>
          <w:lang w:val="en-US" w:eastAsia="en-US"/>
        </w:rPr>
        <w:t xml:space="preserve">48 </w:t>
      </w:r>
      <w:r>
        <w:rPr>
          <w:rStyle w:val="CharStyle14"/>
          <w:i/>
          <w:iCs/>
        </w:rPr>
        <w:t xml:space="preserve">Закона </w:t>
      </w:r>
      <w:r>
        <w:rPr>
          <w:rStyle w:val="CharStyle14"/>
          <w:i/>
          <w:iCs/>
          <w:lang w:val="en-US" w:eastAsia="en-US"/>
        </w:rPr>
        <w:t xml:space="preserve">№ </w:t>
      </w:r>
      <w:r>
        <w:rPr>
          <w:rStyle w:val="CharStyle14"/>
          <w:i/>
          <w:iCs/>
        </w:rPr>
        <w:t xml:space="preserve">44-ФЗ) А именно, участник закупки в заявке по позиции </w:t>
      </w:r>
      <w:r>
        <w:rPr>
          <w:rStyle w:val="CharStyle14"/>
          <w:i/>
          <w:iCs/>
          <w:lang w:val="en-US" w:eastAsia="en-US"/>
        </w:rPr>
        <w:t xml:space="preserve">2. </w:t>
      </w:r>
      <w:r>
        <w:rPr>
          <w:rStyle w:val="CharStyle14"/>
          <w:i/>
          <w:iCs/>
        </w:rPr>
        <w:t xml:space="preserve">Набор белья для осмотра/хирургических процедур, стерильный, одноразового использования» предложил к поставке товар с наименование по РУ </w:t>
      </w:r>
      <w:r>
        <w:rPr>
          <w:rStyle w:val="CharStyle14"/>
          <w:i/>
          <w:iCs/>
          <w:lang w:val="en-US" w:eastAsia="en-US"/>
        </w:rPr>
        <w:t xml:space="preserve">: </w:t>
      </w:r>
      <w:r>
        <w:rPr>
          <w:rStyle w:val="CharStyle14"/>
          <w:i/>
          <w:iCs/>
        </w:rPr>
        <w:t xml:space="preserve">««Комплекты белья хирургического одноразового стерильного «ЗДРАВМЕДТЕХ» по ТУ </w:t>
      </w:r>
      <w:r>
        <w:rPr>
          <w:rStyle w:val="CharStyle14"/>
          <w:i/>
          <w:iCs/>
          <w:lang w:val="en-US" w:eastAsia="en-US"/>
        </w:rPr>
        <w:t xml:space="preserve">9398-003-38957094-2005: </w:t>
      </w:r>
      <w:r>
        <w:rPr>
          <w:rStyle w:val="CharStyle14"/>
          <w:i/>
          <w:iCs/>
        </w:rPr>
        <w:t xml:space="preserve">Комплект белья операционного одноразовый стерильный универсальный» и указал номер реестровой записи </w:t>
      </w:r>
      <w:r>
        <w:rPr>
          <w:rStyle w:val="CharStyle14"/>
          <w:i/>
          <w:iCs/>
          <w:lang w:val="en-US" w:eastAsia="en-US"/>
        </w:rPr>
        <w:t xml:space="preserve">№ 10177704 </w:t>
      </w:r>
      <w:r>
        <w:rPr>
          <w:rStyle w:val="CharStyle14"/>
          <w:i/>
          <w:iCs/>
        </w:rPr>
        <w:t>Реестра российской промышленной продукции.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rStyle w:val="CharStyle14"/>
          <w:i/>
          <w:iCs/>
        </w:rPr>
        <w:t xml:space="preserve">Согласно приложенному регистрационному удостоверению ФСР </w:t>
      </w:r>
      <w:r>
        <w:rPr>
          <w:rStyle w:val="CharStyle14"/>
          <w:i/>
          <w:iCs/>
          <w:lang w:val="en-US" w:eastAsia="en-US"/>
        </w:rPr>
        <w:t xml:space="preserve">2010/08321 </w:t>
      </w:r>
      <w:r>
        <w:rPr>
          <w:rStyle w:val="CharStyle14"/>
          <w:i/>
          <w:iCs/>
        </w:rPr>
        <w:t>в составе комплекта белья операционного одноразового стерильного универсального нет покрытия операционного, соответствующего описанию объекта закупки».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  <w:color w:val="111111"/>
        </w:rPr>
        <w:t xml:space="preserve">Вместе с тем, в составе заявки Заявителя представлено регистрационное удостоверение на медицинское изделие №ФСР2010/08321 от </w:t>
      </w:r>
      <w:r>
        <w:rPr>
          <w:rStyle w:val="CharStyle14"/>
          <w:color w:val="111111"/>
          <w:lang w:val="en-US" w:eastAsia="en-US"/>
        </w:rPr>
        <w:t xml:space="preserve">26.07.2022 </w:t>
      </w:r>
      <w:r>
        <w:rPr>
          <w:rStyle w:val="CharStyle14"/>
          <w:color w:val="111111"/>
        </w:rPr>
        <w:t xml:space="preserve">г. Обществом предложен к поставке следующий вариант исполнения: «Комплект белья операционного одноразовый стерильный универсальный». В тексте жалобы Заявитель указывает, что имеющаяся в составе комплекта «повязка </w:t>
      </w:r>
      <w:r>
        <w:rPr>
          <w:rStyle w:val="CharStyle14"/>
          <w:color w:val="111111"/>
          <w:lang w:val="en-US" w:eastAsia="en-US"/>
        </w:rPr>
        <w:t xml:space="preserve">(50-500)x(100-500) </w:t>
      </w:r>
      <w:r>
        <w:rPr>
          <w:rStyle w:val="CharStyle14"/>
          <w:color w:val="111111"/>
        </w:rPr>
        <w:t xml:space="preserve">мм» </w:t>
      </w:r>
      <w:r>
        <w:rPr>
          <w:rStyle w:val="CharStyle14"/>
          <w:color w:val="111111"/>
          <w:lang w:val="en-US" w:eastAsia="en-US"/>
        </w:rPr>
        <w:t xml:space="preserve">- </w:t>
      </w:r>
      <w:r>
        <w:rPr>
          <w:rStyle w:val="CharStyle14"/>
          <w:color w:val="111111"/>
        </w:rPr>
        <w:t>это и есть равноценный товар для позиции «Покрытие операционное» и что предложенный им товар полностью соответствует описанию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both"/>
      </w:pPr>
      <w:r>
        <w:rPr>
          <w:rStyle w:val="CharStyle14"/>
        </w:rPr>
        <w:t xml:space="preserve">В структурированной форме извещения Заказчиком к позиции </w:t>
      </w:r>
      <w:r>
        <w:rPr>
          <w:rStyle w:val="CharStyle14"/>
          <w:color w:val="111111"/>
        </w:rPr>
        <w:t xml:space="preserve">«Покрытие операционное» </w:t>
      </w:r>
      <w:r>
        <w:rPr>
          <w:rStyle w:val="CharStyle14"/>
        </w:rPr>
        <w:t>установлены следующие характеристики:</w:t>
      </w:r>
    </w:p>
    <w:tbl>
      <w:tblPr>
        <w:tblOverlap w:val="never"/>
        <w:jc w:val="center"/>
        <w:tblLayout w:type="fixed"/>
      </w:tblPr>
      <w:tblGrid>
        <w:gridCol w:w="2986"/>
        <w:gridCol w:w="1440"/>
        <w:gridCol w:w="1910"/>
        <w:gridCol w:w="3878"/>
      </w:tblGrid>
      <w:tr>
        <w:trPr>
          <w:trHeight w:val="355" w:hRule="exact"/>
        </w:trPr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7"/>
                <w:sz w:val="24"/>
                <w:szCs w:val="24"/>
              </w:rPr>
              <w:t>Состав: Покрытие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7"/>
                <w:sz w:val="24"/>
                <w:szCs w:val="24"/>
                <w:lang w:val="en-US" w:eastAsia="en-US"/>
              </w:rPr>
              <w:t>≥ 1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7"/>
                <w:sz w:val="24"/>
                <w:szCs w:val="24"/>
              </w:rPr>
              <w:t>Участник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7"/>
                <w:sz w:val="24"/>
                <w:szCs w:val="24"/>
              </w:rPr>
              <w:t>«В случае осуществления закупки</w:t>
            </w:r>
          </w:p>
        </w:tc>
      </w:tr>
      <w:tr>
        <w:trPr>
          <w:trHeight w:val="4454" w:hRule="exact"/>
        </w:trPr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7"/>
                <w:sz w:val="24"/>
                <w:szCs w:val="24"/>
              </w:rPr>
              <w:t xml:space="preserve">операционное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, </w:t>
            </w:r>
            <w:r>
              <w:rPr>
                <w:rStyle w:val="CharStyle27"/>
                <w:sz w:val="24"/>
                <w:szCs w:val="24"/>
              </w:rPr>
              <w:t>шт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7"/>
                <w:sz w:val="24"/>
                <w:szCs w:val="24"/>
              </w:rPr>
              <w:t>закупки указывает в заявке конкретное значение характеристики</w:t>
            </w:r>
          </w:p>
        </w:tc>
        <w:tc>
          <w:tcPr>
            <w:tcBorders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7"/>
                <w:sz w:val="24"/>
                <w:szCs w:val="24"/>
              </w:rPr>
              <w:t xml:space="preserve">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33 </w:t>
            </w:r>
            <w:r>
              <w:rPr>
                <w:rStyle w:val="CharStyle27"/>
                <w:sz w:val="24"/>
                <w:szCs w:val="24"/>
              </w:rPr>
              <w:t xml:space="preserve">Закона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№ </w:t>
            </w:r>
            <w:r>
              <w:rPr>
                <w:rStyle w:val="CharStyle27"/>
                <w:sz w:val="24"/>
                <w:szCs w:val="24"/>
              </w:rPr>
              <w:t xml:space="preserve">44-ФЗ. При проведении предусмотренных Законом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№ </w:t>
            </w:r>
            <w:r>
              <w:rPr>
                <w:rStyle w:val="CharStyle27"/>
                <w:sz w:val="24"/>
                <w:szCs w:val="24"/>
              </w:rPr>
              <w:t xml:space="preserve">44-ФЗ электронных процедур характеристики объекта закупки, предусмотренные пунктом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1 </w:t>
            </w:r>
            <w:r>
              <w:rPr>
                <w:rStyle w:val="CharStyle27"/>
                <w:sz w:val="24"/>
                <w:szCs w:val="24"/>
              </w:rPr>
              <w:t xml:space="preserve">части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1 </w:t>
            </w:r>
            <w:r>
              <w:rPr>
                <w:rStyle w:val="CharStyle27"/>
                <w:sz w:val="24"/>
                <w:szCs w:val="24"/>
              </w:rPr>
              <w:t xml:space="preserve">статьи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33 </w:t>
            </w:r>
            <w:r>
              <w:rPr>
                <w:rStyle w:val="CharStyle27"/>
                <w:sz w:val="24"/>
                <w:szCs w:val="24"/>
              </w:rPr>
              <w:t xml:space="preserve">Закона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№ 44- </w:t>
            </w:r>
            <w:r>
              <w:rPr>
                <w:rStyle w:val="CharStyle27"/>
                <w:sz w:val="24"/>
                <w:szCs w:val="24"/>
              </w:rPr>
              <w:t xml:space="preserve">ФЗ, указываются с использованием ЕИС при формировании извещения об осуществлении закупки в соответствии с частью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1 </w:t>
            </w:r>
            <w:r>
              <w:rPr>
                <w:rStyle w:val="CharStyle27"/>
                <w:sz w:val="24"/>
                <w:szCs w:val="24"/>
              </w:rPr>
              <w:t xml:space="preserve">статьи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>42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2986"/>
        <w:gridCol w:w="1440"/>
        <w:gridCol w:w="1910"/>
        <w:gridCol w:w="3878"/>
      </w:tblGrid>
      <w:tr>
        <w:trPr>
          <w:trHeight w:val="36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Style w:val="CharStyle27"/>
                <w:sz w:val="24"/>
                <w:szCs w:val="24"/>
              </w:rPr>
              <w:t xml:space="preserve">Закона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№ </w:t>
            </w:r>
            <w:r>
              <w:rPr>
                <w:rStyle w:val="CharStyle27"/>
                <w:sz w:val="24"/>
                <w:szCs w:val="24"/>
              </w:rPr>
              <w:t>44-ФЗ соответственно.»</w:t>
            </w:r>
          </w:p>
        </w:tc>
      </w:tr>
      <w:tr>
        <w:trPr>
          <w:trHeight w:val="505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7"/>
                <w:sz w:val="24"/>
                <w:szCs w:val="24"/>
              </w:rPr>
              <w:t>Покрытие операционное, размер, см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7"/>
                <w:sz w:val="24"/>
                <w:szCs w:val="24"/>
              </w:rPr>
              <w:t>20±1х25±1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7"/>
                <w:sz w:val="24"/>
                <w:szCs w:val="24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7"/>
                <w:sz w:val="24"/>
                <w:szCs w:val="24"/>
              </w:rPr>
              <w:t xml:space="preserve">«В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33 </w:t>
            </w:r>
            <w:r>
              <w:rPr>
                <w:rStyle w:val="CharStyle27"/>
                <w:sz w:val="24"/>
                <w:szCs w:val="24"/>
              </w:rPr>
              <w:t xml:space="preserve">Закона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№ </w:t>
            </w:r>
            <w:r>
              <w:rPr>
                <w:rStyle w:val="CharStyle27"/>
                <w:sz w:val="24"/>
                <w:szCs w:val="24"/>
              </w:rPr>
              <w:t xml:space="preserve">44-ФЗ. При проведении предусмотренных Законом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№ </w:t>
            </w:r>
            <w:r>
              <w:rPr>
                <w:rStyle w:val="CharStyle27"/>
                <w:sz w:val="24"/>
                <w:szCs w:val="24"/>
              </w:rPr>
              <w:t xml:space="preserve">44-ФЗ электронных процедур характеристики объекта закупки, предусмотренные пунктом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1 </w:t>
            </w:r>
            <w:r>
              <w:rPr>
                <w:rStyle w:val="CharStyle27"/>
                <w:sz w:val="24"/>
                <w:szCs w:val="24"/>
              </w:rPr>
              <w:t xml:space="preserve">части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1 </w:t>
            </w:r>
            <w:r>
              <w:rPr>
                <w:rStyle w:val="CharStyle27"/>
                <w:sz w:val="24"/>
                <w:szCs w:val="24"/>
              </w:rPr>
              <w:t xml:space="preserve">статьи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33 </w:t>
            </w:r>
            <w:r>
              <w:rPr>
                <w:rStyle w:val="CharStyle27"/>
                <w:sz w:val="24"/>
                <w:szCs w:val="24"/>
              </w:rPr>
              <w:t xml:space="preserve">Закона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№ 44- </w:t>
            </w:r>
            <w:r>
              <w:rPr>
                <w:rStyle w:val="CharStyle27"/>
                <w:sz w:val="24"/>
                <w:szCs w:val="24"/>
              </w:rPr>
              <w:t xml:space="preserve">ФЗ, указываются с использованием ЕИС при формировании извещения об осуществлении закупки в соответствии с частью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1 </w:t>
            </w:r>
            <w:r>
              <w:rPr>
                <w:rStyle w:val="CharStyle27"/>
                <w:sz w:val="24"/>
                <w:szCs w:val="24"/>
              </w:rPr>
              <w:t xml:space="preserve">статьи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42 </w:t>
            </w:r>
            <w:r>
              <w:rPr>
                <w:rStyle w:val="CharStyle27"/>
                <w:sz w:val="24"/>
                <w:szCs w:val="24"/>
              </w:rPr>
              <w:t xml:space="preserve">Закона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№ </w:t>
            </w:r>
            <w:r>
              <w:rPr>
                <w:rStyle w:val="CharStyle27"/>
                <w:sz w:val="24"/>
                <w:szCs w:val="24"/>
              </w:rPr>
              <w:t>44-ФЗ соответственно.»</w:t>
            </w:r>
          </w:p>
        </w:tc>
      </w:tr>
      <w:tr>
        <w:trPr>
          <w:trHeight w:val="505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7"/>
                <w:sz w:val="24"/>
                <w:szCs w:val="24"/>
              </w:rPr>
              <w:t xml:space="preserve">Покрытие операционное представляет собой разрезаемое тончайшее операционное покрытие, которое создает механический барьер для представителей кожной микрофлоры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(S. Epidermidis, S. Aureus, E. Coli </w:t>
            </w:r>
            <w:r>
              <w:rPr>
                <w:rStyle w:val="CharStyle27"/>
                <w:sz w:val="24"/>
                <w:szCs w:val="24"/>
              </w:rPr>
              <w:t>и др.) между кожей и операционной раной, покрытой с одной стороны клеевым слоем и антиадгезионной бумагой с другой стороны. соответствие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Style w:val="CharStyle27"/>
                <w:sz w:val="24"/>
                <w:szCs w:val="24"/>
              </w:rPr>
              <w:t>соответстви 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7"/>
                <w:sz w:val="24"/>
                <w:szCs w:val="24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6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Style w:val="CharStyle27"/>
                <w:sz w:val="24"/>
                <w:szCs w:val="24"/>
              </w:rPr>
              <w:t xml:space="preserve">«В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33 </w:t>
            </w:r>
            <w:r>
              <w:rPr>
                <w:rStyle w:val="CharStyle27"/>
                <w:sz w:val="24"/>
                <w:szCs w:val="24"/>
              </w:rPr>
              <w:t xml:space="preserve">Закона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№ </w:t>
            </w:r>
            <w:r>
              <w:rPr>
                <w:rStyle w:val="CharStyle27"/>
                <w:sz w:val="24"/>
                <w:szCs w:val="24"/>
              </w:rPr>
              <w:t xml:space="preserve">44-ФЗ. При проведении предусмотренных Законом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№ </w:t>
            </w:r>
            <w:r>
              <w:rPr>
                <w:rStyle w:val="CharStyle27"/>
                <w:sz w:val="24"/>
                <w:szCs w:val="24"/>
              </w:rPr>
              <w:t xml:space="preserve">44-ФЗ электронных процедур характеристики объекта закупки, предусмотренные пунктом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1 </w:t>
            </w:r>
            <w:r>
              <w:rPr>
                <w:rStyle w:val="CharStyle27"/>
                <w:sz w:val="24"/>
                <w:szCs w:val="24"/>
              </w:rPr>
              <w:t xml:space="preserve">части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1 </w:t>
            </w:r>
            <w:r>
              <w:rPr>
                <w:rStyle w:val="CharStyle27"/>
                <w:sz w:val="24"/>
                <w:szCs w:val="24"/>
              </w:rPr>
              <w:t xml:space="preserve">статьи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33 </w:t>
            </w:r>
            <w:r>
              <w:rPr>
                <w:rStyle w:val="CharStyle27"/>
                <w:sz w:val="24"/>
                <w:szCs w:val="24"/>
              </w:rPr>
              <w:t xml:space="preserve">Закона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№ 44- </w:t>
            </w:r>
            <w:r>
              <w:rPr>
                <w:rStyle w:val="CharStyle27"/>
                <w:sz w:val="24"/>
                <w:szCs w:val="24"/>
              </w:rPr>
              <w:t xml:space="preserve">ФЗ, указываются с использованием ЕИС при формировании извещения об осуществлении закупки в соответствии с частью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1 </w:t>
            </w:r>
            <w:r>
              <w:rPr>
                <w:rStyle w:val="CharStyle27"/>
                <w:sz w:val="24"/>
                <w:szCs w:val="24"/>
              </w:rPr>
              <w:t xml:space="preserve">статьи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42 </w:t>
            </w:r>
            <w:r>
              <w:rPr>
                <w:rStyle w:val="CharStyle27"/>
                <w:sz w:val="24"/>
                <w:szCs w:val="24"/>
              </w:rPr>
              <w:t xml:space="preserve">Закона </w:t>
            </w:r>
            <w:r>
              <w:rPr>
                <w:rStyle w:val="CharStyle27"/>
                <w:sz w:val="24"/>
                <w:szCs w:val="24"/>
                <w:lang w:val="en-US" w:eastAsia="en-US"/>
              </w:rPr>
              <w:t xml:space="preserve">№ </w:t>
            </w:r>
            <w:r>
              <w:rPr>
                <w:rStyle w:val="CharStyle27"/>
                <w:sz w:val="24"/>
                <w:szCs w:val="24"/>
              </w:rPr>
              <w:t>44-ФЗ соответственно.»</w:t>
            </w:r>
          </w:p>
        </w:tc>
      </w:tr>
    </w:tbl>
    <w:p>
      <w:pPr>
        <w:widowControl w:val="0"/>
        <w:spacing w:after="27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  <w:color w:val="111111"/>
        </w:rPr>
        <w:t xml:space="preserve">Изучив извещение и содержимое заявки ООО «Компания Н.В.П.», Комиссия Управления приходит к выводу, что заявка Заявителя подлежала отклонению поскольку товар «повязка </w:t>
      </w:r>
      <w:r>
        <w:rPr>
          <w:rStyle w:val="CharStyle14"/>
          <w:color w:val="111111"/>
          <w:lang w:val="en-US" w:eastAsia="en-US"/>
        </w:rPr>
        <w:t xml:space="preserve">(50-500)x(100-500) </w:t>
      </w:r>
      <w:r>
        <w:rPr>
          <w:rStyle w:val="CharStyle14"/>
          <w:color w:val="111111"/>
        </w:rPr>
        <w:t>мм» не совпадает с установленными Заказчиком характеристиками в части размеров изделия: Заказчику требовалось покрытие операционное 20±1х25±1 см.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  <w:color w:val="111111"/>
        </w:rPr>
        <w:t>Таким образом, Комиссия Управления приходит к выводу об отсутствии нарушений положений Закона №44-ФЗ со стороны Заказчика в части отказа в допуске заявки Заявителя.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  <w:color w:val="111111"/>
        </w:rPr>
        <w:t>Заявитель участия в заседании Комиссии не принимал, доказательств в подтверждение доводов жалобы не предоставил.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>Иные доводы участвующих лиц, приведенные в жалобе и в ходе рассмотрения дела, в письменной либо устной форме, не нашедшие отражения в настоящем решении, не могли повлиять на изложенные выводы в принятом решении.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60"/>
        <w:jc w:val="both"/>
      </w:pPr>
      <w:r>
        <w:rPr>
          <w:rStyle w:val="CharStyle14"/>
        </w:rPr>
        <w:t xml:space="preserve">Комиссия, руководствуясь статья </w:t>
      </w:r>
      <w:r>
        <w:rPr>
          <w:rStyle w:val="CharStyle14"/>
          <w:lang w:val="en-US" w:eastAsia="en-US"/>
        </w:rPr>
        <w:t xml:space="preserve">99, </w:t>
      </w:r>
      <w:r>
        <w:rPr>
          <w:rStyle w:val="CharStyle14"/>
        </w:rPr>
        <w:t xml:space="preserve">статья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 xml:space="preserve">Закона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>44-ФЗ,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4"/>
          <w:b/>
          <w:bCs/>
        </w:rPr>
        <w:t>РЕШИЛА: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4"/>
        </w:rPr>
        <w:t xml:space="preserve">Признать жалобу ООО «Компания Н.В.П.» </w:t>
      </w:r>
      <w:r>
        <w:rPr>
          <w:rStyle w:val="CharStyle14"/>
          <w:color w:val="111111"/>
        </w:rPr>
        <w:t xml:space="preserve">на действия </w:t>
      </w:r>
      <w:r>
        <w:rPr>
          <w:rStyle w:val="CharStyle14"/>
        </w:rPr>
        <w:t xml:space="preserve">ГБУЗ СК «Ставропольский краевой клинический перинатальный центр </w:t>
      </w:r>
      <w:r>
        <w:rPr>
          <w:rStyle w:val="CharStyle14"/>
          <w:lang w:val="en-US" w:eastAsia="en-US"/>
        </w:rPr>
        <w:t xml:space="preserve">№1»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Заказчик) </w:t>
      </w:r>
      <w:r>
        <w:rPr>
          <w:rStyle w:val="CharStyle14"/>
          <w:color w:val="111111"/>
        </w:rPr>
        <w:t xml:space="preserve">по факту осуществления закупки путем проведения аукциона в электронной форме </w:t>
      </w:r>
      <w:r>
        <w:rPr>
          <w:rStyle w:val="CharStyle14"/>
          <w:color w:val="111111"/>
          <w:lang w:val="en-US" w:eastAsia="en-US"/>
        </w:rPr>
        <w:t xml:space="preserve">№ 0321200015426000121 </w:t>
      </w:r>
      <w:r>
        <w:rPr>
          <w:rStyle w:val="CharStyle14"/>
          <w:color w:val="111111"/>
        </w:rPr>
        <w:t xml:space="preserve">«Поставка Наборов белья для осмотра/хирургических процедур, стерильных, одноразового использования для нужд бюджетного учреждения в </w:t>
      </w:r>
      <w:r>
        <w:rPr>
          <w:rStyle w:val="CharStyle14"/>
          <w:color w:val="111111"/>
          <w:lang w:val="en-US" w:eastAsia="en-US"/>
        </w:rPr>
        <w:t xml:space="preserve">2026 </w:t>
      </w:r>
      <w:r>
        <w:rPr>
          <w:rStyle w:val="CharStyle14"/>
          <w:color w:val="111111"/>
        </w:rPr>
        <w:t xml:space="preserve">году»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4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1105" w:right="536" w:bottom="1217" w:left="1092" w:header="677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41300" distB="359410" distL="0" distR="0" simplePos="0" relativeHeight="125829380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241300</wp:posOffset>
                </wp:positionV>
                <wp:extent cx="1825625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4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7.850000000000001pt;margin-top:19.pt;width:143.75pt;height:19.699999999999999pt;z-index:-125829373;mso-wrap-distance-left:0;mso-wrap-distance-top:19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4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20675" distB="0" distL="0" distR="1786255" simplePos="0" relativeHeight="125829382" behindDoc="0" locked="0" layoutInCell="1" allowOverlap="1">
            <wp:simplePos x="0" y="0"/>
            <wp:positionH relativeFrom="page">
              <wp:posOffset>2639695</wp:posOffset>
            </wp:positionH>
            <wp:positionV relativeFrom="paragraph">
              <wp:posOffset>320675</wp:posOffset>
            </wp:positionV>
            <wp:extent cx="365760" cy="530225"/>
            <wp:wrapTopAndBottom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6576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3108960</wp:posOffset>
                </wp:positionH>
                <wp:positionV relativeFrom="paragraph">
                  <wp:posOffset>735330</wp:posOffset>
                </wp:positionV>
                <wp:extent cx="1283335" cy="10033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4.80000000000001pt;margin-top:57.8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3069590</wp:posOffset>
                </wp:positionH>
                <wp:positionV relativeFrom="paragraph">
                  <wp:posOffset>418465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41.70000000000002pt;margin-top:32.9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94030" distB="119380" distL="0" distR="0" simplePos="0" relativeHeight="125829383" behindDoc="0" locked="0" layoutInCell="1" allowOverlap="1">
                <wp:simplePos x="0" y="0"/>
                <wp:positionH relativeFrom="page">
                  <wp:posOffset>6221095</wp:posOffset>
                </wp:positionH>
                <wp:positionV relativeFrom="paragraph">
                  <wp:posOffset>494030</wp:posOffset>
                </wp:positionV>
                <wp:extent cx="963295" cy="2374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329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4"/>
                                <w:sz w:val="28"/>
                                <w:szCs w:val="28"/>
                              </w:rPr>
                              <w:t>Н.Г. Пызина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89.85000000000002pt;margin-top:38.899999999999999pt;width:75.850000000000009pt;height:18.699999999999999pt;z-index:-125829370;mso-wrap-distance-left:0;mso-wrap-distance-top:38.899999999999999pt;mso-wrap-distance-right:0;mso-wrap-distance-bottom:9.4000000000000004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4"/>
                          <w:sz w:val="28"/>
                          <w:szCs w:val="28"/>
                        </w:rPr>
                        <w:t>Н.Г. Пызина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  <w:sz w:val="11"/>
          <w:szCs w:val="11"/>
        </w:rPr>
        <w:t>Пызина Наталья Геннадьевна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00C473B35B5CD15AA6AA1</w:t>
      </w:r>
      <w:r>
        <w:rPr>
          <w:rStyle w:val="CharStyle30"/>
          <w:color w:val="292929"/>
          <w:lang w:val="en-US" w:eastAsia="en-US"/>
        </w:rPr>
        <w:t>1E9FEF33519F</w:t>
      </w:r>
      <w:r>
        <w:rPr>
          <w:rStyle w:val="CharStyle30"/>
          <w:color w:val="292929"/>
          <w:lang w:val="en-US" w:eastAsia="en-US"/>
        </w:rPr>
        <w:t>2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30"/>
        </w:rPr>
        <w:t>Действителен с 27.1</w:t>
      </w:r>
      <w:r>
        <w:rPr>
          <w:rStyle w:val="CharStyle30"/>
          <w:color w:val="292929"/>
        </w:rPr>
        <w:t>1</w:t>
      </w:r>
      <w:r>
        <w:rPr>
          <w:rStyle w:val="CharStyle30"/>
          <w:color w:val="5E5E5E"/>
        </w:rPr>
        <w:t xml:space="preserve">.2025 по </w:t>
      </w:r>
      <w:r>
        <w:rPr>
          <w:rStyle w:val="CharStyle30"/>
        </w:rPr>
        <w:t>20.02.2027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4"/>
          <w:sz w:val="28"/>
          <w:szCs w:val="28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2648585</wp:posOffset>
            </wp:positionH>
            <wp:positionV relativeFrom="paragraph">
              <wp:posOffset>152400</wp:posOffset>
            </wp:positionV>
            <wp:extent cx="359410" cy="52451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3108960</wp:posOffset>
                </wp:positionH>
                <wp:positionV relativeFrom="paragraph">
                  <wp:posOffset>557530</wp:posOffset>
                </wp:positionV>
                <wp:extent cx="1283335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44.80000000000001pt;margin-top:43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3068955</wp:posOffset>
                </wp:positionH>
                <wp:positionV relativeFrom="paragraph">
                  <wp:posOffset>240665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41.65000000000001pt;margin-top:18.94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  <w:sz w:val="28"/>
          <w:szCs w:val="28"/>
        </w:rPr>
        <w:t>А.З. Дзыба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  <w:sz w:val="11"/>
          <w:szCs w:val="11"/>
        </w:rPr>
        <w:t>Дзыба Айна Зауровна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008F955CBE98550923805A1D54A0B8306C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right="0" w:firstLine="0"/>
        <w:jc w:val="left"/>
      </w:pPr>
      <w:r>
        <w:rPr>
          <w:rStyle w:val="CharStyle30"/>
        </w:rPr>
        <w:t xml:space="preserve">Действителен с 12.11.2025 </w:t>
      </w:r>
      <w:r>
        <w:rPr>
          <w:rStyle w:val="CharStyle30"/>
          <w:color w:val="5E5E5E"/>
        </w:rPr>
        <w:t xml:space="preserve">по </w:t>
      </w:r>
      <w:r>
        <w:rPr>
          <w:rStyle w:val="CharStyle30"/>
        </w:rPr>
        <w:t>05.02.2027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8"/>
          <w:szCs w:val="28"/>
        </w:rPr>
      </w:pPr>
      <w:r>
        <w:rPr>
          <w:rStyle w:val="CharStyle14"/>
          <w:sz w:val="28"/>
          <w:szCs w:val="28"/>
        </w:rPr>
        <w:t>А.С. Никитина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36" w:bottom="3516" w:left="1106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1786255" simplePos="0" relativeHeight="125829386" behindDoc="0" locked="0" layoutInCell="1" allowOverlap="1">
            <wp:simplePos x="0" y="0"/>
            <wp:positionH relativeFrom="page">
              <wp:posOffset>2618105</wp:posOffset>
            </wp:positionH>
            <wp:positionV relativeFrom="paragraph">
              <wp:posOffset>0</wp:posOffset>
            </wp:positionV>
            <wp:extent cx="389890" cy="554990"/>
            <wp:wrapTopAndBottom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3108960</wp:posOffset>
                </wp:positionH>
                <wp:positionV relativeFrom="paragraph">
                  <wp:posOffset>438785</wp:posOffset>
                </wp:positionV>
                <wp:extent cx="1283335" cy="10033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44.80000000000001pt;margin-top:34.550000000000004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3068955</wp:posOffset>
                </wp:positionH>
                <wp:positionV relativeFrom="paragraph">
                  <wp:posOffset>121920</wp:posOffset>
                </wp:positionV>
                <wp:extent cx="1722120" cy="25908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41.65000000000001pt;margin-top:9.5999999999999996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  <w:sz w:val="11"/>
          <w:szCs w:val="11"/>
        </w:rPr>
        <w:t>Никитина Анна Сергеевна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00C3ED550CA4731247DA2C88631AEF76A</w:t>
      </w:r>
      <w:r>
        <w:rPr>
          <w:rStyle w:val="CharStyle30"/>
          <w:lang w:val="en-US" w:eastAsia="en-US"/>
        </w:rPr>
        <w:t>B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>Действителен с 22.10.2025 по 15.01.2027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3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55320" cy="12509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2026-4096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25pt;margin-top:775.70000000000005pt;width:51.6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2026-4096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55320" cy="12509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2026-4096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775.70000000000005pt;width:51.6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2026-4096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10010140</wp:posOffset>
              </wp:positionV>
              <wp:extent cx="655320" cy="12509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2026-4096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5pt;margin-top:788.20000000000005pt;width:51.60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2026-4096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10010140</wp:posOffset>
              </wp:positionV>
              <wp:extent cx="655320" cy="12509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2026-4096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57.25pt;margin-top:788.20000000000005pt;width:51.600000000000001pt;height:9.8499999999999996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2026-4096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10010140</wp:posOffset>
              </wp:positionV>
              <wp:extent cx="655320" cy="12509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2026-4096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57.25pt;margin-top:788.20000000000005pt;width:51.600000000000001pt;height:9.8499999999999996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2026-4096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0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3">
    <w:name w:val="Picture caption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7">
    <w:name w:val="Other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30">
    <w:name w:val="Body text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22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2">
    <w:name w:val="Picture caption"/>
    <w:basedOn w:val="Normal"/>
    <w:link w:val="CharStyle2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6">
    <w:name w:val="Other"/>
    <w:basedOn w:val="Normal"/>
    <w:link w:val="CharStyle2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29">
    <w:name w:val="Body text (2)"/>
    <w:basedOn w:val="Normal"/>
    <w:link w:val="CharStyle30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footer" Target="footer5.xml"/><Relationship Id="rId12" Type="http://schemas.openxmlformats.org/officeDocument/2006/relationships/footer" Target="footer6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