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41" w:bottom="943"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УПРАВЛЕНИЕ</w:t>
        <w:b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9.03.2026</w:t>
        <w:tab/>
      </w:r>
      <w:r>
        <w:fldChar w:fldCharType="end"/>
      </w:r>
      <w:r>
        <w:rPr>
          <w:rStyle w:val="CharStyle10"/>
        </w:rPr>
        <w:t>№ ИБ/5423/26</w:t>
      </w:r>
      <w:bookmarkEnd w:id="0"/>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  от</w:t>
      </w:r>
    </w:p>
    <w:p>
      <w:pPr>
        <w:pStyle w:val="Style11"/>
        <w:keepNext w:val="0"/>
        <w:keepLines w:val="0"/>
        <w:widowControl w:val="0"/>
        <w:shd w:val="clear" w:color="auto" w:fill="auto"/>
        <w:bidi w:val="0"/>
        <w:spacing w:before="0" w:after="240" w:line="240" w:lineRule="auto"/>
        <w:ind w:left="0" w:right="0" w:firstLine="0"/>
        <w:jc w:val="left"/>
      </w:pPr>
      <w:r>
        <w:rPr>
          <w:rStyle w:val="CharStyle12"/>
        </w:rPr>
        <w:t xml:space="preserve">РОСЭЛТОРГ (АО«ЕЭТП») </w:t>
      </w:r>
      <w:r>
        <w:fldChar w:fldCharType="begin"/>
      </w:r>
      <w:r>
        <w:rPr/>
        <w:instrText> HYPERLINK "mailto:info@roseltorg.ru" </w:instrText>
      </w:r>
      <w:r>
        <w:fldChar w:fldCharType="separate"/>
      </w:r>
      <w:r>
        <w:rPr>
          <w:rStyle w:val="CharStyle12"/>
          <w:lang w:val="en-US" w:eastAsia="en-US"/>
        </w:rPr>
        <w:t>info@roseltorg.ru</w:t>
      </w:r>
      <w:r>
        <w:fldChar w:fldCharType="end"/>
      </w:r>
    </w:p>
    <w:p>
      <w:pPr>
        <w:pStyle w:val="Style11"/>
        <w:keepNext w:val="0"/>
        <w:keepLines w:val="0"/>
        <w:widowControl w:val="0"/>
        <w:shd w:val="clear" w:color="auto" w:fill="auto"/>
        <w:bidi w:val="0"/>
        <w:spacing w:before="0" w:after="240" w:line="240" w:lineRule="auto"/>
        <w:ind w:left="0" w:right="0" w:firstLine="0"/>
        <w:jc w:val="left"/>
      </w:pPr>
      <w:r>
        <w:rPr>
          <w:rStyle w:val="CharStyle12"/>
        </w:rPr>
        <w:t xml:space="preserve">ИП ШАПОШНИКОВА ИРИНА СЕРГЕЕВНА </w:t>
      </w:r>
      <w:r>
        <w:fldChar w:fldCharType="begin"/>
      </w:r>
      <w:r>
        <w:rPr/>
        <w:instrText> HYPERLINK "mailto:chetp-buh@yandex.ru" </w:instrText>
      </w:r>
      <w:r>
        <w:fldChar w:fldCharType="separate"/>
      </w:r>
      <w:r>
        <w:rPr>
          <w:rStyle w:val="CharStyle12"/>
          <w:lang w:val="en-US" w:eastAsia="en-US"/>
        </w:rPr>
        <w:t>chetp-buh@yandex.ru</w:t>
      </w:r>
      <w:r>
        <w:fldChar w:fldCharType="end"/>
      </w:r>
    </w:p>
    <w:p>
      <w:pPr>
        <w:pStyle w:val="Style11"/>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714" w:bottom="1395" w:left="1135" w:header="0" w:footer="3" w:gutter="0"/>
          <w:cols w:num="2" w:space="720" w:equalWidth="0">
            <w:col w:w="4186" w:space="1085"/>
            <w:col w:w="4781"/>
          </w:cols>
          <w:noEndnote/>
          <w:rtlGutter w:val="0"/>
          <w:docGrid w:linePitch="360"/>
        </w:sectPr>
      </w:pPr>
      <w:r>
        <w:rPr>
          <w:rStyle w:val="CharStyle12"/>
        </w:rPr>
        <w:t xml:space="preserve">ГБУЗ НО "Городская больница № 28" Московского района г. Нижнего Новгорода </w:t>
      </w:r>
      <w:r>
        <w:fldChar w:fldCharType="begin"/>
      </w:r>
      <w:r>
        <w:rPr/>
        <w:instrText> HYPERLINK "mailto:mlpy28@yandex.ru" </w:instrText>
      </w:r>
      <w:r>
        <w:fldChar w:fldCharType="separate"/>
      </w:r>
      <w:r>
        <w:rPr>
          <w:rStyle w:val="CharStyle12"/>
          <w:lang w:val="en-US" w:eastAsia="en-US"/>
        </w:rPr>
        <w:t>mlpy28@yandex.ru</w:t>
      </w:r>
      <w:r>
        <w:fldChar w:fldCharType="end"/>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01" w:right="0" w:bottom="1356" w:left="0" w:header="0" w:footer="3" w:gutter="0"/>
          <w:cols w:space="720"/>
          <w:noEndnote/>
          <w:rtlGutter w:val="0"/>
          <w:docGrid w:linePitch="360"/>
        </w:sectPr>
      </w:pPr>
    </w:p>
    <w:p>
      <w:pPr>
        <w:pStyle w:val="Style11"/>
        <w:keepNext w:val="0"/>
        <w:keepLines w:val="0"/>
        <w:widowControl w:val="0"/>
        <w:shd w:val="clear" w:color="auto" w:fill="auto"/>
        <w:bidi w:val="0"/>
        <w:spacing w:before="0" w:after="320" w:line="240" w:lineRule="auto"/>
        <w:ind w:left="1040" w:right="0" w:firstLine="20"/>
        <w:jc w:val="both"/>
      </w:pPr>
      <w:r>
        <w:rPr>
          <w:rStyle w:val="CharStyle12"/>
        </w:rPr>
        <w:t>Решение по жалобе 052/06/105-594/2026</w:t>
      </w: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bidi w:val="0"/>
        <w:spacing w:before="0" w:after="320" w:line="240" w:lineRule="auto"/>
        <w:ind w:left="0" w:right="0" w:firstLine="0"/>
        <w:jc w:val="center"/>
      </w:pPr>
      <w:r>
        <w:rPr>
          <w:rStyle w:val="CharStyle12"/>
          <w:b/>
          <w:bCs/>
        </w:rPr>
        <w:t>№ 052/06/105-594/2026</w:t>
      </w:r>
    </w:p>
    <w:p>
      <w:pPr>
        <w:pStyle w:val="Style11"/>
        <w:keepNext w:val="0"/>
        <w:keepLines w:val="0"/>
        <w:widowControl w:val="0"/>
        <w:shd w:val="clear" w:color="auto" w:fill="auto"/>
        <w:bidi w:val="0"/>
        <w:spacing w:before="0" w:after="320" w:line="240" w:lineRule="auto"/>
        <w:ind w:left="0" w:right="20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1234440" cy="216535"/>
                <wp:wrapSquare wrapText="right"/>
                <wp:docPr id="9" name="Shape 9"/>
                <a:graphic xmlns:a="http://schemas.openxmlformats.org/drawingml/2006/main">
                  <a:graphicData uri="http://schemas.microsoft.com/office/word/2010/wordprocessingShape">
                    <wps:wsp>
                      <wps:cNvSpPr txBox="1"/>
                      <wps:spPr>
                        <a:xfrm>
                          <a:ext cx="123444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16 марта 2026 года</w:t>
                            </w:r>
                          </w:p>
                        </w:txbxContent>
                      </wps:txbx>
                      <wps:bodyPr wrap="none" lIns="0" tIns="0" rIns="0" bIns="0">
                        <a:noAutoFit/>
                      </wps:bodyPr>
                    </wps:wsp>
                  </a:graphicData>
                </a:graphic>
              </wp:anchor>
            </w:drawing>
          </mc:Choice>
          <mc:Fallback>
            <w:pict>
              <v:shape id="_x0000_s1035" type="#_x0000_t202" style="position:absolute;margin-left:56.75pt;margin-top:1.pt;width:97.200000000000003pt;height:17.050000000000001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16 марта 2026 года</w:t>
                      </w:r>
                    </w:p>
                  </w:txbxContent>
                </v:textbox>
                <w10:wrap type="square" side="right" anchorx="page"/>
              </v:shape>
            </w:pict>
          </mc:Fallback>
        </mc:AlternateContent>
      </w:r>
      <w:r>
        <w:rPr>
          <w:rStyle w:val="CharStyle12"/>
        </w:rPr>
        <w:t>город Нижний Новгород</w:t>
      </w:r>
    </w:p>
    <w:p>
      <w:pPr>
        <w:pStyle w:val="Style11"/>
        <w:keepNext w:val="0"/>
        <w:keepLines w:val="0"/>
        <w:widowControl w:val="0"/>
        <w:shd w:val="clear" w:color="auto" w:fill="auto"/>
        <w:bidi w:val="0"/>
        <w:spacing w:before="0" w:after="320"/>
        <w:ind w:left="0" w:right="0" w:firstLine="720"/>
        <w:jc w:val="both"/>
      </w:pPr>
      <w:r>
        <w:rPr>
          <w:rStyle w:val="CharStyle12"/>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2059"/>
        <w:gridCol w:w="8179"/>
      </w:tblGrid>
      <w:tr>
        <w:trPr>
          <w:trHeight w:val="888"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 Баранова И.В.</w:t>
            </w:r>
          </w:p>
          <w:p>
            <w:pPr>
              <w:pStyle w:val="Style17"/>
              <w:keepNext w:val="0"/>
              <w:keepLines w:val="0"/>
              <w:widowControl w:val="0"/>
              <w:shd w:val="clear" w:color="auto" w:fill="auto"/>
              <w:bidi w:val="0"/>
              <w:spacing w:before="0" w:after="0" w:line="240" w:lineRule="auto"/>
              <w:ind w:left="0" w:right="0" w:firstLine="0"/>
              <w:jc w:val="left"/>
            </w:pPr>
            <w:r>
              <w:rPr>
                <w:rStyle w:val="CharStyle18"/>
              </w:rPr>
              <w:t>- Войновой М.К.</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220"/>
              <w:jc w:val="left"/>
            </w:pPr>
            <w:r>
              <w:rPr>
                <w:rStyle w:val="CharStyle18"/>
              </w:rPr>
              <w:t>- председателя комиссии, заместителя руководителя Управления,</w:t>
            </w:r>
          </w:p>
          <w:p>
            <w:pPr>
              <w:pStyle w:val="Style17"/>
              <w:keepNext w:val="0"/>
              <w:keepLines w:val="0"/>
              <w:widowControl w:val="0"/>
              <w:shd w:val="clear" w:color="auto" w:fill="auto"/>
              <w:bidi w:val="0"/>
              <w:spacing w:before="0" w:after="0"/>
              <w:ind w:left="400" w:right="0" w:hanging="180"/>
              <w:jc w:val="left"/>
            </w:pPr>
            <w:r>
              <w:rPr>
                <w:rStyle w:val="CharStyle18"/>
              </w:rPr>
              <w:t>- члена комиссии, ведущего специалиста-эксперта отдела контроля государственных и муниципальных закупок,</w:t>
            </w:r>
          </w:p>
        </w:tc>
      </w:tr>
      <w:tr>
        <w:trPr>
          <w:trHeight w:val="254"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 Колденкова Д.А.</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220"/>
              <w:jc w:val="left"/>
            </w:pPr>
            <w:r>
              <w:rPr>
                <w:rStyle w:val="CharStyle18"/>
              </w:rPr>
              <w:t>- члена комиссии, специалиста-эксперта отдела контроля торгов,</w:t>
            </w:r>
          </w:p>
        </w:tc>
      </w:tr>
    </w:tbl>
    <w:p>
      <w:pPr>
        <w:widowControl w:val="0"/>
        <w:spacing w:after="639" w:line="1" w:lineRule="exact"/>
      </w:pPr>
    </w:p>
    <w:p>
      <w:pPr>
        <w:pStyle w:val="Style11"/>
        <w:keepNext w:val="0"/>
        <w:keepLines w:val="0"/>
        <w:widowControl w:val="0"/>
        <w:shd w:val="clear" w:color="auto" w:fill="auto"/>
        <w:bidi w:val="0"/>
        <w:spacing w:before="0" w:after="320"/>
        <w:ind w:left="0" w:right="0" w:firstLine="0"/>
        <w:jc w:val="both"/>
      </w:pPr>
      <w:r>
        <w:rPr>
          <w:rStyle w:val="CharStyle12"/>
        </w:rPr>
        <w:t>при участии посредством видео-конференц-связи:</w:t>
      </w:r>
    </w:p>
    <w:p>
      <w:pPr>
        <w:pStyle w:val="Style11"/>
        <w:keepNext w:val="0"/>
        <w:keepLines w:val="0"/>
        <w:widowControl w:val="0"/>
        <w:numPr>
          <w:ilvl w:val="0"/>
          <w:numId w:val="1"/>
        </w:numPr>
        <w:shd w:val="clear" w:color="auto" w:fill="auto"/>
        <w:tabs>
          <w:tab w:pos="277" w:val="left"/>
        </w:tabs>
        <w:bidi w:val="0"/>
        <w:spacing w:before="0" w:after="0"/>
        <w:ind w:left="2520" w:right="0" w:hanging="2520"/>
        <w:jc w:val="both"/>
      </w:pPr>
      <w:r>
        <w:rPr>
          <w:rStyle w:val="CharStyle12"/>
        </w:rPr>
        <w:t>Комарова А.Г. представителя ИП Шапошниковой И.С. (по доверенности №б/н от 13.03.2026),</w:t>
      </w:r>
    </w:p>
    <w:p>
      <w:pPr>
        <w:pStyle w:val="Style11"/>
        <w:keepNext w:val="0"/>
        <w:keepLines w:val="0"/>
        <w:widowControl w:val="0"/>
        <w:numPr>
          <w:ilvl w:val="0"/>
          <w:numId w:val="1"/>
        </w:numPr>
        <w:shd w:val="clear" w:color="auto" w:fill="auto"/>
        <w:tabs>
          <w:tab w:pos="277" w:val="left"/>
        </w:tabs>
        <w:bidi w:val="0"/>
        <w:spacing w:before="0" w:after="240"/>
        <w:ind w:left="2520" w:right="0" w:hanging="2520"/>
        <w:jc w:val="both"/>
      </w:pPr>
      <w:r>
        <w:rPr>
          <w:rStyle w:val="CharStyle12"/>
        </w:rPr>
        <w:t>Большаковой Ю.И. представителя ГБУЗ НО «Городская больница №28» (по доверенности №4 от 13.03.2026),</w:t>
      </w:r>
    </w:p>
    <w:p>
      <w:pPr>
        <w:pStyle w:val="Style11"/>
        <w:keepNext w:val="0"/>
        <w:keepLines w:val="0"/>
        <w:widowControl w:val="0"/>
        <w:shd w:val="clear" w:color="auto" w:fill="auto"/>
        <w:bidi w:val="0"/>
        <w:spacing w:before="0" w:after="320"/>
        <w:ind w:left="0" w:right="0" w:firstLine="0"/>
        <w:jc w:val="both"/>
      </w:pPr>
      <w:r>
        <w:rPr>
          <w:rStyle w:val="CharStyle12"/>
        </w:rPr>
        <w:t>рассмотрев посредством видеоконферецсвязи жалобу Индивидуального предпринимателя Шапошниковой Ирины Сергеевны (далее также – ИП Шапошникова И.С., заявитель) о нарушении Государственного бюджетного учреждения здравоохранения Нижегородской области «Городская больница №28 Московского района г. Нижнего Новгорода» (далее также – Заказчик, ГБУЗ НО «Городская больница №28») при определении поставщика путем проведения электронного</w:t>
      </w:r>
    </w:p>
    <w:p>
      <w:pPr>
        <w:widowControl w:val="0"/>
        <w:spacing w:line="1" w:lineRule="exact"/>
      </w:pPr>
      <w:r>
        <w:drawing>
          <wp:anchor distT="127000" distB="0" distL="0" distR="0" simplePos="0" relativeHeight="125829380" behindDoc="0" locked="0" layoutInCell="1" allowOverlap="1">
            <wp:simplePos x="0" y="0"/>
            <wp:positionH relativeFrom="page">
              <wp:posOffset>717550</wp:posOffset>
            </wp:positionH>
            <wp:positionV relativeFrom="paragraph">
              <wp:posOffset>127000</wp:posOffset>
            </wp:positionV>
            <wp:extent cx="1298575" cy="41465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298575" cy="414655"/>
                    </a:xfrm>
                    <a:prstGeom prst="rect"/>
                  </pic:spPr>
                </pic:pic>
              </a:graphicData>
            </a:graphic>
          </wp:anchor>
        </w:drawing>
      </w:r>
    </w:p>
    <w:p>
      <w:pPr>
        <w:pStyle w:val="Style11"/>
        <w:keepNext w:val="0"/>
        <w:keepLines w:val="0"/>
        <w:widowControl w:val="0"/>
        <w:shd w:val="clear" w:color="auto" w:fill="auto"/>
        <w:bidi w:val="0"/>
        <w:spacing w:before="0" w:after="280"/>
        <w:ind w:left="0" w:right="0" w:firstLine="0"/>
        <w:jc w:val="both"/>
      </w:pPr>
      <w:r>
        <w:rPr>
          <w:rStyle w:val="CharStyle12"/>
        </w:rPr>
        <w:t xml:space="preserve">аукциона на право заключения контракта по объекту закупки: «Поставка монитора для определения физиологических показателей матери и плода для обеспечения нужд ГБУЗ НО «Городская больница </w:t>
      </w:r>
      <w:r>
        <w:rPr>
          <w:rStyle w:val="CharStyle12"/>
          <w:lang w:val="en-US" w:eastAsia="en-US"/>
        </w:rPr>
        <w:t xml:space="preserve">№ 28» </w:t>
      </w:r>
      <w:r>
        <w:rPr>
          <w:rStyle w:val="CharStyle12"/>
        </w:rPr>
        <w:t xml:space="preserve">в рамках проекта развития здравоохранения «Семейный квартал» номер извещения </w:t>
      </w:r>
      <w:r>
        <w:rPr>
          <w:rStyle w:val="CharStyle12"/>
          <w:lang w:val="en-US" w:eastAsia="en-US"/>
        </w:rPr>
        <w:t>0332300328026000010,</w:t>
      </w:r>
    </w:p>
    <w:p>
      <w:pPr>
        <w:pStyle w:val="Style11"/>
        <w:keepNext w:val="0"/>
        <w:keepLines w:val="0"/>
        <w:widowControl w:val="0"/>
        <w:shd w:val="clear" w:color="auto" w:fill="auto"/>
        <w:bidi w:val="0"/>
        <w:spacing w:before="0" w:after="380"/>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ind w:left="0" w:right="0" w:firstLine="720"/>
        <w:jc w:val="both"/>
      </w:pPr>
      <w:r>
        <w:rPr>
          <w:rStyle w:val="CharStyle12"/>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«Поставка монитора для определения физиологических показателей матери и плода для обеспечения нужд ГБУЗ НО «Городская больница </w:t>
      </w:r>
      <w:r>
        <w:rPr>
          <w:rStyle w:val="CharStyle12"/>
          <w:lang w:val="en-US" w:eastAsia="en-US"/>
        </w:rPr>
        <w:t xml:space="preserve">№ 28» </w:t>
      </w:r>
      <w:r>
        <w:rPr>
          <w:rStyle w:val="CharStyle12"/>
        </w:rPr>
        <w:t xml:space="preserve">в рамках проекта развития здравоохранения «Семейный квартал», номер извещения </w:t>
      </w:r>
      <w:r>
        <w:rPr>
          <w:rStyle w:val="CharStyle12"/>
          <w:lang w:val="en-US" w:eastAsia="en-US"/>
        </w:rPr>
        <w:t>0332300328026000010.</w:t>
      </w:r>
    </w:p>
    <w:p>
      <w:pPr>
        <w:pStyle w:val="Style11"/>
        <w:keepNext w:val="0"/>
        <w:keepLines w:val="0"/>
        <w:widowControl w:val="0"/>
        <w:shd w:val="clear" w:color="auto" w:fill="auto"/>
        <w:bidi w:val="0"/>
        <w:spacing w:before="0" w:after="0"/>
        <w:ind w:left="0" w:right="0" w:firstLine="720"/>
        <w:jc w:val="both"/>
      </w:pPr>
      <w:r>
        <w:rPr>
          <w:rStyle w:val="CharStyle12"/>
        </w:rPr>
        <w:t xml:space="preserve">По мнению заявителя, действия заказчика не соответствуют требованиям положений Федерального закона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0"/>
        <w:ind w:left="0" w:right="0" w:firstLine="720"/>
        <w:jc w:val="both"/>
      </w:pPr>
      <w:r>
        <w:rPr>
          <w:rStyle w:val="CharStyle12"/>
        </w:rPr>
        <w:t>Представители уполномоченного органа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1"/>
        <w:keepNext w:val="0"/>
        <w:keepLines w:val="0"/>
        <w:widowControl w:val="0"/>
        <w:shd w:val="clear" w:color="auto" w:fill="auto"/>
        <w:bidi w:val="0"/>
        <w:spacing w:before="0" w:after="0"/>
        <w:ind w:left="0" w:right="0" w:firstLine="720"/>
        <w:jc w:val="both"/>
      </w:pPr>
      <w:r>
        <w:rPr>
          <w:rStyle w:val="CharStyle12"/>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Закона о контрактной системе, пришла к следующим выводам.</w:t>
      </w:r>
    </w:p>
    <w:p>
      <w:pPr>
        <w:pStyle w:val="Style11"/>
        <w:keepNext w:val="0"/>
        <w:keepLines w:val="0"/>
        <w:widowControl w:val="0"/>
        <w:numPr>
          <w:ilvl w:val="0"/>
          <w:numId w:val="3"/>
        </w:numPr>
        <w:shd w:val="clear" w:color="auto" w:fill="auto"/>
        <w:tabs>
          <w:tab w:pos="1061" w:val="left"/>
        </w:tabs>
        <w:bidi w:val="0"/>
        <w:spacing w:before="0" w:after="0"/>
        <w:ind w:left="0" w:right="0" w:firstLine="720"/>
        <w:jc w:val="both"/>
      </w:pPr>
      <w:r>
        <w:rPr>
          <w:rStyle w:val="CharStyle12"/>
          <w:lang w:val="en-US" w:eastAsia="en-US"/>
        </w:rPr>
        <w:t xml:space="preserve">25.02.2026 </w:t>
      </w:r>
      <w:r>
        <w:rPr>
          <w:rStyle w:val="CharStyle12"/>
        </w:rPr>
        <w:t xml:space="preserve">в единой информационной системе и на сайте электронной площадки -РОСЭЛТОРГ </w:t>
      </w:r>
      <w:r>
        <w:rPr>
          <w:rStyle w:val="CharStyle12"/>
          <w:lang w:val="en-US" w:eastAsia="en-US"/>
        </w:rPr>
        <w:t xml:space="preserve">- </w:t>
      </w:r>
      <w:r>
        <w:rPr>
          <w:rStyle w:val="CharStyle12"/>
        </w:rPr>
        <w:t>размещено извещение о проведении электронного аукциона.</w:t>
      </w:r>
    </w:p>
    <w:p>
      <w:pPr>
        <w:pStyle w:val="Style11"/>
        <w:keepNext w:val="0"/>
        <w:keepLines w:val="0"/>
        <w:widowControl w:val="0"/>
        <w:shd w:val="clear" w:color="auto" w:fill="auto"/>
        <w:bidi w:val="0"/>
        <w:spacing w:before="0" w:after="0"/>
        <w:ind w:left="0" w:right="0" w:firstLine="0"/>
        <w:jc w:val="both"/>
      </w:pPr>
      <w:r>
        <w:rPr>
          <w:rStyle w:val="CharStyle12"/>
        </w:rPr>
        <w:t xml:space="preserve">Начальная (максимальная) цена контракта </w:t>
      </w:r>
      <w:r>
        <w:rPr>
          <w:rStyle w:val="CharStyle12"/>
          <w:lang w:val="en-US" w:eastAsia="en-US"/>
        </w:rPr>
        <w:t xml:space="preserve">– 1 847 712,00 </w:t>
      </w:r>
      <w:r>
        <w:rPr>
          <w:rStyle w:val="CharStyle12"/>
        </w:rPr>
        <w:t>рублей.</w:t>
      </w:r>
    </w:p>
    <w:p>
      <w:pPr>
        <w:pStyle w:val="Style11"/>
        <w:keepNext w:val="0"/>
        <w:keepLines w:val="0"/>
        <w:widowControl w:val="0"/>
        <w:numPr>
          <w:ilvl w:val="0"/>
          <w:numId w:val="3"/>
        </w:numPr>
        <w:shd w:val="clear" w:color="auto" w:fill="auto"/>
        <w:tabs>
          <w:tab w:pos="1061" w:val="left"/>
        </w:tabs>
        <w:bidi w:val="0"/>
        <w:spacing w:before="0" w:after="0"/>
        <w:ind w:left="0" w:right="0" w:firstLine="720"/>
        <w:jc w:val="both"/>
      </w:pPr>
      <w:r>
        <w:rPr>
          <w:rStyle w:val="CharStyle12"/>
        </w:rPr>
        <w:t xml:space="preserve">По мнению Заявителя, описание объекта закупки не соответствует Закону о контрактной системе, а именно Заказчик незаконно установил характеристику </w:t>
      </w:r>
      <w:r>
        <w:rPr>
          <w:rStyle w:val="CharStyle12"/>
          <w:lang w:val="en-US" w:eastAsia="en-US"/>
        </w:rPr>
        <w:t xml:space="preserve">- </w:t>
      </w:r>
      <w:r>
        <w:rPr>
          <w:rStyle w:val="CharStyle12"/>
        </w:rPr>
        <w:t>наличие датчика ЭКГ.</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части </w:t>
      </w:r>
      <w:r>
        <w:rPr>
          <w:rStyle w:val="CharStyle12"/>
          <w:lang w:val="en-US" w:eastAsia="en-US"/>
        </w:rPr>
        <w:t xml:space="preserve">1 </w:t>
      </w:r>
      <w:r>
        <w:rPr>
          <w:rStyle w:val="CharStyle12"/>
        </w:rPr>
        <w:t xml:space="preserve">статьи </w:t>
      </w:r>
      <w:r>
        <w:rPr>
          <w:rStyle w:val="CharStyle12"/>
          <w:lang w:val="en-US" w:eastAsia="en-US"/>
        </w:rPr>
        <w:t xml:space="preserve">1 </w:t>
      </w:r>
      <w:r>
        <w:rPr>
          <w:rStyle w:val="CharStyle12"/>
        </w:rPr>
        <w:t xml:space="preserve">Федерального закона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1"/>
        <w:keepNext w:val="0"/>
        <w:keepLines w:val="0"/>
        <w:widowControl w:val="0"/>
        <w:shd w:val="clear" w:color="auto" w:fill="auto"/>
        <w:bidi w:val="0"/>
        <w:spacing w:before="0" w:after="320"/>
        <w:ind w:left="0" w:right="0" w:firstLine="720"/>
        <w:jc w:val="both"/>
      </w:pPr>
      <w:r>
        <w:rPr>
          <w:rStyle w:val="CharStyle12"/>
        </w:rPr>
        <w:t xml:space="preserve">В силу статьи </w:t>
      </w:r>
      <w:r>
        <w:rPr>
          <w:rStyle w:val="CharStyle12"/>
          <w:lang w:val="en-US" w:eastAsia="en-US"/>
        </w:rPr>
        <w:t xml:space="preserve">6 </w:t>
      </w:r>
      <w:r>
        <w:rPr>
          <w:rStyle w:val="CharStyle12"/>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1"/>
        <w:keepNext w:val="0"/>
        <w:keepLines w:val="0"/>
        <w:widowControl w:val="0"/>
        <w:shd w:val="clear" w:color="auto" w:fill="auto"/>
        <w:bidi w:val="0"/>
        <w:spacing w:before="0" w:after="0"/>
        <w:ind w:left="0" w:right="0" w:firstLine="720"/>
        <w:jc w:val="both"/>
      </w:pPr>
      <w:r>
        <w:rPr>
          <w:rStyle w:val="CharStyle12"/>
        </w:rPr>
        <w:t xml:space="preserve">Частью </w:t>
      </w:r>
      <w:r>
        <w:rPr>
          <w:rStyle w:val="CharStyle12"/>
          <w:lang w:val="en-US" w:eastAsia="en-US"/>
        </w:rPr>
        <w:t xml:space="preserve">1 </w:t>
      </w:r>
      <w:r>
        <w:rPr>
          <w:rStyle w:val="CharStyle12"/>
        </w:rPr>
        <w:t xml:space="preserve">статьи </w:t>
      </w:r>
      <w:r>
        <w:rPr>
          <w:rStyle w:val="CharStyle12"/>
          <w:lang w:val="en-US" w:eastAsia="en-US"/>
        </w:rPr>
        <w:t xml:space="preserve">8 </w:t>
      </w:r>
      <w:r>
        <w:rPr>
          <w:rStyle w:val="CharStyle12"/>
        </w:rPr>
        <w:t>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8 </w:t>
      </w:r>
      <w:r>
        <w:rPr>
          <w:rStyle w:val="CharStyle12"/>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ind w:left="0" w:right="0" w:firstLine="720"/>
        <w:jc w:val="both"/>
      </w:pPr>
      <w:r>
        <w:rPr>
          <w:rStyle w:val="CharStyle12"/>
        </w:rPr>
        <w:t xml:space="preserve">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о контрактной системе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720"/>
        <w:jc w:val="both"/>
      </w:pPr>
      <w:r>
        <w:rPr>
          <w:rStyle w:val="CharStyle12"/>
        </w:rPr>
        <w:t xml:space="preserve">В силу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описание объекта закупки в соответствии с требованиями, указанными в части </w:t>
      </w:r>
      <w:r>
        <w:rPr>
          <w:rStyle w:val="CharStyle12"/>
          <w:lang w:val="en-US" w:eastAsia="en-US"/>
        </w:rPr>
        <w:t xml:space="preserve">1 </w:t>
      </w:r>
      <w:r>
        <w:rPr>
          <w:rStyle w:val="CharStyle12"/>
        </w:rPr>
        <w:t>названной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20"/>
        <w:jc w:val="both"/>
      </w:pPr>
      <w:r>
        <w:rPr>
          <w:rStyle w:val="CharStyle12"/>
        </w:rPr>
        <w:t xml:space="preserve">Часть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 xml:space="preserve">Закона о контрактной системе установила, что извещение об осуществлении закупки, если иное не предусмотрено Законом о контрактной системе, должно содержать, в том числе электронный документ </w:t>
      </w:r>
      <w:r>
        <w:rPr>
          <w:rStyle w:val="CharStyle12"/>
          <w:lang w:val="en-US" w:eastAsia="en-US"/>
        </w:rPr>
        <w:t xml:space="preserve">- </w:t>
      </w:r>
      <w:r>
        <w:rPr>
          <w:rStyle w:val="CharStyle12"/>
        </w:rPr>
        <w:t xml:space="preserve">описание объекта закупки в соответствии со статьей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720"/>
        <w:jc w:val="both"/>
      </w:pPr>
      <w:r>
        <w:rPr>
          <w:rStyle w:val="CharStyle12"/>
        </w:rPr>
        <w:t xml:space="preserve">Часть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w:t>
      </w:r>
    </w:p>
    <w:p>
      <w:pPr>
        <w:pStyle w:val="Style11"/>
        <w:keepNext w:val="0"/>
        <w:keepLines w:val="0"/>
        <w:widowControl w:val="0"/>
        <w:shd w:val="clear" w:color="auto" w:fill="auto"/>
        <w:bidi w:val="0"/>
        <w:spacing w:before="0" w:after="0"/>
        <w:ind w:left="0" w:right="0" w:firstLine="720"/>
        <w:jc w:val="both"/>
      </w:pPr>
      <w:r>
        <w:rPr>
          <w:rStyle w:val="CharStyle12"/>
        </w:rPr>
        <w:t xml:space="preserve">В силу пункта </w:t>
      </w:r>
      <w:r>
        <w:rPr>
          <w:rStyle w:val="CharStyle12"/>
          <w:lang w:val="en-US" w:eastAsia="en-US"/>
        </w:rPr>
        <w:t xml:space="preserve">9 </w:t>
      </w:r>
      <w:r>
        <w:rPr>
          <w:rStyle w:val="CharStyle12"/>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2"/>
          <w:lang w:val="en-US" w:eastAsia="en-US"/>
        </w:rPr>
        <w:t xml:space="preserve">08.02.2017 №145 </w:t>
      </w:r>
      <w:r>
        <w:rPr>
          <w:rStyle w:val="CharStyle12"/>
        </w:rPr>
        <w:t xml:space="preserve">(Далее Правила) каталог формируется и ведется в электронной форм. Позиция каталога формируется согласно пункту </w:t>
      </w:r>
      <w:r>
        <w:rPr>
          <w:rStyle w:val="CharStyle12"/>
          <w:lang w:val="en-US" w:eastAsia="en-US"/>
        </w:rPr>
        <w:t xml:space="preserve">10 </w:t>
      </w:r>
      <w:r>
        <w:rPr>
          <w:rStyle w:val="CharStyle12"/>
        </w:rPr>
        <w:t>Правил.</w:t>
      </w:r>
    </w:p>
    <w:p>
      <w:pPr>
        <w:pStyle w:val="Style11"/>
        <w:keepNext w:val="0"/>
        <w:keepLines w:val="0"/>
        <w:widowControl w:val="0"/>
        <w:shd w:val="clear" w:color="auto" w:fill="auto"/>
        <w:bidi w:val="0"/>
        <w:spacing w:before="0" w:after="0"/>
        <w:ind w:left="0" w:right="0" w:firstLine="720"/>
        <w:jc w:val="both"/>
      </w:pPr>
      <w:r>
        <w:rPr>
          <w:rStyle w:val="CharStyle12"/>
        </w:rPr>
        <w:t xml:space="preserve">Панктом </w:t>
      </w:r>
      <w:r>
        <w:rPr>
          <w:rStyle w:val="CharStyle12"/>
          <w:lang w:val="en-US" w:eastAsia="en-US"/>
        </w:rPr>
        <w:t xml:space="preserve">4 </w:t>
      </w:r>
      <w:r>
        <w:rPr>
          <w:rStyle w:val="CharStyle12"/>
        </w:rPr>
        <w:t xml:space="preserve">Правил установлено, что заказчики обязаны применять информацию, включенную в позицию каталога в соответствии с подпунктами «б»-«г» и «е»-«з» пункта </w:t>
      </w:r>
      <w:r>
        <w:rPr>
          <w:rStyle w:val="CharStyle12"/>
          <w:lang w:val="en-US" w:eastAsia="en-US"/>
        </w:rPr>
        <w:t xml:space="preserve">10 </w:t>
      </w:r>
      <w:r>
        <w:rPr>
          <w:rStyle w:val="CharStyle12"/>
        </w:rPr>
        <w:t>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w:t>
      </w:r>
    </w:p>
    <w:p>
      <w:pPr>
        <w:pStyle w:val="Style11"/>
        <w:keepNext w:val="0"/>
        <w:keepLines w:val="0"/>
        <w:widowControl w:val="0"/>
        <w:shd w:val="clear" w:color="auto" w:fill="auto"/>
        <w:bidi w:val="0"/>
        <w:spacing w:before="0" w:after="0"/>
        <w:ind w:left="0" w:right="0" w:firstLine="0"/>
        <w:jc w:val="both"/>
      </w:pPr>
      <w:r>
        <w:rPr>
          <w:rStyle w:val="CharStyle12"/>
        </w:rPr>
        <w:t>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ind w:left="0" w:right="0" w:firstLine="720"/>
        <w:jc w:val="both"/>
      </w:pPr>
      <w:r>
        <w:rPr>
          <w:rStyle w:val="CharStyle12"/>
        </w:rPr>
        <w:t xml:space="preserve">В случае предоставления дополнительной информации, предусмотренной пунктом </w:t>
      </w:r>
      <w:r>
        <w:rPr>
          <w:rStyle w:val="CharStyle12"/>
          <w:lang w:val="en-US" w:eastAsia="en-US"/>
        </w:rPr>
        <w:t xml:space="preserve">5 </w:t>
      </w:r>
      <w:r>
        <w:rPr>
          <w:rStyle w:val="CharStyle12"/>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ind w:left="0" w:right="0" w:firstLine="720"/>
        <w:jc w:val="both"/>
      </w:pPr>
      <w:r>
        <w:rPr>
          <w:rStyle w:val="CharStyle12"/>
        </w:rPr>
        <w:t xml:space="preserve">В Описании объекта закупки установлены требования к закупаемому товару с указанием характеристик КТРУ </w:t>
      </w:r>
      <w:r>
        <w:rPr>
          <w:rStyle w:val="CharStyle12"/>
          <w:lang w:val="en-US" w:eastAsia="en-US"/>
        </w:rPr>
        <w:t>26.60.12.129-00000250.</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письмом Минфина России от </w:t>
      </w:r>
      <w:r>
        <w:rPr>
          <w:rStyle w:val="CharStyle12"/>
          <w:lang w:val="en-US" w:eastAsia="en-US"/>
        </w:rPr>
        <w:t xml:space="preserve">31.01.2025 №24-01-06/8697 </w:t>
      </w:r>
      <w:r>
        <w:rPr>
          <w:rStyle w:val="CharStyle12"/>
        </w:rPr>
        <w:t xml:space="preserve">положения ч.1.1 ст.33 Закона о контрактной системе применяются при описании товара, в отношении которого Постановлением </w:t>
      </w:r>
      <w:r>
        <w:rPr>
          <w:rStyle w:val="CharStyle12"/>
          <w:lang w:val="en-US" w:eastAsia="en-US"/>
        </w:rPr>
        <w:t xml:space="preserve">№1875 </w:t>
      </w:r>
      <w:r>
        <w:rPr>
          <w:rStyle w:val="CharStyle12"/>
        </w:rPr>
        <w:t xml:space="preserve">установлены «защитные» меры, вне зависимости от применения либо неприменения соответствующей «защитной» меры при осуществлении закупки такого товара. Перечни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 xml:space="preserve">подготовлены по результатам межведомственной проработки с учетом информации Минпромторга России о наличии на территории Российской Федерации производства указанных в перечнях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товаров из числа промышленной продукции.</w:t>
      </w:r>
    </w:p>
    <w:p>
      <w:pPr>
        <w:pStyle w:val="Style11"/>
        <w:keepNext w:val="0"/>
        <w:keepLines w:val="0"/>
        <w:widowControl w:val="0"/>
        <w:shd w:val="clear" w:color="auto" w:fill="auto"/>
        <w:bidi w:val="0"/>
        <w:spacing w:before="0" w:after="0"/>
        <w:ind w:left="0" w:right="0" w:firstLine="720"/>
        <w:jc w:val="both"/>
      </w:pPr>
      <w:r>
        <w:rPr>
          <w:rStyle w:val="CharStyle12"/>
        </w:rPr>
        <w:t xml:space="preserve">В извещении закупки установлено ограничение в соответствии с постановлением Правительства РФ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Постановление </w:t>
      </w:r>
      <w:r>
        <w:rPr>
          <w:rStyle w:val="CharStyle12"/>
          <w:lang w:val="en-US" w:eastAsia="en-US"/>
        </w:rPr>
        <w:t>№1875).</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письмом Минфина России от </w:t>
      </w:r>
      <w:r>
        <w:rPr>
          <w:rStyle w:val="CharStyle12"/>
          <w:lang w:val="en-US" w:eastAsia="en-US"/>
        </w:rPr>
        <w:t xml:space="preserve">31.01.2025 №24-01-06/8697 </w:t>
      </w:r>
      <w:r>
        <w:rPr>
          <w:rStyle w:val="CharStyle12"/>
        </w:rPr>
        <w:t xml:space="preserve">следует при этом отметить, что не исключена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w:t>
      </w:r>
      <w:r>
        <w:rPr>
          <w:rStyle w:val="CharStyle12"/>
          <w:lang w:val="en-US" w:eastAsia="en-US"/>
        </w:rPr>
        <w:t xml:space="preserve">№ 1875 </w:t>
      </w:r>
      <w:r>
        <w:rPr>
          <w:rStyle w:val="CharStyle12"/>
        </w:rPr>
        <w:t>установлено преимущество.</w:t>
      </w:r>
    </w:p>
    <w:p>
      <w:pPr>
        <w:pStyle w:val="Style11"/>
        <w:keepNext w:val="0"/>
        <w:keepLines w:val="0"/>
        <w:widowControl w:val="0"/>
        <w:shd w:val="clear" w:color="auto" w:fill="auto"/>
        <w:bidi w:val="0"/>
        <w:spacing w:before="0" w:after="0"/>
        <w:ind w:left="0" w:right="0" w:firstLine="720"/>
        <w:jc w:val="both"/>
      </w:pPr>
      <w:r>
        <w:rPr>
          <w:rStyle w:val="CharStyle12"/>
        </w:rPr>
        <w:t>Комиссией установлено, что характеристики наличие датчика ЭКГ соответствуют КТРУ.</w:t>
      </w:r>
    </w:p>
    <w:p>
      <w:pPr>
        <w:pStyle w:val="Style11"/>
        <w:keepNext w:val="0"/>
        <w:keepLines w:val="0"/>
        <w:widowControl w:val="0"/>
        <w:shd w:val="clear" w:color="auto" w:fill="auto"/>
        <w:bidi w:val="0"/>
        <w:spacing w:before="0" w:after="0"/>
        <w:ind w:left="0" w:right="0" w:firstLine="0"/>
        <w:jc w:val="both"/>
      </w:pPr>
      <w:r>
        <w:rPr>
          <w:rStyle w:val="CharStyle12"/>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Style11"/>
        <w:keepNext w:val="0"/>
        <w:keepLines w:val="0"/>
        <w:widowControl w:val="0"/>
        <w:shd w:val="clear" w:color="auto" w:fill="auto"/>
        <w:bidi w:val="0"/>
        <w:spacing w:before="0" w:after="0"/>
        <w:ind w:left="0" w:right="0" w:firstLine="720"/>
        <w:jc w:val="both"/>
      </w:pPr>
      <w:r>
        <w:rPr>
          <w:rStyle w:val="CharStyle12"/>
        </w:rPr>
        <w:t>Комиссия Нижегородского УФАС России проанализировав предложения участников закупки и коммерческие предложения представленные Заказчиками выявила наличие возможности к поставке товаров двух производителей.</w:t>
      </w:r>
    </w:p>
    <w:p>
      <w:pPr>
        <w:pStyle w:val="Style11"/>
        <w:keepNext w:val="0"/>
        <w:keepLines w:val="0"/>
        <w:widowControl w:val="0"/>
        <w:shd w:val="clear" w:color="auto" w:fill="auto"/>
        <w:bidi w:val="0"/>
        <w:spacing w:before="0" w:after="0"/>
        <w:ind w:left="0" w:right="0" w:firstLine="720"/>
        <w:jc w:val="both"/>
      </w:pPr>
      <w:r>
        <w:rPr>
          <w:rStyle w:val="CharStyle12"/>
        </w:rPr>
        <w:t xml:space="preserve">Таким образом, с учетом установленных обстоятельств, Комиссия приходит к выводу, что Описание объекта закупки составлено с учетом положений статьи </w:t>
      </w:r>
      <w:r>
        <w:rPr>
          <w:rStyle w:val="CharStyle12"/>
          <w:lang w:val="en-US" w:eastAsia="en-US"/>
        </w:rPr>
        <w:t xml:space="preserve">33 </w:t>
      </w:r>
      <w:r>
        <w:rPr>
          <w:rStyle w:val="CharStyle12"/>
        </w:rPr>
        <w:t>Закона о контрактной системе, а также потребностей заказчика в приобретении товара с обозначенными характеристиками, которые не влекут ограничение количества участников закупки.</w:t>
      </w:r>
    </w:p>
    <w:p>
      <w:pPr>
        <w:pStyle w:val="Style11"/>
        <w:keepNext w:val="0"/>
        <w:keepLines w:val="0"/>
        <w:widowControl w:val="0"/>
        <w:shd w:val="clear" w:color="auto" w:fill="auto"/>
        <w:bidi w:val="0"/>
        <w:spacing w:before="0" w:after="0"/>
        <w:ind w:left="0" w:right="0" w:firstLine="720"/>
        <w:jc w:val="both"/>
      </w:pPr>
      <w:r>
        <w:rPr>
          <w:rStyle w:val="CharStyle12"/>
          <w:color w:val="212121"/>
        </w:rPr>
        <w:t>Таким образом, жалоба признана необоснованной.</w:t>
      </w:r>
    </w:p>
    <w:p>
      <w:pPr>
        <w:pStyle w:val="Style11"/>
        <w:keepNext w:val="0"/>
        <w:keepLines w:val="0"/>
        <w:widowControl w:val="0"/>
        <w:shd w:val="clear" w:color="auto" w:fill="auto"/>
        <w:bidi w:val="0"/>
        <w:spacing w:before="0" w:after="0"/>
        <w:ind w:left="0" w:right="0" w:firstLine="720"/>
        <w:jc w:val="both"/>
      </w:pPr>
      <w:r>
        <w:rPr>
          <w:rStyle w:val="CharStyle12"/>
          <w:color w:val="212121"/>
        </w:rPr>
        <w:t xml:space="preserve">С учетом изложенного, руководствуясь частью </w:t>
      </w:r>
      <w:r>
        <w:rPr>
          <w:rStyle w:val="CharStyle12"/>
          <w:color w:val="212121"/>
          <w:lang w:val="en-US" w:eastAsia="en-US"/>
        </w:rPr>
        <w:t xml:space="preserve">8 </w:t>
      </w:r>
      <w:r>
        <w:rPr>
          <w:rStyle w:val="CharStyle12"/>
          <w:color w:val="212121"/>
        </w:rPr>
        <w:t xml:space="preserve">статьи </w:t>
      </w:r>
      <w:r>
        <w:rPr>
          <w:rStyle w:val="CharStyle12"/>
          <w:color w:val="212121"/>
          <w:lang w:val="en-US" w:eastAsia="en-US"/>
        </w:rPr>
        <w:t xml:space="preserve">106 </w:t>
      </w:r>
      <w:r>
        <w:rPr>
          <w:rStyle w:val="CharStyle12"/>
          <w:color w:val="212121"/>
        </w:rPr>
        <w:t xml:space="preserve">Федерального закона от </w:t>
      </w:r>
      <w:r>
        <w:rPr>
          <w:rStyle w:val="CharStyle12"/>
          <w:color w:val="212121"/>
          <w:lang w:val="en-US" w:eastAsia="en-US"/>
        </w:rPr>
        <w:t xml:space="preserve">05.04.2013 </w:t>
      </w:r>
      <w:r>
        <w:rPr>
          <w:rStyle w:val="CharStyle12"/>
          <w:color w:val="212121"/>
        </w:rPr>
        <w:t>№44-ФЗ «О контрактной системе в сфере закупок товаров, работ, услуг для</w:t>
      </w:r>
      <w:r>
        <w:br w:type="page"/>
      </w:r>
    </w:p>
    <w:p>
      <w:pPr>
        <w:pStyle w:val="Style11"/>
        <w:keepNext w:val="0"/>
        <w:keepLines w:val="0"/>
        <w:widowControl w:val="0"/>
        <w:shd w:val="clear" w:color="auto" w:fill="auto"/>
        <w:bidi w:val="0"/>
        <w:spacing w:before="0" w:after="280"/>
        <w:ind w:left="0" w:right="0" w:firstLine="0"/>
        <w:jc w:val="both"/>
      </w:pPr>
      <w:r>
        <w:rPr>
          <w:rStyle w:val="CharStyle12"/>
          <w:color w:val="212121"/>
        </w:rPr>
        <w:t>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1"/>
        <w:keepNext w:val="0"/>
        <w:keepLines w:val="0"/>
        <w:widowControl w:val="0"/>
        <w:shd w:val="clear" w:color="auto" w:fill="auto"/>
        <w:bidi w:val="0"/>
        <w:spacing w:before="0" w:after="380"/>
        <w:ind w:left="0" w:right="0" w:firstLine="0"/>
        <w:jc w:val="center"/>
      </w:pPr>
      <w:r>
        <w:rPr>
          <w:rStyle w:val="CharStyle12"/>
          <w:b/>
          <w:bCs/>
          <w:color w:val="212121"/>
        </w:rPr>
        <w:t>решила:</w:t>
      </w:r>
    </w:p>
    <w:p>
      <w:pPr>
        <w:pStyle w:val="Style11"/>
        <w:keepNext w:val="0"/>
        <w:keepLines w:val="0"/>
        <w:widowControl w:val="0"/>
        <w:shd w:val="clear" w:color="auto" w:fill="auto"/>
        <w:bidi w:val="0"/>
        <w:spacing w:before="0" w:after="280"/>
        <w:ind w:left="0" w:right="0" w:firstLine="720"/>
        <w:jc w:val="both"/>
      </w:pPr>
      <w:r>
        <w:rPr>
          <w:rStyle w:val="CharStyle12"/>
          <w:color w:val="212121"/>
        </w:rPr>
        <w:t xml:space="preserve">Признать жалобу </w:t>
      </w:r>
      <w:r>
        <w:rPr>
          <w:rStyle w:val="CharStyle12"/>
        </w:rPr>
        <w:t xml:space="preserve">индивидуального предпринимателя Шапошниковой Ирины Сергеевны (далее о нарушении Государственного бюджетного учреждения здравоохранения Нижегородской области «Городская больница </w:t>
      </w:r>
      <w:r>
        <w:rPr>
          <w:rStyle w:val="CharStyle12"/>
          <w:lang w:val="en-US" w:eastAsia="en-US"/>
        </w:rPr>
        <w:t xml:space="preserve">№28 </w:t>
      </w:r>
      <w:r>
        <w:rPr>
          <w:rStyle w:val="CharStyle12"/>
        </w:rPr>
        <w:t xml:space="preserve">Московского района г. Нижнего Новгорода» при определении поставщика путем проведения электронного аукциона на право заключения контракта по объекту закупки: «Поставка монитора для определения физиологических показателей матери и плода для обеспечения нужд ГБУЗ НО «Городская больница </w:t>
      </w:r>
      <w:r>
        <w:rPr>
          <w:rStyle w:val="CharStyle12"/>
          <w:lang w:val="en-US" w:eastAsia="en-US"/>
        </w:rPr>
        <w:t xml:space="preserve">№ 28» </w:t>
      </w:r>
      <w:r>
        <w:rPr>
          <w:rStyle w:val="CharStyle12"/>
        </w:rPr>
        <w:t xml:space="preserve">в рамках проекта развития здравоохранения «Семейный квартал», номер извещения </w:t>
      </w:r>
      <w:r>
        <w:rPr>
          <w:rStyle w:val="CharStyle12"/>
          <w:lang w:val="en-US" w:eastAsia="en-US"/>
        </w:rPr>
        <w:t xml:space="preserve">0332300328026000010 </w:t>
      </w:r>
      <w:r>
        <w:rPr>
          <w:rStyle w:val="CharStyle12"/>
          <w:color w:val="212121"/>
        </w:rPr>
        <w:t>необоснованной.</w:t>
      </w:r>
    </w:p>
    <w:p>
      <w:pPr>
        <w:pStyle w:val="Style11"/>
        <w:keepNext w:val="0"/>
        <w:keepLines w:val="0"/>
        <w:widowControl w:val="0"/>
        <w:shd w:val="clear" w:color="auto" w:fill="auto"/>
        <w:bidi w:val="0"/>
        <w:spacing w:before="0" w:after="0"/>
        <w:ind w:left="0" w:right="0" w:firstLine="720"/>
        <w:jc w:val="both"/>
      </w:pPr>
      <w:r>
        <w:rPr>
          <w:rStyle w:val="CharStyle12"/>
          <w:color w:val="212121"/>
        </w:rPr>
        <w:t xml:space="preserve">В соответствии с частью </w:t>
      </w:r>
      <w:r>
        <w:rPr>
          <w:rStyle w:val="CharStyle12"/>
          <w:color w:val="212121"/>
          <w:lang w:val="en-US" w:eastAsia="en-US"/>
        </w:rPr>
        <w:t xml:space="preserve">9 </w:t>
      </w:r>
      <w:r>
        <w:rPr>
          <w:rStyle w:val="CharStyle12"/>
          <w:color w:val="212121"/>
        </w:rPr>
        <w:t xml:space="preserve">статьи </w:t>
      </w:r>
      <w:r>
        <w:rPr>
          <w:rStyle w:val="CharStyle12"/>
          <w:color w:val="212121"/>
          <w:lang w:val="en-US" w:eastAsia="en-US"/>
        </w:rPr>
        <w:t xml:space="preserve">106 </w:t>
      </w:r>
      <w:r>
        <w:rPr>
          <w:rStyle w:val="CharStyle12"/>
          <w:color w:val="212121"/>
        </w:rPr>
        <w:t xml:space="preserve">Федерального закона от </w:t>
      </w:r>
      <w:r>
        <w:rPr>
          <w:rStyle w:val="CharStyle12"/>
          <w:color w:val="212121"/>
          <w:lang w:val="en-US" w:eastAsia="en-US"/>
        </w:rPr>
        <w:t xml:space="preserve">05.04.2013 № </w:t>
      </w:r>
      <w:r>
        <w:rPr>
          <w:rStyle w:val="CharStyle12"/>
          <w:color w:val="212121"/>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401" w:right="539" w:bottom="1356" w:left="1103" w:header="0" w:footer="3" w:gutter="0"/>
          <w:cols w:space="720"/>
          <w:noEndnote/>
          <w:rtlGutter w:val="0"/>
          <w:docGrid w:linePitch="360"/>
        </w:sectPr>
      </w:pPr>
      <w:r>
        <mc:AlternateContent>
          <mc:Choice Requires="wps">
            <w:drawing>
              <wp:anchor distT="292100" distB="185420" distL="0" distR="0" simplePos="0" relativeHeight="125829381" behindDoc="0" locked="0" layoutInCell="1" allowOverlap="1">
                <wp:simplePos x="0" y="0"/>
                <wp:positionH relativeFrom="page">
                  <wp:posOffset>739140</wp:posOffset>
                </wp:positionH>
                <wp:positionV relativeFrom="paragraph">
                  <wp:posOffset>292100</wp:posOffset>
                </wp:positionV>
                <wp:extent cx="1694815" cy="234950"/>
                <wp:wrapTopAndBottom/>
                <wp:docPr id="13" name="Shape 13"/>
                <a:graphic xmlns:a="http://schemas.openxmlformats.org/drawingml/2006/main">
                  <a:graphicData uri="http://schemas.microsoft.com/office/word/2010/wordprocessingShape">
                    <wps:wsp>
                      <wps:cNvSpPr txBox="1"/>
                      <wps:spPr>
                        <a:xfrm>
                          <a:ext cx="169481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sz w:val="26"/>
                                <w:szCs w:val="26"/>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200000000000003pt;margin-top:23.pt;width:133.44999999999999pt;height:18.5pt;z-index:-125829372;mso-wrap-distance-left:0;mso-wrap-distance-top:23.pt;mso-wrap-distance-right:0;mso-wrap-distance-bottom:14.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sz w:val="26"/>
                          <w:szCs w:val="26"/>
                        </w:rPr>
                        <w:t>Председатель комиссии</w:t>
                      </w:r>
                    </w:p>
                  </w:txbxContent>
                </v:textbox>
                <w10:wrap type="topAndBottom" anchorx="page"/>
              </v:shape>
            </w:pict>
          </mc:Fallback>
        </mc:AlternateContent>
      </w:r>
      <w:r>
        <mc:AlternateContent>
          <mc:Choice Requires="wps">
            <w:drawing>
              <wp:anchor distT="453390" distB="0" distL="0" distR="0" simplePos="0" relativeHeight="125829383" behindDoc="0" locked="0" layoutInCell="1" allowOverlap="1">
                <wp:simplePos x="0" y="0"/>
                <wp:positionH relativeFrom="page">
                  <wp:posOffset>3616325</wp:posOffset>
                </wp:positionH>
                <wp:positionV relativeFrom="paragraph">
                  <wp:posOffset>453390</wp:posOffset>
                </wp:positionV>
                <wp:extent cx="1722120" cy="259080"/>
                <wp:wrapTopAndBottom/>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84.75pt;margin-top:35.700000000000003pt;width:135.59999999999999pt;height:20.400000000000002pt;z-index:-125829370;mso-wrap-distance-left:0;mso-wrap-distance-top:35.700000000000003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92100" distB="185420" distL="0" distR="0" simplePos="0" relativeHeight="125829385" behindDoc="0" locked="0" layoutInCell="1" allowOverlap="1">
                <wp:simplePos x="0" y="0"/>
                <wp:positionH relativeFrom="page">
                  <wp:posOffset>6262370</wp:posOffset>
                </wp:positionH>
                <wp:positionV relativeFrom="paragraph">
                  <wp:posOffset>292100</wp:posOffset>
                </wp:positionV>
                <wp:extent cx="953770" cy="234950"/>
                <wp:wrapTopAndBottom/>
                <wp:docPr id="17" name="Shape 17"/>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rPr>
                                <w:sz w:val="26"/>
                                <w:szCs w:val="26"/>
                              </w:rPr>
                            </w:pPr>
                            <w:r>
                              <w:rPr>
                                <w:rStyle w:val="CharStyle12"/>
                                <w:sz w:val="26"/>
                                <w:szCs w:val="26"/>
                              </w:rPr>
                              <w:t>И.В. Баранов</w:t>
                            </w:r>
                          </w:p>
                        </w:txbxContent>
                      </wps:txbx>
                      <wps:bodyPr wrap="none" lIns="0" tIns="0" rIns="0" bIns="0">
                        <a:noAutoFit/>
                      </wps:bodyPr>
                    </wps:wsp>
                  </a:graphicData>
                </a:graphic>
              </wp:anchor>
            </w:drawing>
          </mc:Choice>
          <mc:Fallback>
            <w:pict>
              <v:shape id="_x0000_s1043" type="#_x0000_t202" style="position:absolute;margin-left:493.10000000000002pt;margin-top:23.pt;width:75.100000000000009pt;height:18.5pt;z-index:-125829368;mso-wrap-distance-left:0;mso-wrap-distance-top:23.pt;mso-wrap-distance-right:0;mso-wrap-distance-bottom:14.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rPr>
                          <w:sz w:val="26"/>
                          <w:szCs w:val="26"/>
                        </w:rPr>
                      </w:pPr>
                      <w:r>
                        <w:rPr>
                          <w:rStyle w:val="CharStyle12"/>
                          <w:sz w:val="26"/>
                          <w:szCs w:val="26"/>
                        </w:rPr>
                        <w:t>И.В. Баранов</w:t>
                      </w:r>
                    </w:p>
                  </w:txbxContent>
                </v:textbox>
                <w10:wrap type="topAndBottom" anchorx="page"/>
              </v:shape>
            </w:pict>
          </mc:Fallback>
        </mc:AlternateContent>
      </w:r>
    </w:p>
    <w:p>
      <w:pPr>
        <w:pStyle w:val="Style1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60" w:right="0" w:firstLine="0"/>
        <w:jc w:val="left"/>
        <w:rPr>
          <w:sz w:val="12"/>
          <w:szCs w:val="12"/>
        </w:rPr>
      </w:pPr>
      <w:r>
        <w:rPr>
          <w:rStyle w:val="CharStyle15"/>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Баранов Илья Валерьевич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12121"/>
        </w:rPr>
        <w:t xml:space="preserve">№ </w:t>
      </w:r>
      <w:r>
        <w:rPr>
          <w:rStyle w:val="CharStyle25"/>
          <w:lang w:val="en-US" w:eastAsia="en-US"/>
        </w:rPr>
        <w:t>0D493BB3DAA620D04EE744081508209F</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24.09.2025 </w:t>
      </w:r>
      <w:r>
        <w:rPr>
          <w:rStyle w:val="CharStyle25"/>
          <w:color w:val="595959"/>
        </w:rPr>
        <w:t xml:space="preserve">по </w:t>
      </w:r>
      <w:r>
        <w:rPr>
          <w:rStyle w:val="CharStyle25"/>
        </w:rPr>
        <w:t>18.12.2026</w:t>
      </w:r>
    </w:p>
    <w:p>
      <w:pPr>
        <w:widowControl w:val="0"/>
        <w:spacing w:line="1" w:lineRule="exact"/>
        <w:sectPr>
          <w:footnotePr>
            <w:pos w:val="pageBottom"/>
            <w:numFmt w:val="decimal"/>
            <w:numRestart w:val="continuous"/>
          </w:footnotePr>
          <w:type w:val="continuous"/>
          <w:pgSz w:w="11900" w:h="16840"/>
          <w:pgMar w:top="1666" w:right="536" w:bottom="1637" w:left="1106" w:header="0" w:footer="3" w:gutter="0"/>
          <w:cols w:space="720"/>
          <w:noEndnote/>
          <w:rtlGutter w:val="0"/>
          <w:docGrid w:linePitch="360"/>
        </w:sectPr>
      </w:pPr>
      <w:r>
        <mc:AlternateContent>
          <mc:Choice Requires="wps">
            <w:drawing>
              <wp:anchor distT="12700" distB="210185" distL="0" distR="0" simplePos="0" relativeHeight="125829387" behindDoc="0" locked="0" layoutInCell="1" allowOverlap="1">
                <wp:simplePos x="0" y="0"/>
                <wp:positionH relativeFrom="page">
                  <wp:posOffset>735965</wp:posOffset>
                </wp:positionH>
                <wp:positionV relativeFrom="paragraph">
                  <wp:posOffset>12700</wp:posOffset>
                </wp:positionV>
                <wp:extent cx="1249680" cy="231775"/>
                <wp:wrapTopAndBottom/>
                <wp:docPr id="19" name="Shape 19"/>
                <a:graphic xmlns:a="http://schemas.openxmlformats.org/drawingml/2006/main">
                  <a:graphicData uri="http://schemas.microsoft.com/office/word/2010/wordprocessingShape">
                    <wps:wsp>
                      <wps:cNvSpPr txBox="1"/>
                      <wps:spPr>
                        <a:xfrm>
                          <a:ext cx="1249680" cy="23177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sz w:val="26"/>
                                <w:szCs w:val="26"/>
                              </w:rPr>
                              <w:t>Члены комиссии:</w:t>
                            </w:r>
                          </w:p>
                        </w:txbxContent>
                      </wps:txbx>
                      <wps:bodyPr wrap="none" lIns="0" tIns="0" rIns="0" bIns="0">
                        <a:noAutoFit/>
                      </wps:bodyPr>
                    </wps:wsp>
                  </a:graphicData>
                </a:graphic>
              </wp:anchor>
            </w:drawing>
          </mc:Choice>
          <mc:Fallback>
            <w:pict>
              <v:shape id="_x0000_s1045" type="#_x0000_t202" style="position:absolute;margin-left:57.950000000000003pt;margin-top:1.pt;width:98.400000000000006pt;height:18.25pt;z-index:-125829366;mso-wrap-distance-left:0;mso-wrap-distance-top:1.pt;mso-wrap-distance-right:0;mso-wrap-distance-bottom:16.5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sz w:val="26"/>
                          <w:szCs w:val="26"/>
                        </w:rPr>
                        <w:t>Члены комиссии:</w:t>
                      </w:r>
                    </w:p>
                  </w:txbxContent>
                </v:textbox>
                <w10:wrap type="topAndBottom" anchorx="page"/>
              </v:shape>
            </w:pict>
          </mc:Fallback>
        </mc:AlternateContent>
      </w:r>
      <w:r>
        <w:drawing>
          <wp:anchor distT="110490" distB="0" distL="0" distR="1816735" simplePos="0" relativeHeight="125829389" behindDoc="0" locked="0" layoutInCell="1" allowOverlap="1">
            <wp:simplePos x="0" y="0"/>
            <wp:positionH relativeFrom="page">
              <wp:posOffset>3226435</wp:posOffset>
            </wp:positionH>
            <wp:positionV relativeFrom="paragraph">
              <wp:posOffset>110490</wp:posOffset>
            </wp:positionV>
            <wp:extent cx="298450" cy="34734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3613785</wp:posOffset>
                </wp:positionH>
                <wp:positionV relativeFrom="paragraph">
                  <wp:posOffset>171450</wp:posOffset>
                </wp:positionV>
                <wp:extent cx="1725295" cy="259080"/>
                <wp:wrapNone/>
                <wp:docPr id="23" name="Shape 2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4.55000000000001pt;margin-top:13.5pt;width:135.84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 distB="210185" distL="0" distR="0" simplePos="0" relativeHeight="125829390" behindDoc="0" locked="0" layoutInCell="1" allowOverlap="1">
                <wp:simplePos x="0" y="0"/>
                <wp:positionH relativeFrom="page">
                  <wp:posOffset>6203950</wp:posOffset>
                </wp:positionH>
                <wp:positionV relativeFrom="paragraph">
                  <wp:posOffset>12700</wp:posOffset>
                </wp:positionV>
                <wp:extent cx="1014730" cy="231775"/>
                <wp:wrapTopAndBottom/>
                <wp:docPr id="25" name="Shape 25"/>
                <a:graphic xmlns:a="http://schemas.openxmlformats.org/drawingml/2006/main">
                  <a:graphicData uri="http://schemas.microsoft.com/office/word/2010/wordprocessingShape">
                    <wps:wsp>
                      <wps:cNvSpPr txBox="1"/>
                      <wps:spPr>
                        <a:xfrm>
                          <a:ext cx="1014730" cy="23177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6"/>
                                <w:szCs w:val="26"/>
                              </w:rPr>
                            </w:pPr>
                            <w:r>
                              <w:rPr>
                                <w:rStyle w:val="CharStyle12"/>
                                <w:sz w:val="26"/>
                                <w:szCs w:val="26"/>
                              </w:rPr>
                              <w:t>М.К. Войнова</w:t>
                            </w:r>
                          </w:p>
                        </w:txbxContent>
                      </wps:txbx>
                      <wps:bodyPr wrap="none" lIns="0" tIns="0" rIns="0" bIns="0">
                        <a:noAutoFit/>
                      </wps:bodyPr>
                    </wps:wsp>
                  </a:graphicData>
                </a:graphic>
              </wp:anchor>
            </w:drawing>
          </mc:Choice>
          <mc:Fallback>
            <w:pict>
              <v:shape id="_x0000_s1051" type="#_x0000_t202" style="position:absolute;margin-left:488.5pt;margin-top:1.pt;width:79.900000000000006pt;height:18.25pt;z-index:-125829363;mso-wrap-distance-left:0;mso-wrap-distance-top:1.pt;mso-wrap-distance-right:0;mso-wrap-distance-bottom:16.5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6"/>
                          <w:szCs w:val="26"/>
                        </w:rPr>
                      </w:pPr>
                      <w:r>
                        <w:rPr>
                          <w:rStyle w:val="CharStyle12"/>
                          <w:sz w:val="26"/>
                          <w:szCs w:val="26"/>
                        </w:rPr>
                        <w:t>М.К. Войнова</w:t>
                      </w:r>
                    </w:p>
                  </w:txbxContent>
                </v:textbox>
                <w10:wrap type="topAndBottom" anchorx="page"/>
              </v:shape>
            </w:pict>
          </mc:Fallback>
        </mc:AlternateContent>
      </w:r>
    </w:p>
    <w:p>
      <w:pPr>
        <w:pStyle w:val="Style1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60" w:right="0" w:firstLine="0"/>
        <w:jc w:val="left"/>
        <w:rPr>
          <w:sz w:val="12"/>
          <w:szCs w:val="12"/>
        </w:rPr>
      </w:pPr>
      <w:r>
        <w:rPr>
          <w:rStyle w:val="CharStyle15"/>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Войнова Мария Константиновна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12121"/>
        </w:rPr>
        <w:t xml:space="preserve">№ </w:t>
      </w:r>
      <w:r>
        <w:rPr>
          <w:rStyle w:val="CharStyle25"/>
          <w:lang w:val="en-US" w:eastAsia="en-US"/>
        </w:rPr>
        <w:t>00F91F1</w:t>
      </w:r>
      <w:r>
        <w:rPr>
          <w:rStyle w:val="CharStyle25"/>
        </w:rPr>
        <w:t>С83ЕВС291</w:t>
      </w:r>
      <w:r>
        <w:rPr>
          <w:rStyle w:val="CharStyle25"/>
          <w:lang w:val="en-US" w:eastAsia="en-US"/>
        </w:rPr>
        <w:t>BD8EBF105EB4BA753</w:t>
      </w:r>
      <w:r>
        <w:rPr>
          <w:rStyle w:val="CharStyle25"/>
          <w:lang w:val="en-US" w:eastAsia="en-US"/>
        </w:rPr>
        <w:t>Z</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17.06.2025 </w:t>
      </w:r>
      <w:r>
        <w:rPr>
          <w:rStyle w:val="CharStyle25"/>
          <w:color w:val="595959"/>
        </w:rPr>
        <w:t xml:space="preserve">по </w:t>
      </w:r>
      <w:r>
        <w:rPr>
          <w:rStyle w:val="CharStyle25"/>
        </w:rPr>
        <w:t>10.09.2026</w:t>
      </w:r>
    </w:p>
    <w:p>
      <w:pPr>
        <w:widowControl w:val="0"/>
        <w:spacing w:line="1" w:lineRule="exact"/>
      </w:pPr>
      <w:r>
        <mc:AlternateContent>
          <mc:Choice Requires="wps">
            <w:drawing>
              <wp:anchor distT="171450" distB="0" distL="0" distR="0" simplePos="0" relativeHeight="125829392" behindDoc="0" locked="0" layoutInCell="1" allowOverlap="1">
                <wp:simplePos x="0" y="0"/>
                <wp:positionH relativeFrom="page">
                  <wp:posOffset>3616325</wp:posOffset>
                </wp:positionH>
                <wp:positionV relativeFrom="paragraph">
                  <wp:posOffset>171450</wp:posOffset>
                </wp:positionV>
                <wp:extent cx="1722120" cy="259080"/>
                <wp:wrapTopAndBottom/>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4.75pt;margin-top:13.5pt;width:135.59999999999999pt;height:20.400000000000002pt;z-index:-125829361;mso-wrap-distance-left:0;mso-wrap-distance-top:13.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 distB="182880" distL="0" distR="0" simplePos="0" relativeHeight="125829394" behindDoc="0" locked="0" layoutInCell="1" allowOverlap="1">
                <wp:simplePos x="0" y="0"/>
                <wp:positionH relativeFrom="page">
                  <wp:posOffset>6088380</wp:posOffset>
                </wp:positionH>
                <wp:positionV relativeFrom="paragraph">
                  <wp:posOffset>12700</wp:posOffset>
                </wp:positionV>
                <wp:extent cx="1127760" cy="234950"/>
                <wp:wrapTopAndBottom/>
                <wp:docPr id="29" name="Shape 29"/>
                <a:graphic xmlns:a="http://schemas.openxmlformats.org/drawingml/2006/main">
                  <a:graphicData uri="http://schemas.microsoft.com/office/word/2010/wordprocessingShape">
                    <wps:wsp>
                      <wps:cNvSpPr txBox="1"/>
                      <wps:spPr>
                        <a:xfrm>
                          <a:ext cx="112776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6"/>
                                <w:szCs w:val="26"/>
                              </w:rPr>
                            </w:pPr>
                            <w:r>
                              <w:rPr>
                                <w:rStyle w:val="CharStyle12"/>
                                <w:sz w:val="26"/>
                                <w:szCs w:val="26"/>
                              </w:rPr>
                              <w:t>Д.А. Колденков</w:t>
                            </w:r>
                          </w:p>
                        </w:txbxContent>
                      </wps:txbx>
                      <wps:bodyPr wrap="none" lIns="0" tIns="0" rIns="0" bIns="0">
                        <a:noAutoFit/>
                      </wps:bodyPr>
                    </wps:wsp>
                  </a:graphicData>
                </a:graphic>
              </wp:anchor>
            </w:drawing>
          </mc:Choice>
          <mc:Fallback>
            <w:pict>
              <v:shape id="_x0000_s1055" type="#_x0000_t202" style="position:absolute;margin-left:479.40000000000003pt;margin-top:1.pt;width:88.799999999999997pt;height:18.5pt;z-index:-125829359;mso-wrap-distance-left:0;mso-wrap-distance-top:1.pt;mso-wrap-distance-right:0;mso-wrap-distance-bottom:14.4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6"/>
                          <w:szCs w:val="26"/>
                        </w:rPr>
                      </w:pPr>
                      <w:r>
                        <w:rPr>
                          <w:rStyle w:val="CharStyle12"/>
                          <w:sz w:val="26"/>
                          <w:szCs w:val="26"/>
                        </w:rPr>
                        <w:t>Д.А. Колденков</w:t>
                      </w:r>
                    </w:p>
                  </w:txbxContent>
                </v:textbox>
                <w10:wrap type="topAndBottom" anchorx="page"/>
              </v:shape>
            </w:pict>
          </mc:Fallback>
        </mc:AlternateContent>
      </w:r>
    </w:p>
    <w:p>
      <w:pPr>
        <w:pStyle w:val="Style1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60" w:right="0" w:firstLine="0"/>
        <w:jc w:val="left"/>
        <w:rPr>
          <w:sz w:val="12"/>
          <w:szCs w:val="12"/>
        </w:rPr>
      </w:pPr>
      <w:r>
        <w:rPr>
          <w:rStyle w:val="CharStyle15"/>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Колденков Даниил Александрович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12121"/>
        </w:rPr>
        <w:t xml:space="preserve">№ </w:t>
      </w:r>
      <w:r>
        <w:rPr>
          <w:rStyle w:val="CharStyle25"/>
          <w:lang w:val="en-US" w:eastAsia="en-US"/>
        </w:rPr>
        <w:t>00D84EF2E1E1AF1681EC520B87FD3DE73</w:t>
      </w:r>
      <w:r>
        <w:rPr>
          <w:rStyle w:val="CharStyle25"/>
          <w:lang w:val="en-US" w:eastAsia="en-US"/>
        </w:rPr>
        <w:t>E</w:t>
      </w:r>
    </w:p>
    <w:p>
      <w:pPr>
        <w:pStyle w:val="Style24"/>
        <w:keepNext w:val="0"/>
        <w:keepLines w:val="0"/>
        <w:widowControl w:val="0"/>
        <w:shd w:val="clear" w:color="auto" w:fill="auto"/>
        <w:bidi w:val="0"/>
        <w:spacing w:before="0" w:after="2320" w:line="240" w:lineRule="auto"/>
        <w:ind w:left="0" w:right="0" w:firstLine="0"/>
        <w:jc w:val="center"/>
      </w:pPr>
      <w:r>
        <w:rPr>
          <w:rStyle w:val="CharStyle25"/>
        </w:rPr>
        <w:t xml:space="preserve">Действителен с </w:t>
      </w:r>
      <w:r>
        <w:rPr>
          <w:rStyle w:val="CharStyle25"/>
          <w:color w:val="595959"/>
        </w:rPr>
        <w:t>29.08.2025 по 22.1</w:t>
      </w:r>
      <w:r>
        <w:rPr>
          <w:rStyle w:val="CharStyle25"/>
          <w:color w:val="212121"/>
        </w:rPr>
        <w:t>1</w:t>
      </w:r>
      <w:r>
        <w:rPr>
          <w:rStyle w:val="CharStyle25"/>
        </w:rPr>
        <w:t>.2026</w:t>
      </w:r>
    </w:p>
    <w:p>
      <w:pPr>
        <w:pStyle w:val="Style11"/>
        <w:keepNext w:val="0"/>
        <w:keepLines w:val="0"/>
        <w:widowControl w:val="0"/>
        <w:shd w:val="clear" w:color="auto" w:fill="auto"/>
        <w:bidi w:val="0"/>
        <w:spacing w:before="0" w:after="0" w:line="240" w:lineRule="auto"/>
        <w:ind w:left="0" w:right="0" w:firstLine="0"/>
        <w:jc w:val="left"/>
        <w:rPr>
          <w:sz w:val="22"/>
          <w:szCs w:val="22"/>
        </w:rPr>
      </w:pPr>
      <w:r>
        <w:rPr>
          <w:rStyle w:val="CharStyle12"/>
          <w:sz w:val="22"/>
          <w:szCs w:val="22"/>
        </w:rPr>
        <w:t>Исп.Войнова М.К.</w:t>
      </w:r>
    </w:p>
    <w:p>
      <w:pPr>
        <w:pStyle w:val="Style11"/>
        <w:keepNext w:val="0"/>
        <w:keepLines w:val="0"/>
        <w:widowControl w:val="0"/>
        <w:shd w:val="clear" w:color="auto" w:fill="auto"/>
        <w:bidi w:val="0"/>
        <w:spacing w:before="0" w:after="60" w:line="240" w:lineRule="auto"/>
        <w:ind w:left="0" w:right="0" w:firstLine="0"/>
        <w:jc w:val="left"/>
        <w:rPr>
          <w:sz w:val="22"/>
          <w:szCs w:val="22"/>
        </w:rPr>
      </w:pPr>
      <w:r>
        <w:rPr>
          <w:rStyle w:val="CharStyle12"/>
          <w:sz w:val="22"/>
          <w:szCs w:val="22"/>
        </w:rPr>
        <w:t>тел.431-73-87, вн.052-707</w:t>
      </w:r>
    </w:p>
    <w:sectPr>
      <w:footnotePr>
        <w:pos w:val="pageBottom"/>
        <w:numFmt w:val="decimal"/>
        <w:numRestart w:val="continuous"/>
      </w:footnotePr>
      <w:type w:val="continuous"/>
      <w:pgSz w:w="11900" w:h="16840"/>
      <w:pgMar w:top="1666" w:right="536" w:bottom="163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781685</wp:posOffset>
              </wp:positionH>
              <wp:positionV relativeFrom="page">
                <wp:posOffset>10199370</wp:posOffset>
              </wp:positionV>
              <wp:extent cx="643255" cy="128270"/>
              <wp:wrapNone/>
              <wp:docPr id="5" name="Shape 5"/>
              <a:graphic xmlns:a="http://schemas.openxmlformats.org/drawingml/2006/main">
                <a:graphicData uri="http://schemas.microsoft.com/office/word/2010/wordprocessingShape">
                  <wps:wsp>
                    <wps:cNvSpPr txBox="1"/>
                    <wps:spPr>
                      <a:xfrm>
                        <a:ext cx="6432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2026-6458</w:t>
                          </w:r>
                        </w:p>
                      </w:txbxContent>
                    </wps:txbx>
                    <wps:bodyPr wrap="none" lIns="0" tIns="0" rIns="0" bIns="0">
                      <a:spAutoFit/>
                    </wps:bodyPr>
                  </wps:wsp>
                </a:graphicData>
              </a:graphic>
            </wp:anchor>
          </w:drawing>
        </mc:Choice>
        <mc:Fallback>
          <w:pict>
            <v:shape id="_x0000_s1031" type="#_x0000_t202" style="position:absolute;margin-left:61.550000000000004pt;margin-top:803.10000000000002pt;width:50.649999999999999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2026-6458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10031730</wp:posOffset>
              </wp:positionV>
              <wp:extent cx="643255" cy="128270"/>
              <wp:wrapNone/>
              <wp:docPr id="7" name="Shape 7"/>
              <a:graphic xmlns:a="http://schemas.openxmlformats.org/drawingml/2006/main">
                <a:graphicData uri="http://schemas.microsoft.com/office/word/2010/wordprocessingShape">
                  <wps:wsp>
                    <wps:cNvSpPr txBox="1"/>
                    <wps:spPr>
                      <a:xfrm>
                        <a:ext cx="6432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2026-6458</w:t>
                          </w:r>
                        </w:p>
                      </w:txbxContent>
                    </wps:txbx>
                    <wps:bodyPr wrap="none" lIns="0" tIns="0" rIns="0" bIns="0">
                      <a:spAutoFit/>
                    </wps:bodyPr>
                  </wps:wsp>
                </a:graphicData>
              </a:graphic>
            </wp:anchor>
          </w:drawing>
        </mc:Choice>
        <mc:Fallback>
          <w:pict>
            <v:shape id="_x0000_s1033" type="#_x0000_t202" style="position:absolute;margin-left:70.200000000000003pt;margin-top:789.89999999999998pt;width:50.649999999999999pt;height:10.1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2026-6458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3926840</wp:posOffset>
              </wp:positionH>
              <wp:positionV relativeFrom="page">
                <wp:posOffset>753110</wp:posOffset>
              </wp:positionV>
              <wp:extent cx="57785" cy="73025"/>
              <wp:wrapNone/>
              <wp:docPr id="3" name="Shape 3"/>
              <a:graphic xmlns:a="http://schemas.openxmlformats.org/drawingml/2006/main">
                <a:graphicData uri="http://schemas.microsoft.com/office/word/2010/wordprocessingShape">
                  <wps:wsp>
                    <wps:cNvSpPr txBox="1"/>
                    <wps:spPr>
                      <a:xfrm>
                        <a:ext cx="5778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9999999999999pt;margin-top:59.300000000000004pt;width:4.5499999999999998pt;height:5.7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5">
    <w:name w:val="Body text (3)_"/>
    <w:basedOn w:val="DefaultParagraphFont"/>
    <w:link w:val="Style14"/>
    <w:rPr>
      <w:rFonts w:ascii="Georgia" w:eastAsia="Georgia" w:hAnsi="Georgia" w:cs="Georgia"/>
      <w:b w:val="0"/>
      <w:bCs w:val="0"/>
      <w:i w:val="0"/>
      <w:iCs w:val="0"/>
      <w:smallCaps w:val="0"/>
      <w:strike w:val="0"/>
      <w:color w:val="212121"/>
      <w:sz w:val="11"/>
      <w:szCs w:val="11"/>
      <w:u w:val="none"/>
    </w:rPr>
  </w:style>
  <w:style w:type="character" w:customStyle="1" w:styleId="CharStyle18">
    <w:name w:val="Other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12121"/>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Body text (3)"/>
    <w:basedOn w:val="Normal"/>
    <w:link w:val="CharStyle15"/>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17">
    <w:name w:val="Other"/>
    <w:basedOn w:val="Normal"/>
    <w:link w:val="CharStyle18"/>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4">
    <w:name w:val="Body text (2)"/>
    <w:basedOn w:val="Normal"/>
    <w:link w:val="CharStyle25"/>
    <w:pPr>
      <w:widowControl w:val="0"/>
      <w:shd w:val="clear" w:color="auto" w:fill="auto"/>
      <w:ind w:left="394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s>
</file>