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89660" distR="1056640" simplePos="0" relativeHeight="125829378" behindDoc="0" locked="0" layoutInCell="1" allowOverlap="1">
            <wp:simplePos x="0" y="0"/>
            <wp:positionH relativeFrom="page">
              <wp:posOffset>1778000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802640</wp:posOffset>
                </wp:positionH>
                <wp:positionV relativeFrom="paragraph">
                  <wp:posOffset>622300</wp:posOffset>
                </wp:positionV>
                <wp:extent cx="24295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95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25.02.2026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7158/26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00000000000003pt;margin-top:49.pt;width:191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25.02.2026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7158/26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480" w:lineRule="auto"/>
        <w:ind w:left="1140" w:right="0" w:firstLine="0"/>
        <w:jc w:val="both"/>
      </w:pPr>
      <w:r>
        <w:rPr>
          <w:rStyle w:val="CharStyle7"/>
        </w:rPr>
        <w:t xml:space="preserve">ООО «ДЖЕМИНИ» </w:t>
      </w:r>
      <w:r>
        <w:fldChar w:fldCharType="begin"/>
      </w:r>
      <w:r>
        <w:rPr/>
        <w:instrText> HYPERLINK "mailto:mmv@jemini-co.ru" </w:instrText>
      </w:r>
      <w:r>
        <w:fldChar w:fldCharType="separate"/>
      </w:r>
      <w:r>
        <w:rPr>
          <w:rStyle w:val="CharStyle7"/>
          <w:lang w:val="en-US" w:eastAsia="en-US"/>
        </w:rPr>
        <w:t>mmv@jemini-co.ru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ГБПОУ МИК </w:t>
      </w:r>
      <w:r>
        <w:fldChar w:fldCharType="begin"/>
      </w:r>
      <w:r>
        <w:rPr/>
        <w:instrText> HYPERLINK "mailto:zakupki@ck41.ru" </w:instrText>
      </w:r>
      <w:r>
        <w:fldChar w:fldCharType="separate"/>
      </w:r>
      <w:r>
        <w:rPr>
          <w:rStyle w:val="CharStyle7"/>
          <w:lang w:val="en-US" w:eastAsia="en-US"/>
        </w:rPr>
        <w:t>zakupki@ck41.ru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0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№077/06/105-1959/2026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19.02.2026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ГБПОУ МИК: О.А. Сафронова (по дов. от </w:t>
      </w:r>
      <w:r>
        <w:rPr>
          <w:rStyle w:val="CharStyle7"/>
          <w:lang w:val="en-US" w:eastAsia="en-US"/>
        </w:rPr>
        <w:t xml:space="preserve">08.07.2025 </w:t>
      </w:r>
      <w:r>
        <w:rPr>
          <w:rStyle w:val="CharStyle7"/>
        </w:rPr>
        <w:t xml:space="preserve">№21-Д), Р.В. Матвеева (по дов. от </w:t>
      </w:r>
      <w:r>
        <w:rPr>
          <w:rStyle w:val="CharStyle7"/>
          <w:lang w:val="en-US" w:eastAsia="en-US"/>
        </w:rPr>
        <w:t xml:space="preserve">14.02.2025 </w:t>
      </w:r>
      <w:r>
        <w:rPr>
          <w:rStyle w:val="CharStyle7"/>
        </w:rPr>
        <w:t>№04-Д),Р.С.Айнуллина (по дов. от 05.12.2025№44-Д),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0"/>
        <w:jc w:val="both"/>
      </w:pPr>
      <w:r>
        <w:rPr>
          <w:rStyle w:val="CharStyle7"/>
        </w:rPr>
        <w:t xml:space="preserve">ООО «ДЖЕМИНИ»: Н.Н. Рудь (по дов. от </w:t>
      </w:r>
      <w:r>
        <w:rPr>
          <w:rStyle w:val="CharStyle7"/>
          <w:lang w:val="en-US" w:eastAsia="en-US"/>
        </w:rPr>
        <w:t xml:space="preserve">21.08.2025 </w:t>
      </w:r>
      <w:r>
        <w:rPr>
          <w:rStyle w:val="CharStyle7"/>
        </w:rPr>
        <w:t>№б/н), слушателя: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ГКУ Дирекция ДОНМ: А.В. Ильянковой,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drawing>
          <wp:anchor distT="152400" distB="0" distL="114300" distR="114300" simplePos="0" relativeHeight="125829381" behindDoc="0" locked="0" layoutInCell="1" allowOverlap="1">
            <wp:simplePos x="0" y="0"/>
            <wp:positionH relativeFrom="page">
              <wp:posOffset>711200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«ДЖЕМИНИ»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ГБПОУ МИК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интерактивных панелей для нужд ГБПОУ МИК (Закупка </w:t>
      </w:r>
      <w:r>
        <w:rPr>
          <w:rStyle w:val="CharStyle7"/>
          <w:lang w:val="en-US" w:eastAsia="en-US"/>
        </w:rPr>
        <w:t xml:space="preserve">№ 0373200230725000091)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>№44-ФЗ «О контрактной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7"/>
        </w:rPr>
        <w:t xml:space="preserve">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Заявитель обжалует действия комиссии по осуществлению закупок Заказчика, выразившиеся в неправомерном отклонении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Заявитель обжалует действия комиссии по осуществлению закупок Заказчика, выразившиеся в неправомерном применении ограничений, что повлекло за собой неправомерное отклонение заявки Заявителя, предложившего, по его мнению, интерактивную панель первого уровня, комплектующуюся дополнительным вычислительным блоком.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При этом Заявитель также указывает, что заявка победителя неправомерно признана соответствующей, поскольку таким участником представлены недостоверные сведения в отношении характеристик системного блока в части соответствия процессора техническому заданию.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10.02.2026 </w:t>
      </w:r>
      <w:r>
        <w:rPr>
          <w:rStyle w:val="CharStyle7"/>
        </w:rPr>
        <w:t xml:space="preserve">№ИЭА2 на участие в закупке подано </w:t>
      </w:r>
      <w:r>
        <w:rPr>
          <w:rStyle w:val="CharStyle7"/>
          <w:lang w:val="en-US" w:eastAsia="en-US"/>
        </w:rPr>
        <w:t xml:space="preserve">13 </w:t>
      </w:r>
      <w:r>
        <w:rPr>
          <w:rStyle w:val="CharStyle7"/>
        </w:rPr>
        <w:t xml:space="preserve">заявок,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заявки признаны соответствующими.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Заявка Заявителя с идентификационным номером </w:t>
      </w:r>
      <w:r>
        <w:rPr>
          <w:rStyle w:val="CharStyle7"/>
          <w:lang w:val="en-US" w:eastAsia="en-US"/>
        </w:rPr>
        <w:t xml:space="preserve">2751642 </w:t>
      </w:r>
      <w:r>
        <w:rPr>
          <w:rStyle w:val="CharStyle7"/>
        </w:rPr>
        <w:t>отклонена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rStyle w:val="CharStyle7"/>
          <w:i/>
          <w:iCs/>
        </w:rPr>
        <w:t xml:space="preserve">«Отклонить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№ </w:t>
      </w:r>
      <w:r>
        <w:rPr>
          <w:rStyle w:val="CharStyle7"/>
          <w:i/>
          <w:iCs/>
        </w:rPr>
        <w:t xml:space="preserve">44-ФЗ «В соответствии с 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4,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Информацией и документами, подтверждающими страну происхождения товара для целей 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23 </w:t>
      </w:r>
      <w:r>
        <w:rPr>
          <w:rStyle w:val="CharStyle7"/>
          <w:i/>
          <w:iCs/>
        </w:rPr>
        <w:t xml:space="preserve">декабря </w:t>
      </w:r>
      <w:r>
        <w:rPr>
          <w:rStyle w:val="CharStyle7"/>
          <w:i/>
          <w:iCs/>
          <w:lang w:val="en-US" w:eastAsia="en-US"/>
        </w:rPr>
        <w:t xml:space="preserve">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1875, </w:t>
      </w:r>
      <w:r>
        <w:rPr>
          <w:rStyle w:val="CharStyle7"/>
          <w:i/>
          <w:iCs/>
        </w:rPr>
        <w:t xml:space="preserve">являются: а) для подтверждения происхождения товаров из Российской Федерации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i/>
          <w:iCs/>
          <w:lang w:val="en-US" w:eastAsia="en-US"/>
        </w:rPr>
        <w:t xml:space="preserve">17.1 </w:t>
      </w:r>
      <w:r>
        <w:rPr>
          <w:rStyle w:val="CharStyle7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i/>
          <w:iCs/>
          <w:lang w:val="en-US" w:eastAsia="en-US"/>
        </w:rPr>
        <w:t xml:space="preserve">1(1) </w:t>
      </w:r>
      <w:r>
        <w:rPr>
          <w:rStyle w:val="CharStyle7"/>
          <w:i/>
          <w:iCs/>
        </w:rPr>
        <w:t xml:space="preserve">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продукции", или номер реестровой записи из реестра российской промышленной продукции содержащей в том числе: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085" w:left="107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  <w:i/>
          <w:iCs/>
        </w:rPr>
        <w:t xml:space="preserve">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в отношении такого товара определено значение для целей осуществления закупок);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 б) для подтверждения происхождения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евразийский реестр промышленных товаров) содержащей в том числе: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об уровне радиоэлектронной продукции (для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документом, подтверждающим происхождение таких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7"/>
          <w:i/>
          <w:iCs/>
          <w:lang w:val="en-US" w:eastAsia="en-US"/>
        </w:rPr>
        <w:t xml:space="preserve">20 </w:t>
      </w:r>
      <w:r>
        <w:rPr>
          <w:rStyle w:val="CharStyle7"/>
          <w:i/>
          <w:iCs/>
        </w:rPr>
        <w:t xml:space="preserve">ноября </w:t>
      </w:r>
      <w:r>
        <w:rPr>
          <w:rStyle w:val="CharStyle7"/>
          <w:i/>
          <w:iCs/>
          <w:lang w:val="en-US" w:eastAsia="en-US"/>
        </w:rPr>
        <w:t xml:space="preserve">2009 </w:t>
      </w:r>
      <w:r>
        <w:rPr>
          <w:rStyle w:val="CharStyle7"/>
          <w:i/>
          <w:iCs/>
        </w:rPr>
        <w:t xml:space="preserve">г.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Правила определения страны происхождения товаров), и в соответствии с критериями определения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  <w:i/>
          <w:iCs/>
        </w:rPr>
        <w:t>страны происхождения товаров, предусмотренными Правилами определения страны происхождения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В составе заявки предоставлена выписка из реестра российской промышленной продукции на системный блок (реестровый номер </w:t>
      </w:r>
      <w:r>
        <w:rPr>
          <w:rStyle w:val="CharStyle7"/>
          <w:i/>
          <w:iCs/>
          <w:lang w:val="en-US" w:eastAsia="en-US"/>
        </w:rPr>
        <w:t xml:space="preserve">№ 10657786) </w:t>
      </w:r>
      <w:r>
        <w:rPr>
          <w:rStyle w:val="CharStyle7"/>
          <w:i/>
          <w:iCs/>
        </w:rPr>
        <w:t xml:space="preserve">соответствующая второму уровню радиоэлектронной продукции. Согласно п. "т" ч.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1875-ПП РФ 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 иностранного государства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требованиям и содержащая предложение о поставке товара российского происхождения, являющегося радиоэлектронной продукцией, признанной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>"О подтверждении производства российской промышленной продукции" радиоэлектронной продукцией первого уровня».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закупки, Заказчиком закупается такое оборудование как «Интерактивная панель», соответствующее позиции каталога товаров, работ, услуг для обеспечения государственных и муниципальных нужд </w:t>
      </w:r>
      <w:r>
        <w:rPr>
          <w:rStyle w:val="CharStyle7"/>
          <w:lang w:val="en-US" w:eastAsia="en-US"/>
        </w:rPr>
        <w:t xml:space="preserve">26.20.13.000-00000002, </w:t>
      </w:r>
      <w:r>
        <w:rPr>
          <w:rStyle w:val="CharStyle7"/>
        </w:rPr>
        <w:t xml:space="preserve">«Системный блок», который, в свою очередь, соответствует позиции каталога товаров, работ, услуг для обеспечения государственных и муниципальных нужд </w:t>
      </w:r>
      <w:r>
        <w:rPr>
          <w:rStyle w:val="CharStyle7"/>
          <w:lang w:val="en-US" w:eastAsia="en-US"/>
        </w:rPr>
        <w:t>26.20.15.000-00000028.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</w:t>
      </w:r>
      <w:r>
        <w:rPr>
          <w:rStyle w:val="CharStyle7"/>
          <w:sz w:val="24"/>
          <w:szCs w:val="24"/>
          <w:lang w:val="en-US" w:eastAsia="en-US"/>
        </w:rPr>
        <w:t>2026-7865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П.1 Постановление№ </w:t>
      </w:r>
      <w:r>
        <w:rPr>
          <w:rStyle w:val="CharStyle7"/>
          <w:lang w:val="en-US" w:eastAsia="en-US"/>
        </w:rPr>
        <w:t xml:space="preserve">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2" w:val="left"/>
        </w:tabs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 xml:space="preserve"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</w:t>
      </w:r>
      <w:r>
        <w:rPr>
          <w:rStyle w:val="CharStyle7"/>
          <w:sz w:val="24"/>
          <w:szCs w:val="24"/>
          <w:lang w:val="en-US" w:eastAsia="en-US"/>
        </w:rPr>
        <w:t>2026-7865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</w:t>
      </w:r>
      <w:r>
        <w:rPr>
          <w:rStyle w:val="CharStyle7"/>
          <w:sz w:val="24"/>
          <w:szCs w:val="24"/>
          <w:lang w:val="en-US" w:eastAsia="en-US"/>
        </w:rPr>
        <w:t>2026-7865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48" w:right="537" w:bottom="673" w:left="1081" w:header="0" w:footer="245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sz w:val="24"/>
          <w:szCs w:val="24"/>
          <w:lang w:val="en-US" w:eastAsia="en-US"/>
        </w:rPr>
        <w:t>2026-7865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07" w:val="left"/>
        </w:tabs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Комиссией Управления определено, что в п.12 информационной карте извещения Заказчиком установлено в том числе следующее требование к составу заявки на участие в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>7</w:t>
      </w:r>
      <w:r>
        <w:rPr>
          <w:rStyle w:val="CharStyle7"/>
          <w:i/>
          <w:iCs/>
          <w:lang w:val="en-US" w:eastAsia="en-US"/>
        </w:rPr>
        <w:t xml:space="preserve">. </w:t>
      </w:r>
      <w:r>
        <w:rPr>
          <w:rStyle w:val="CharStyle7"/>
          <w:i/>
          <w:iCs/>
        </w:rPr>
        <w:t xml:space="preserve">Информация и документы, определенные в соответствии с пунктом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работ, услуг, соответственно выполняемых, оказываемых иностранными лицами Информацией и документами подтверждающими страну происхождения товара для целей 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23 </w:t>
      </w:r>
      <w:r>
        <w:rPr>
          <w:rStyle w:val="CharStyle7"/>
          <w:i/>
          <w:iCs/>
        </w:rPr>
        <w:t xml:space="preserve">декабря </w:t>
      </w:r>
      <w:r>
        <w:rPr>
          <w:rStyle w:val="CharStyle7"/>
          <w:i/>
          <w:iCs/>
          <w:lang w:val="en-US" w:eastAsia="en-US"/>
        </w:rPr>
        <w:t xml:space="preserve">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1875, </w:t>
      </w:r>
      <w:r>
        <w:rPr>
          <w:rStyle w:val="CharStyle7"/>
          <w:i/>
          <w:iCs/>
        </w:rPr>
        <w:t xml:space="preserve">являются: а) для подтверждения происхождения товаров из Российской Федерации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i/>
          <w:iCs/>
          <w:lang w:val="en-US" w:eastAsia="en-US"/>
        </w:rPr>
        <w:t xml:space="preserve">17.1 </w:t>
      </w:r>
      <w:r>
        <w:rPr>
          <w:rStyle w:val="CharStyle7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реестр российской промышленной продукции), и справка подтверждающая наличие специального инвестиционного контракта и предусмотренная пунктом </w:t>
      </w:r>
      <w:r>
        <w:rPr>
          <w:rStyle w:val="CharStyle7"/>
          <w:i/>
          <w:iCs/>
          <w:lang w:val="en-US" w:eastAsia="en-US"/>
        </w:rPr>
        <w:t xml:space="preserve">1(1) </w:t>
      </w:r>
      <w:r>
        <w:rPr>
          <w:rStyle w:val="CharStyle7"/>
          <w:i/>
          <w:iCs/>
        </w:rPr>
        <w:t xml:space="preserve">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числе: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085" w:left="107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 xml:space="preserve">такого товара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в отношении такого товара определено значение для целей осуществления закупок);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об уровне радиоэлектронной продукции (для товара являющегося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 б) для подтверждения происхождения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евразийский реестр промышленных товаров), содержащей в том числе: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 определенное правом Евразийского экономического союза;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 подтверждающим происхождение таких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 является сертификат о происхождении товара, выданный уполномоченным органом (организацией) государства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7"/>
          <w:i/>
          <w:iCs/>
          <w:lang w:val="en-US" w:eastAsia="en-US"/>
        </w:rPr>
        <w:t xml:space="preserve">20 </w:t>
      </w:r>
      <w:r>
        <w:rPr>
          <w:rStyle w:val="CharStyle7"/>
          <w:i/>
          <w:iCs/>
        </w:rPr>
        <w:t xml:space="preserve">ноября </w:t>
      </w:r>
      <w:r>
        <w:rPr>
          <w:rStyle w:val="CharStyle7"/>
          <w:i/>
          <w:iCs/>
          <w:lang w:val="en-US" w:eastAsia="en-US"/>
        </w:rPr>
        <w:t xml:space="preserve">2009 </w:t>
      </w:r>
      <w:r>
        <w:rPr>
          <w:rStyle w:val="CharStyle7"/>
          <w:i/>
          <w:iCs/>
        </w:rPr>
        <w:t xml:space="preserve">г.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Правила определения страны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  <w:i/>
          <w:iCs/>
        </w:rPr>
        <w:t>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Пп.«а» п.2 ч.4 ст.14 Закона о контрактной системе определено, что при осуществлении закупки товара, если Правительством Российской Федерации установлено предусмотренное пп.«б» п.1 ч.2 ст.14 Закона о контрактной системе ограничение закупок товара, то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Также пп.«т» п.4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что при осуществлении в соответствии с Законом о контрактной системе, Федеральным законом «О закупках товаров, работ, услуг отдельными видами юридических лиц» закупок товаров, указанных в позициях </w:t>
      </w:r>
      <w:r>
        <w:rPr>
          <w:rStyle w:val="CharStyle7"/>
          <w:lang w:val="en-US" w:eastAsia="en-US"/>
        </w:rPr>
        <w:t xml:space="preserve">195, 197 - 199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203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Законом о контрактной системе, Федеральным законом «О закупках товаров, работ, услуг отдельными видами юридических лиц» соответственно требованиям и содержащая предложение о поставке товара российского происхождения, являющегося радиоэлектронной продукцией, признанной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7" w:right="550" w:bottom="697" w:left="1101" w:header="0" w:footer="269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</w:t>
      </w:r>
      <w:r>
        <w:rPr>
          <w:rStyle w:val="CharStyle7"/>
          <w:sz w:val="24"/>
          <w:szCs w:val="24"/>
          <w:lang w:val="en-US" w:eastAsia="en-US"/>
        </w:rPr>
        <w:t>2026-7865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</w:rPr>
        <w:t>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отмечает, что в составе заявки Победителя с идентификационным номером </w:t>
      </w:r>
      <w:r>
        <w:rPr>
          <w:rStyle w:val="CharStyle7"/>
          <w:lang w:val="en-US" w:eastAsia="en-US"/>
        </w:rPr>
        <w:t xml:space="preserve">2714235 </w:t>
      </w:r>
      <w:r>
        <w:rPr>
          <w:rStyle w:val="CharStyle7"/>
        </w:rPr>
        <w:t xml:space="preserve">представлены сведения об объекте закупки по п. «Интерактивная панель», «Системный блок», в том числе следующая информация по п. «Интерактивная панель»: «Наличие дополнительного вычислительного блока: Нет», при этом указана страна происхождения: Российская Федерация, а также реестровый номер </w:t>
      </w:r>
      <w:r>
        <w:rPr>
          <w:rStyle w:val="CharStyle7"/>
          <w:lang w:val="en-US" w:eastAsia="en-US"/>
        </w:rPr>
        <w:t xml:space="preserve">10551725 </w:t>
      </w:r>
      <w:r>
        <w:rPr>
          <w:rStyle w:val="CharStyle7"/>
        </w:rPr>
        <w:t>из реестре российской промышленной продукции, согласно которому предлагаемый участником закупки товар обладает первым уровнем радиоэлектронной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В составе заявки Заявителя с идентификационным номером </w:t>
      </w:r>
      <w:r>
        <w:rPr>
          <w:rStyle w:val="CharStyle7"/>
          <w:lang w:val="en-US" w:eastAsia="en-US"/>
        </w:rPr>
        <w:t xml:space="preserve">2751642 </w:t>
      </w:r>
      <w:r>
        <w:rPr>
          <w:rStyle w:val="CharStyle7"/>
        </w:rPr>
        <w:t xml:space="preserve">также представлены сведения об объекте закупки, указана страна происхождения: Российская Федерация, при этом представлены реестровые номера: </w:t>
      </w:r>
      <w:r>
        <w:rPr>
          <w:rStyle w:val="CharStyle7"/>
          <w:lang w:val="en-US" w:eastAsia="en-US"/>
        </w:rPr>
        <w:t xml:space="preserve">10607704 </w:t>
      </w:r>
      <w:r>
        <w:rPr>
          <w:rStyle w:val="CharStyle7"/>
        </w:rPr>
        <w:t xml:space="preserve">по п. «Интерактивная панель», обладающий первым уровнем радиоэлектронной продукции, </w:t>
      </w:r>
      <w:r>
        <w:rPr>
          <w:rStyle w:val="CharStyle7"/>
          <w:lang w:val="en-US" w:eastAsia="en-US"/>
        </w:rPr>
        <w:t xml:space="preserve">10657786 </w:t>
      </w:r>
      <w:r>
        <w:rPr>
          <w:rStyle w:val="CharStyle7"/>
        </w:rPr>
        <w:t>по п. «Системный блок», согласно которому предлагаемый участником закупки товар обладает вторым уровнем радиоэлектронной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соответствии с пп. «т»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Правительства РФ от </w:t>
      </w:r>
      <w:r>
        <w:rPr>
          <w:rStyle w:val="CharStyle7"/>
          <w:lang w:val="en-US" w:eastAsia="en-US"/>
        </w:rPr>
        <w:t xml:space="preserve">23.12.2024 № 1875, </w:t>
      </w:r>
      <w:r>
        <w:rPr>
          <w:rStyle w:val="CharStyle7"/>
        </w:rPr>
        <w:t>заявка, содержащая предложение о поставке радиоэлектронной продукции второго уровня, приравнивается к заявке с иностранным товаром при наличии хотя бы одной заявки с товаром первого уровня, признанной соответствующей требованиям. Заявка ООО «Джемини» содержала: на интерактивную панель - реестровую запись № 10607704 (первый уровень); на системный блок - реестровую запись № 10657786 (второй уровень).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Таким образом, поскольку на участие в закупке поданы заявки, содержащие предложение о системном блоке как о товаре первого уровня, следовательно, заявки, в которых системный блок предложен как товар второго уровня (в том числе заявка Заявителя), правомерно приравнены к иностранным и подлежали отклонению, при этом количество баллов локализации (192 против 144) в данном случае значения не имеет, ввиду того, что определяющим фактором является непосредственно уровень радиоэлектронной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 свою очередь, Комиссией Управления установлено, что в составе заявки Победителя представлены сведения об объекте закупки в соответствии с требованиями извещения, указан реестровый номер 10551725, соответствующий радиоэлектронной продукции первого уровня, при этом, как установлено Комиссией Управления, в составе заявок иных участников закупки, в частности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 xml:space="preserve">заявки Заявителя по п. «Системный блок» указан реестровый номер </w:t>
      </w:r>
      <w:r>
        <w:rPr>
          <w:rStyle w:val="CharStyle7"/>
          <w:lang w:val="en-US" w:eastAsia="en-US"/>
        </w:rPr>
        <w:t xml:space="preserve">10657786, </w:t>
      </w:r>
      <w:r>
        <w:rPr>
          <w:rStyle w:val="CharStyle7"/>
        </w:rPr>
        <w:t>соответствующий второму уровню радиоэлектронной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комиссией Заказчика правомерно применены ограничения в соответствии с Постановлением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так как в рамках рассматриваемой конкурентной процедуры соблюдаются условия применения ограничений, предусмотренные пп.«т» п.4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ввиду чего заявки участников закупки, в составе которых не представлены сведения об отнесении предлагаемого к поставке оборудования к радиоэлектронной продукции первого уровня подлежали отклонению.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Иного на заседании Комиссии Управления представителем Заявителя не доказано.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На основе вышеизложенного,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4" w:bottom="1277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.Признать жалобу ООО «ДЖЕМИНИ» на действия ГБПОУ МИК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6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0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200000000000003pt;margin-top:10.pt;width:145.20000000000002pt;height:19.900000000000002pt;z-index:-125829371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5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5.69999999999999pt;margin-top:10.pt;width:102.7pt;height:19.900000000000002pt;z-index:-125829368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009EC19D0AD083DC593EE489E44F6A415</w:t>
      </w:r>
      <w:r>
        <w:rPr>
          <w:rStyle w:val="CharStyle21"/>
          <w:lang w:val="en-US" w:eastAsia="en-US"/>
        </w:rPr>
        <w:t>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rStyle w:val="CharStyle21"/>
        </w:rPr>
        <w:t xml:space="preserve">Действителен с 21.01.2025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75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80" w:line="266" w:lineRule="auto"/>
        <w:ind w:right="0" w:firstLine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06.03.2027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8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0.90000000000003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55000000000001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СОРБУЧЕВА МАРИЯ ВАСИЛЬЕВНА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6EBF6CE6C27B6345D47DBCD40C7FA5FD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460" w:line="240" w:lineRule="auto"/>
        <w:ind w:right="0" w:firstLine="0"/>
        <w:jc w:val="left"/>
      </w:pPr>
      <w:r>
        <w:rPr>
          <w:rStyle w:val="CharStyle21"/>
        </w:rPr>
        <w:t xml:space="preserve">Действителен с 19.09.2025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13.12.2026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2026-7865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0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2026-7865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10214610</wp:posOffset>
              </wp:positionV>
              <wp:extent cx="658495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2026-7865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450000000000003pt;margin-top:804.30000000000007pt;width:51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2026-7865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2026-7865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0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2026-7865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2026-7865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00000000000003pt;margin-top:794.70000000000005pt;width:50.899999999999999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2026-7865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46050" cy="850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6.10000000000002pt;margin-top:37.5pt;width:11.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46050" cy="8509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6.10000000000002pt;margin-top:37.5pt;width:11.5pt;height:6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46050" cy="8509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6.10000000000002pt;margin-top:37.5pt;width:11.5pt;height:6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46050" cy="8509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6.10000000000002pt;margin-top:37.5pt;width:11.5pt;height:6.70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46050" cy="8509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6.10000000000002pt;margin-top:37.5pt;width:11.5pt;height:6.7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