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rPr>
          <w:sz w:val="19"/>
          <w:szCs w:val="19"/>
        </w:rPr>
      </w:pPr>
      <w:r>
        <w:rPr>
          <w:rStyle w:val="CharStyle9"/>
          <w:b/>
          <w:bCs/>
          <w:color w:val="476199"/>
          <w:sz w:val="19"/>
          <w:szCs w:val="19"/>
        </w:rPr>
        <w:t>МЕЖРЕГИОНАЛЬНОЕ УПРАВЛЕНИЕ</w:t>
        <w:br/>
        <w:t>Федеральной антимонопольной службы</w:t>
        <w:br/>
        <w:t>по Республике Крым и городу Севастополю</w:t>
      </w:r>
    </w:p>
    <w:p>
      <w:pPr>
        <w:pStyle w:val="Style5"/>
        <w:keepNext w:val="0"/>
        <w:keepLines w:val="0"/>
        <w:widowControl w:val="0"/>
        <w:shd w:val="clear" w:color="auto" w:fill="auto"/>
        <w:bidi w:val="0"/>
        <w:spacing w:before="0" w:after="0"/>
        <w:ind w:left="0" w:right="0" w:firstLine="0"/>
        <w:jc w:val="center"/>
      </w:pPr>
      <w:r>
        <w:rPr>
          <w:rStyle w:val="CharStyle6"/>
        </w:rPr>
        <w:t>Александра Невского, 1</w:t>
      </w:r>
    </w:p>
    <w:p>
      <w:pPr>
        <w:pStyle w:val="Style5"/>
        <w:keepNext w:val="0"/>
        <w:keepLines w:val="0"/>
        <w:widowControl w:val="0"/>
        <w:shd w:val="clear" w:color="auto" w:fill="auto"/>
        <w:bidi w:val="0"/>
        <w:spacing w:before="0" w:after="0"/>
        <w:ind w:left="0" w:right="0" w:firstLine="0"/>
        <w:jc w:val="center"/>
      </w:pPr>
      <w:r>
        <w:rPr>
          <w:rStyle w:val="CharStyle6"/>
        </w:rPr>
        <w:t>Симферополь, Республика Крым, 295000</w:t>
        <w:br/>
        <w:t>тел. (499) 755-23-23 доб. 082-100</w:t>
        <w:br/>
      </w:r>
      <w:r>
        <w:rPr>
          <w:rStyle w:val="CharStyle6"/>
          <w:lang w:val="en-US" w:eastAsia="en-US"/>
        </w:rPr>
        <w:t xml:space="preserve">e-mail: </w:t>
      </w:r>
      <w:r>
        <w:fldChar w:fldCharType="begin"/>
      </w:r>
      <w:r>
        <w:rPr/>
        <w:instrText> HYPERLINK "mailto:to82@fas.gov.ru" </w:instrText>
      </w:r>
      <w:r>
        <w:fldChar w:fldCharType="separate"/>
      </w:r>
      <w:r>
        <w:rPr>
          <w:rStyle w:val="CharStyle6"/>
          <w:lang w:val="en-US" w:eastAsia="en-US"/>
        </w:rPr>
        <w:t>to82@fas.gov.ru</w:t>
      </w:r>
      <w:r>
        <w:fldChar w:fldCharType="end"/>
      </w:r>
    </w:p>
    <w:p>
      <w:pPr>
        <w:pStyle w:val="Style11"/>
        <w:keepNext/>
        <w:keepLines/>
        <w:widowControl w:val="0"/>
        <w:shd w:val="clear" w:color="auto" w:fill="auto"/>
        <w:tabs>
          <w:tab w:pos="1848" w:val="left"/>
        </w:tabs>
        <w:bidi w:val="0"/>
        <w:spacing w:before="0" w:line="240" w:lineRule="auto"/>
        <w:ind w:left="0" w:right="0" w:firstLine="0"/>
        <w:jc w:val="center"/>
      </w:pPr>
      <w:bookmarkStart w:id="0" w:name="bookmark0"/>
      <w:r>
        <w:rPr>
          <w:rStyle w:val="CharStyle12"/>
        </w:rPr>
        <w:t>2</w:t>
      </w:r>
      <w:r>
        <w:fldChar w:fldCharType="begin"/>
      </w:r>
      <w:r>
        <w:rPr/>
        <w:instrText> HYPERLINK "file://f207ca94-a13c-4ba0-b72d-f018c9eed8f1/" </w:instrText>
      </w:r>
      <w:r>
        <w:fldChar w:fldCharType="separate"/>
      </w:r>
      <w:r>
        <w:rPr>
          <w:rStyle w:val="CharStyle12"/>
        </w:rPr>
        <w:t>3.12,2025</w:t>
      </w:r>
      <w:r>
        <w:rPr>
          <w:rStyle w:val="CharStyle12"/>
          <w:u w:val="none"/>
        </w:rPr>
        <w:tab/>
      </w:r>
      <w:r>
        <w:fldChar w:fldCharType="end"/>
      </w:r>
      <w:r>
        <w:rPr>
          <w:rStyle w:val="CharStyle12"/>
          <w:u w:val="none"/>
        </w:rPr>
        <w:t xml:space="preserve">№ </w:t>
      </w:r>
      <w:r>
        <w:rPr>
          <w:rStyle w:val="CharStyle12"/>
        </w:rPr>
        <w:t>АР/20</w:t>
      </w:r>
      <w:r>
        <w:rPr>
          <w:rStyle w:val="CharStyle12"/>
          <w:u w:val="none"/>
        </w:rPr>
        <w:t>161/25</w:t>
      </w:r>
      <w:bookmarkEnd w:id="0"/>
    </w:p>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rFonts w:ascii="Times New Roman" w:eastAsia="Times New Roman" w:hAnsi="Times New Roman" w:cs="Times New Roman"/>
          <w:color w:val="476199"/>
          <w:sz w:val="20"/>
          <w:szCs w:val="20"/>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7"/>
        <w:keepNext w:val="0"/>
        <w:keepLines w:val="0"/>
        <w:widowControl w:val="0"/>
        <w:shd w:val="clear" w:color="auto" w:fill="auto"/>
        <w:bidi w:val="0"/>
        <w:spacing w:before="0" w:after="0" w:line="240" w:lineRule="auto"/>
        <w:ind w:left="0" w:right="0" w:firstLine="0"/>
        <w:jc w:val="left"/>
      </w:pPr>
      <w:r>
        <w:rPr>
          <w:rStyle w:val="CharStyle18"/>
          <w:b/>
          <w:bCs/>
        </w:rPr>
        <w:t>Заявитель:</w:t>
      </w:r>
    </w:p>
    <w:p>
      <w:pPr>
        <w:pStyle w:val="Style17"/>
        <w:keepNext w:val="0"/>
        <w:keepLines w:val="0"/>
        <w:widowControl w:val="0"/>
        <w:shd w:val="clear" w:color="auto" w:fill="auto"/>
        <w:bidi w:val="0"/>
        <w:spacing w:before="0" w:after="0" w:line="240" w:lineRule="auto"/>
        <w:ind w:left="0" w:right="0" w:firstLine="0"/>
        <w:jc w:val="left"/>
      </w:pPr>
      <w:r>
        <w:rPr>
          <w:rStyle w:val="CharStyle18"/>
        </w:rPr>
        <w:t>ИП Чекалин Алексей Олегович 295050, Республика Крым, г.</w:t>
      </w:r>
    </w:p>
    <w:p>
      <w:pPr>
        <w:pStyle w:val="Style17"/>
        <w:keepNext w:val="0"/>
        <w:keepLines w:val="0"/>
        <w:widowControl w:val="0"/>
        <w:shd w:val="clear" w:color="auto" w:fill="auto"/>
        <w:bidi w:val="0"/>
        <w:spacing w:before="0" w:after="0" w:line="240" w:lineRule="auto"/>
        <w:ind w:left="0" w:right="0" w:firstLine="0"/>
        <w:jc w:val="left"/>
      </w:pPr>
      <w:r>
        <w:rPr>
          <w:rStyle w:val="CharStyle18"/>
        </w:rPr>
        <w:t>Симферополь, ул. Киевская, д. 153, кв. 139</w:t>
      </w:r>
    </w:p>
    <w:p>
      <w:pPr>
        <w:pStyle w:val="Style17"/>
        <w:keepNext w:val="0"/>
        <w:keepLines w:val="0"/>
        <w:widowControl w:val="0"/>
        <w:shd w:val="clear" w:color="auto" w:fill="auto"/>
        <w:bidi w:val="0"/>
        <w:spacing w:before="0" w:after="280" w:line="240" w:lineRule="auto"/>
        <w:ind w:left="0" w:right="0" w:firstLine="0"/>
        <w:jc w:val="left"/>
      </w:pPr>
      <w:r>
        <w:fldChar w:fldCharType="begin"/>
      </w:r>
      <w:r>
        <w:rPr/>
        <w:instrText> HYPERLINK "mailto:chekalin91@gmail.com" </w:instrText>
      </w:r>
      <w:r>
        <w:fldChar w:fldCharType="separate"/>
      </w:r>
      <w:r>
        <w:rPr>
          <w:rStyle w:val="CharStyle18"/>
          <w:lang w:val="en-US" w:eastAsia="en-US"/>
        </w:rPr>
        <w:t>chekalin91@gmail.com</w:t>
      </w:r>
      <w:r>
        <w:fldChar w:fldCharType="end"/>
      </w:r>
    </w:p>
    <w:p>
      <w:pPr>
        <w:pStyle w:val="Style17"/>
        <w:keepNext w:val="0"/>
        <w:keepLines w:val="0"/>
        <w:widowControl w:val="0"/>
        <w:shd w:val="clear" w:color="auto" w:fill="auto"/>
        <w:bidi w:val="0"/>
        <w:spacing w:before="0" w:after="0" w:line="240" w:lineRule="auto"/>
        <w:ind w:left="0" w:right="0" w:firstLine="0"/>
        <w:jc w:val="left"/>
      </w:pPr>
      <w:r>
        <w:rPr>
          <w:rStyle w:val="CharStyle18"/>
          <w:b/>
          <w:bCs/>
        </w:rPr>
        <w:t>Заказчик:</w:t>
      </w:r>
    </w:p>
    <w:p>
      <w:pPr>
        <w:pStyle w:val="Style17"/>
        <w:keepNext w:val="0"/>
        <w:keepLines w:val="0"/>
        <w:widowControl w:val="0"/>
        <w:shd w:val="clear" w:color="auto" w:fill="auto"/>
        <w:bidi w:val="0"/>
        <w:spacing w:before="0" w:after="0" w:line="240" w:lineRule="auto"/>
        <w:ind w:left="0" w:right="0" w:firstLine="0"/>
        <w:jc w:val="left"/>
      </w:pPr>
      <w:r>
        <w:rPr>
          <w:rStyle w:val="CharStyle18"/>
        </w:rPr>
        <w:t>ГБУЗ РК "Симферопольская центральная районная клиническая больница"</w:t>
      </w:r>
    </w:p>
    <w:p>
      <w:pPr>
        <w:pStyle w:val="Style17"/>
        <w:keepNext w:val="0"/>
        <w:keepLines w:val="0"/>
        <w:widowControl w:val="0"/>
        <w:shd w:val="clear" w:color="auto" w:fill="auto"/>
        <w:bidi w:val="0"/>
        <w:spacing w:before="0" w:after="0" w:line="240" w:lineRule="auto"/>
        <w:ind w:left="0" w:right="0" w:firstLine="0"/>
        <w:jc w:val="left"/>
      </w:pPr>
      <w:r>
        <w:rPr>
          <w:rStyle w:val="CharStyle18"/>
        </w:rPr>
        <w:t>Республика Крым, г. Симферополь, ул. Луговая, 73, 295033</w:t>
      </w:r>
    </w:p>
    <w:p>
      <w:pPr>
        <w:pStyle w:val="Style17"/>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79" w:right="752" w:bottom="1313" w:left="1135" w:header="0" w:footer="3" w:gutter="0"/>
          <w:pgNumType w:start="1"/>
          <w:cols w:num="2" w:space="518"/>
          <w:noEndnote/>
          <w:titlePg/>
          <w:rtlGutter w:val="0"/>
          <w:docGrid w:linePitch="360"/>
        </w:sectPr>
      </w:pPr>
      <w:r>
        <w:fldChar w:fldCharType="begin"/>
      </w:r>
      <w:r>
        <w:rPr/>
        <w:instrText> HYPERLINK "mailto:scrkb@bk.ru" </w:instrText>
      </w:r>
      <w:r>
        <w:fldChar w:fldCharType="separate"/>
      </w:r>
      <w:r>
        <w:rPr>
          <w:rStyle w:val="CharStyle18"/>
          <w:lang w:val="en-US" w:eastAsia="en-US"/>
        </w:rPr>
        <w:t>scrkb@bk.ru</w:t>
      </w:r>
      <w:r>
        <w:fldChar w:fldCharType="end"/>
      </w:r>
      <w:r>
        <w:rPr>
          <w:rStyle w:val="CharStyle18"/>
          <w:lang w:val="en-US" w:eastAsia="en-US"/>
        </w:rPr>
        <w:t xml:space="preserve">; </w:t>
      </w:r>
      <w:r>
        <w:fldChar w:fldCharType="begin"/>
      </w:r>
      <w:r>
        <w:rPr/>
        <w:instrText> HYPERLINK "mailto:kontrakt.otdel168@mail.ru" </w:instrText>
      </w:r>
      <w:r>
        <w:fldChar w:fldCharType="separate"/>
      </w:r>
      <w:r>
        <w:rPr>
          <w:rStyle w:val="CharStyle18"/>
          <w:lang w:val="en-US" w:eastAsia="en-US"/>
        </w:rPr>
        <w:t>kontrakt.otdel168@mail.ru</w:t>
      </w:r>
      <w:r>
        <w:fldChar w:fldCharType="end"/>
      </w:r>
      <w:r>
        <w:rPr>
          <w:rStyle w:val="CharStyle18"/>
          <w:lang w:val="en-US" w:eastAsia="en-US"/>
        </w:rPr>
        <w:t xml:space="preserve"> </w:t>
      </w:r>
      <w:r>
        <w:fldChar w:fldCharType="begin"/>
      </w:r>
      <w:r>
        <w:rPr/>
        <w:instrText> HYPERLINK "mailto:srtmo@ramber.ru" </w:instrText>
      </w:r>
      <w:r>
        <w:fldChar w:fldCharType="separate"/>
      </w:r>
      <w:r>
        <w:rPr>
          <w:rStyle w:val="CharStyle18"/>
          <w:color w:val="000080"/>
          <w:u w:val="single"/>
          <w:lang w:val="en-US" w:eastAsia="en-US"/>
        </w:rPr>
        <w:t>srtmo@ramber.ru</w:t>
      </w:r>
      <w:r>
        <w:fldChar w:fldCharType="end"/>
      </w:r>
    </w:p>
    <w:p>
      <w:pPr>
        <w:widowControl w:val="0"/>
        <w:spacing w:line="128" w:lineRule="exact"/>
        <w:rPr>
          <w:sz w:val="10"/>
          <w:szCs w:val="10"/>
        </w:rPr>
      </w:pPr>
    </w:p>
    <w:p>
      <w:pPr>
        <w:widowControl w:val="0"/>
        <w:spacing w:line="1" w:lineRule="exact"/>
        <w:sectPr>
          <w:footnotePr>
            <w:pos w:val="pageBottom"/>
            <w:numFmt w:val="decimal"/>
            <w:numRestart w:val="continuous"/>
          </w:footnotePr>
          <w:type w:val="continuous"/>
          <w:pgSz w:w="11900" w:h="16840"/>
          <w:pgMar w:top="969" w:right="0" w:bottom="823"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5320" w:right="0" w:firstLine="0"/>
        <w:jc w:val="left"/>
      </w:pPr>
      <w:r>
        <w:rPr>
          <w:rStyle w:val="CharStyle18"/>
          <w:b/>
          <w:bCs/>
        </w:rPr>
        <w:t>Оператор электронной площадки:</w:t>
      </w:r>
    </w:p>
    <w:p>
      <w:pPr>
        <w:pStyle w:val="Style17"/>
        <w:keepNext w:val="0"/>
        <w:keepLines w:val="0"/>
        <w:widowControl w:val="0"/>
        <w:shd w:val="clear" w:color="auto" w:fill="auto"/>
        <w:bidi w:val="0"/>
        <w:spacing w:before="0" w:after="0" w:line="240" w:lineRule="auto"/>
        <w:ind w:left="5320" w:right="0" w:firstLine="0"/>
        <w:jc w:val="left"/>
      </w:pPr>
      <w:r>
        <w:rPr>
          <w:rStyle w:val="CharStyle18"/>
        </w:rPr>
        <w:t>Акционерное общество "ЕЭТП"</w:t>
      </w:r>
    </w:p>
    <w:p>
      <w:pPr>
        <w:pStyle w:val="Style17"/>
        <w:keepNext w:val="0"/>
        <w:keepLines w:val="0"/>
        <w:widowControl w:val="0"/>
        <w:shd w:val="clear" w:color="auto" w:fill="auto"/>
        <w:bidi w:val="0"/>
        <w:spacing w:before="0" w:after="0" w:line="240" w:lineRule="auto"/>
        <w:ind w:left="5320" w:right="0" w:firstLine="0"/>
        <w:jc w:val="left"/>
      </w:pPr>
      <w:r>
        <w:rPr>
          <w:rStyle w:val="CharStyle18"/>
        </w:rPr>
        <w:t>г. Москва, ул. Кожевническая 14, стр. 5, 115114</w:t>
      </w:r>
    </w:p>
    <w:p>
      <w:pPr>
        <w:pStyle w:val="Style17"/>
        <w:keepNext w:val="0"/>
        <w:keepLines w:val="0"/>
        <w:widowControl w:val="0"/>
        <w:shd w:val="clear" w:color="auto" w:fill="auto"/>
        <w:bidi w:val="0"/>
        <w:spacing w:before="0" w:after="0" w:line="240" w:lineRule="auto"/>
        <w:ind w:left="5320" w:right="0" w:firstLine="0"/>
        <w:jc w:val="left"/>
      </w:pPr>
      <w:r>
        <w:fldChar w:fldCharType="begin"/>
      </w:r>
      <w:r>
        <w:rPr/>
        <w:instrText> HYPERLINK "mailto:ko@roseltorg.ru" </w:instrText>
      </w:r>
      <w:r>
        <w:fldChar w:fldCharType="separate"/>
      </w:r>
      <w:r>
        <w:rPr>
          <w:rStyle w:val="CharStyle18"/>
          <w:lang w:val="en-US" w:eastAsia="en-US"/>
        </w:rPr>
        <w:t>ko@roseltorg.ru</w:t>
      </w:r>
      <w:r>
        <w:fldChar w:fldCharType="end"/>
      </w:r>
    </w:p>
    <w:p>
      <w:pPr>
        <w:pStyle w:val="Style17"/>
        <w:keepNext w:val="0"/>
        <w:keepLines w:val="0"/>
        <w:widowControl w:val="0"/>
        <w:shd w:val="clear" w:color="auto" w:fill="auto"/>
        <w:bidi w:val="0"/>
        <w:spacing w:before="0" w:after="0" w:line="240" w:lineRule="auto"/>
        <w:ind w:left="0" w:right="0" w:firstLine="0"/>
        <w:jc w:val="center"/>
      </w:pPr>
      <w:r>
        <w:rPr>
          <w:rStyle w:val="CharStyle18"/>
          <w:b/>
          <w:bCs/>
        </w:rPr>
        <w:t>Решение</w:t>
      </w:r>
    </w:p>
    <w:p>
      <w:pPr>
        <w:pStyle w:val="Style17"/>
        <w:keepNext w:val="0"/>
        <w:keepLines w:val="0"/>
        <w:widowControl w:val="0"/>
        <w:shd w:val="clear" w:color="auto" w:fill="auto"/>
        <w:bidi w:val="0"/>
        <w:spacing w:before="0" w:after="260" w:line="240" w:lineRule="auto"/>
        <w:ind w:left="0" w:right="0" w:firstLine="0"/>
        <w:jc w:val="center"/>
      </w:pPr>
      <w:r>
        <w:rPr>
          <w:rStyle w:val="CharStyle18"/>
          <w:b/>
          <w:bCs/>
        </w:rPr>
        <w:t>по делу №082/06/106-3054/2025</w:t>
      </w:r>
    </w:p>
    <w:p>
      <w:pPr>
        <w:pStyle w:val="Style17"/>
        <w:keepNext w:val="0"/>
        <w:keepLines w:val="0"/>
        <w:widowControl w:val="0"/>
        <w:shd w:val="clear" w:color="auto" w:fill="auto"/>
        <w:tabs>
          <w:tab w:pos="8294" w:val="left"/>
        </w:tabs>
        <w:bidi w:val="0"/>
        <w:spacing w:before="0" w:after="0" w:line="259" w:lineRule="auto"/>
        <w:ind w:left="0" w:right="0" w:firstLine="0"/>
        <w:jc w:val="both"/>
        <w:rPr>
          <w:sz w:val="26"/>
          <w:szCs w:val="26"/>
        </w:rPr>
      </w:pPr>
      <w:r>
        <w:rPr>
          <w:rStyle w:val="CharStyle18"/>
          <w:sz w:val="26"/>
          <w:szCs w:val="26"/>
        </w:rPr>
        <w:t>Резолютивная часть решения оглашена 18.12.2025г.</w:t>
        <w:tab/>
        <w:t>г. Симферополь</w:t>
      </w:r>
    </w:p>
    <w:p>
      <w:pPr>
        <w:pStyle w:val="Style17"/>
        <w:keepNext w:val="0"/>
        <w:keepLines w:val="0"/>
        <w:widowControl w:val="0"/>
        <w:shd w:val="clear" w:color="auto" w:fill="auto"/>
        <w:bidi w:val="0"/>
        <w:spacing w:before="0" w:after="260" w:line="259" w:lineRule="auto"/>
        <w:ind w:left="0" w:right="0" w:firstLine="0"/>
        <w:jc w:val="both"/>
        <w:rPr>
          <w:sz w:val="26"/>
          <w:szCs w:val="26"/>
        </w:rPr>
      </w:pPr>
      <w:r>
        <w:rPr>
          <w:rStyle w:val="CharStyle18"/>
          <w:sz w:val="26"/>
          <w:szCs w:val="26"/>
        </w:rPr>
        <w:t>Решение в полном объеме изготовлено 23.12.2025г.</w:t>
      </w:r>
    </w:p>
    <w:p>
      <w:pPr>
        <w:pStyle w:val="Style17"/>
        <w:keepNext w:val="0"/>
        <w:keepLines w:val="0"/>
        <w:widowControl w:val="0"/>
        <w:shd w:val="clear" w:color="auto" w:fill="auto"/>
        <w:bidi w:val="0"/>
        <w:spacing w:before="0" w:after="0" w:line="240" w:lineRule="auto"/>
        <w:ind w:left="0" w:right="0" w:firstLine="720"/>
        <w:jc w:val="both"/>
      </w:pPr>
      <w:r>
        <w:rPr>
          <w:rStyle w:val="CharStyle18"/>
        </w:rPr>
        <w:t>Комиссия по контролю в сфере закупок товаров, работ, услуг Межрегионального Управления Федеральной антимонопольной службы по Республике Крым и городу Севастополю (Крымское межрегиональное УФАС России) (далее – Комиссия) в составе: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председатель Комиссии – заместитель руководителя Крымского межрегионального УФАС России А.П. Рудакова,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члены Комиссии: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начальник отдела контроля закупок Крымского межрегионального УФАС России А.М. Крылова,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главный специалист-эксперт отдела контроля закупок Крымского межрегионального УФАС России Э.С. Аджислямова,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при участии представителей интересов:</w:t>
      </w:r>
    </w:p>
    <w:p>
      <w:pPr>
        <w:pStyle w:val="Style17"/>
        <w:keepNext w:val="0"/>
        <w:keepLines w:val="0"/>
        <w:widowControl w:val="0"/>
        <w:shd w:val="clear" w:color="auto" w:fill="auto"/>
        <w:bidi w:val="0"/>
        <w:spacing w:before="0" w:after="0" w:line="240" w:lineRule="auto"/>
        <w:ind w:left="0" w:right="0" w:firstLine="720"/>
        <w:jc w:val="both"/>
      </w:pPr>
      <w:r>
        <w:rPr>
          <w:rStyle w:val="CharStyle18"/>
        </w:rPr>
        <w:t>- ГБУЗ РК "Симферопольская центральная районная клиническая больница" (далее – Заказчик) – Л.В. Гудкова (по доверенности),</w:t>
      </w:r>
    </w:p>
    <w:p>
      <w:pPr>
        <w:pStyle w:val="Style17"/>
        <w:keepNext w:val="0"/>
        <w:keepLines w:val="0"/>
        <w:widowControl w:val="0"/>
        <w:shd w:val="clear" w:color="auto" w:fill="auto"/>
        <w:bidi w:val="0"/>
        <w:spacing w:before="0" w:after="260" w:line="240" w:lineRule="auto"/>
        <w:ind w:left="0" w:right="0" w:firstLine="720"/>
        <w:jc w:val="both"/>
      </w:pPr>
      <w:r>
        <w:rPr>
          <w:rStyle w:val="CharStyle18"/>
        </w:rPr>
        <w:t>– ИП Чекалин Алексей Олегович (далее – Заявитель) – А.О. Чекалин,</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7650" cy="292735"/>
                    </a:xfrm>
                    <a:prstGeom prst="rect"/>
                  </pic:spPr>
                </pic:pic>
              </a:graphicData>
            </a:graphic>
          </wp:anchor>
        </w:drawing>
      </w:r>
    </w:p>
    <w:p>
      <w:pPr>
        <w:pStyle w:val="Style17"/>
        <w:keepNext w:val="0"/>
        <w:keepLines w:val="0"/>
        <w:widowControl w:val="0"/>
        <w:shd w:val="clear" w:color="auto" w:fill="auto"/>
        <w:bidi w:val="0"/>
        <w:spacing w:before="0" w:after="240" w:line="240" w:lineRule="auto"/>
        <w:ind w:left="0" w:right="0" w:firstLine="720"/>
        <w:jc w:val="both"/>
      </w:pPr>
      <w:r>
        <w:rPr>
          <w:rStyle w:val="CharStyle18"/>
        </w:rPr>
        <w:t xml:space="preserve">рассмотрев жалобу Заявителя </w:t>
      </w:r>
      <w:r>
        <w:rPr>
          <w:rStyle w:val="CharStyle18"/>
          <w:sz w:val="26"/>
          <w:szCs w:val="26"/>
        </w:rPr>
        <w:t xml:space="preserve">(вх.№25134/25 от </w:t>
      </w:r>
      <w:r>
        <w:rPr>
          <w:rStyle w:val="CharStyle18"/>
          <w:sz w:val="26"/>
          <w:szCs w:val="26"/>
          <w:lang w:val="en-US" w:eastAsia="en-US"/>
        </w:rPr>
        <w:t xml:space="preserve">15.12.2025) </w:t>
      </w:r>
      <w:r>
        <w:rPr>
          <w:rStyle w:val="CharStyle18"/>
        </w:rPr>
        <w:t xml:space="preserve">на действия Заказчика при проведении закупки «Поставка расходных материалов медицинского назначения (шовный материал) для нужд ГБУЗ РК "СЦРКБ"» (извещение </w:t>
      </w:r>
      <w:r>
        <w:rPr>
          <w:rStyle w:val="CharStyle18"/>
          <w:lang w:val="en-US" w:eastAsia="en-US"/>
        </w:rPr>
        <w:t xml:space="preserve">№0375200028125000266) </w:t>
      </w:r>
      <w:r>
        <w:rPr>
          <w:rStyle w:val="CharStyle18"/>
        </w:rPr>
        <w:t xml:space="preserve">(далее </w:t>
      </w:r>
      <w:r>
        <w:rPr>
          <w:rStyle w:val="CharStyle18"/>
          <w:lang w:val="en-US" w:eastAsia="en-US"/>
        </w:rPr>
        <w:t xml:space="preserve">— </w:t>
      </w:r>
      <w:r>
        <w:rPr>
          <w:rStyle w:val="CharStyle18"/>
        </w:rPr>
        <w:t xml:space="preserve">Закупка), в соответствии со статьей </w:t>
      </w:r>
      <w:r>
        <w:rPr>
          <w:rStyle w:val="CharStyle18"/>
          <w:lang w:val="en-US" w:eastAsia="en-US"/>
        </w:rPr>
        <w:t xml:space="preserve">106 </w:t>
      </w:r>
      <w:r>
        <w:rPr>
          <w:rStyle w:val="CharStyle18"/>
        </w:rPr>
        <w:t xml:space="preserve">Федерального закона от </w:t>
      </w:r>
      <w:r>
        <w:rPr>
          <w:rStyle w:val="CharStyle18"/>
          <w:lang w:val="en-US" w:eastAsia="en-US"/>
        </w:rPr>
        <w:t xml:space="preserve">05.04.2013 </w:t>
      </w:r>
      <w:r>
        <w:rPr>
          <w:rStyle w:val="CharStyle1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Закон о контрактной системе),</w:t>
      </w:r>
    </w:p>
    <w:p>
      <w:pPr>
        <w:pStyle w:val="Style23"/>
        <w:keepNext/>
        <w:keepLines/>
        <w:widowControl w:val="0"/>
        <w:shd w:val="clear" w:color="auto" w:fill="auto"/>
        <w:bidi w:val="0"/>
        <w:spacing w:before="0" w:after="240" w:line="240" w:lineRule="auto"/>
        <w:ind w:left="4540" w:right="0" w:firstLine="0"/>
        <w:jc w:val="both"/>
      </w:pPr>
      <w:bookmarkStart w:id="2" w:name="bookmark2"/>
      <w:r>
        <w:rPr>
          <w:rStyle w:val="CharStyle24"/>
        </w:rPr>
        <w:t>УСТАНОВИЛА:</w:t>
      </w:r>
      <w:bookmarkEnd w:id="2"/>
    </w:p>
    <w:p>
      <w:pPr>
        <w:pStyle w:val="Style17"/>
        <w:keepNext w:val="0"/>
        <w:keepLines w:val="0"/>
        <w:widowControl w:val="0"/>
        <w:shd w:val="clear" w:color="auto" w:fill="auto"/>
        <w:bidi w:val="0"/>
        <w:spacing w:before="0" w:after="0" w:line="240" w:lineRule="auto"/>
        <w:ind w:left="0" w:right="0" w:firstLine="720"/>
        <w:jc w:val="both"/>
      </w:pPr>
      <w:r>
        <w:rPr>
          <w:rStyle w:val="CharStyle18"/>
        </w:rPr>
        <w:t>В Крымское межрегиональное УФАС России поступила жалоба Заявителя на действия Заказчика при проведении Закупки.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В результате рассмотрения жалобы Комиссия установила следующее.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Согласно 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7"/>
        <w:keepNext w:val="0"/>
        <w:keepLines w:val="0"/>
        <w:widowControl w:val="0"/>
        <w:numPr>
          <w:ilvl w:val="0"/>
          <w:numId w:val="1"/>
        </w:numPr>
        <w:shd w:val="clear" w:color="auto" w:fill="auto"/>
        <w:tabs>
          <w:tab w:pos="1133" w:val="left"/>
        </w:tabs>
        <w:bidi w:val="0"/>
        <w:spacing w:before="0" w:after="0" w:line="240" w:lineRule="auto"/>
        <w:ind w:left="0" w:right="0" w:firstLine="720"/>
        <w:jc w:val="both"/>
      </w:pPr>
      <w:r>
        <w:rPr>
          <w:rStyle w:val="CharStyle18"/>
        </w:rPr>
        <w:t xml:space="preserve">описание объекта закупки в соответствии со статьей </w:t>
      </w:r>
      <w:r>
        <w:rPr>
          <w:rStyle w:val="CharStyle18"/>
          <w:lang w:val="en-US" w:eastAsia="en-US"/>
        </w:rPr>
        <w:t xml:space="preserve">33 </w:t>
      </w:r>
      <w:r>
        <w:rPr>
          <w:rStyle w:val="CharStyle18"/>
        </w:rPr>
        <w:t>настоящего Федерального закона;</w:t>
      </w:r>
    </w:p>
    <w:p>
      <w:pPr>
        <w:pStyle w:val="Style17"/>
        <w:keepNext w:val="0"/>
        <w:keepLines w:val="0"/>
        <w:widowControl w:val="0"/>
        <w:numPr>
          <w:ilvl w:val="0"/>
          <w:numId w:val="1"/>
        </w:numPr>
        <w:shd w:val="clear" w:color="auto" w:fill="auto"/>
        <w:tabs>
          <w:tab w:pos="1133" w:val="left"/>
        </w:tabs>
        <w:bidi w:val="0"/>
        <w:spacing w:before="0" w:after="0" w:line="240" w:lineRule="auto"/>
        <w:ind w:left="0" w:right="0" w:firstLine="720"/>
        <w:jc w:val="both"/>
      </w:pPr>
      <w:r>
        <w:rPr>
          <w:rStyle w:val="CharStyle18"/>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7"/>
        <w:keepNext w:val="0"/>
        <w:keepLines w:val="0"/>
        <w:widowControl w:val="0"/>
        <w:numPr>
          <w:ilvl w:val="0"/>
          <w:numId w:val="1"/>
        </w:numPr>
        <w:shd w:val="clear" w:color="auto" w:fill="auto"/>
        <w:tabs>
          <w:tab w:pos="1133" w:val="left"/>
        </w:tabs>
        <w:bidi w:val="0"/>
        <w:spacing w:before="0" w:after="0" w:line="240" w:lineRule="auto"/>
        <w:ind w:left="0" w:right="0" w:firstLine="720"/>
        <w:jc w:val="both"/>
      </w:pPr>
      <w:r>
        <w:rPr>
          <w:rStyle w:val="CharStyle18"/>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7"/>
        <w:keepNext w:val="0"/>
        <w:keepLines w:val="0"/>
        <w:widowControl w:val="0"/>
        <w:numPr>
          <w:ilvl w:val="0"/>
          <w:numId w:val="1"/>
        </w:numPr>
        <w:shd w:val="clear" w:color="auto" w:fill="auto"/>
        <w:tabs>
          <w:tab w:pos="1133" w:val="left"/>
        </w:tabs>
        <w:bidi w:val="0"/>
        <w:spacing w:before="0" w:after="0" w:line="240" w:lineRule="auto"/>
        <w:ind w:left="0" w:right="0" w:firstLine="720"/>
        <w:jc w:val="both"/>
      </w:pPr>
      <w:r>
        <w:rPr>
          <w:rStyle w:val="CharStyle18"/>
        </w:rPr>
        <w:t>порядок рассмотрения и оценки заявок на участие в конкурсах в соответствии с настоящим Федеральным законом;</w:t>
      </w:r>
    </w:p>
    <w:p>
      <w:pPr>
        <w:pStyle w:val="Style17"/>
        <w:keepNext w:val="0"/>
        <w:keepLines w:val="0"/>
        <w:widowControl w:val="0"/>
        <w:numPr>
          <w:ilvl w:val="0"/>
          <w:numId w:val="1"/>
        </w:numPr>
        <w:shd w:val="clear" w:color="auto" w:fill="auto"/>
        <w:tabs>
          <w:tab w:pos="1853" w:val="left"/>
        </w:tabs>
        <w:bidi w:val="0"/>
        <w:spacing w:before="0" w:after="0" w:line="240" w:lineRule="auto"/>
        <w:ind w:left="0" w:right="0" w:firstLine="720"/>
        <w:jc w:val="both"/>
      </w:pPr>
      <w:r>
        <w:rPr>
          <w:rStyle w:val="CharStyle18"/>
        </w:rPr>
        <w:t>проект контракта;</w:t>
      </w:r>
    </w:p>
    <w:p>
      <w:pPr>
        <w:pStyle w:val="Style17"/>
        <w:keepNext w:val="0"/>
        <w:keepLines w:val="0"/>
        <w:widowControl w:val="0"/>
        <w:numPr>
          <w:ilvl w:val="0"/>
          <w:numId w:val="1"/>
        </w:numPr>
        <w:shd w:val="clear" w:color="auto" w:fill="auto"/>
        <w:tabs>
          <w:tab w:pos="1133" w:val="left"/>
        </w:tabs>
        <w:bidi w:val="0"/>
        <w:spacing w:before="0" w:after="0" w:line="240" w:lineRule="auto"/>
        <w:ind w:left="0" w:right="0" w:firstLine="720"/>
        <w:jc w:val="both"/>
      </w:pPr>
      <w:r>
        <w:rPr>
          <w:rStyle w:val="CharStyle18"/>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7"/>
        <w:keepNext w:val="0"/>
        <w:keepLines w:val="0"/>
        <w:widowControl w:val="0"/>
        <w:shd w:val="clear" w:color="auto" w:fill="auto"/>
        <w:bidi w:val="0"/>
        <w:spacing w:before="0" w:after="240" w:line="240" w:lineRule="auto"/>
        <w:ind w:left="0" w:right="0" w:firstLine="720"/>
        <w:jc w:val="both"/>
      </w:pPr>
      <w:r>
        <w:rPr>
          <w:rStyle w:val="CharStyle18"/>
        </w:rPr>
        <w:t xml:space="preserve">Пунктом </w:t>
      </w:r>
      <w:r>
        <w:rPr>
          <w:rStyle w:val="CharStyle18"/>
          <w:lang w:val="en-US" w:eastAsia="en-US"/>
        </w:rPr>
        <w:t xml:space="preserve">5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42 </w:t>
      </w:r>
      <w:r>
        <w:rPr>
          <w:rStyle w:val="CharStyle18"/>
        </w:rPr>
        <w:t>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8"/>
          <w:lang w:val="en-US" w:eastAsia="en-US"/>
        </w:rPr>
        <w:t xml:space="preserve">6 </w:t>
      </w:r>
      <w:r>
        <w:rPr>
          <w:rStyle w:val="CharStyle18"/>
        </w:rPr>
        <w:t xml:space="preserve">статьи </w:t>
      </w:r>
      <w:r>
        <w:rPr>
          <w:rStyle w:val="CharStyle18"/>
          <w:lang w:val="en-US" w:eastAsia="en-US"/>
        </w:rPr>
        <w:t xml:space="preserve">23 </w:t>
      </w:r>
      <w:r>
        <w:rPr>
          <w:rStyle w:val="CharStyle18"/>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Пунктом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 xml:space="preserve">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8"/>
          <w:lang w:val="en-US" w:eastAsia="en-US"/>
        </w:rPr>
        <w:t xml:space="preserve">33 </w:t>
      </w:r>
      <w:r>
        <w:rPr>
          <w:rStyle w:val="CharStyle18"/>
        </w:rPr>
        <w:t>настоящего Федерального закона.</w:t>
      </w:r>
    </w:p>
    <w:p>
      <w:pPr>
        <w:pStyle w:val="Style17"/>
        <w:keepNext w:val="0"/>
        <w:keepLines w:val="0"/>
        <w:widowControl w:val="0"/>
        <w:shd w:val="clear" w:color="auto" w:fill="auto"/>
        <w:bidi w:val="0"/>
        <w:spacing w:before="0" w:after="0" w:line="240" w:lineRule="auto"/>
        <w:ind w:left="0" w:right="0" w:firstLine="740"/>
        <w:jc w:val="both"/>
      </w:pPr>
      <w:r>
        <w:rPr>
          <w:rStyle w:val="CharStyle18"/>
        </w:rPr>
        <w:t>Согласно жалобе Заявителя:</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«Согласно извещению объектом закупки является продукция с кодом </w:t>
      </w:r>
      <w:r>
        <w:rPr>
          <w:rStyle w:val="CharStyle9"/>
          <w:i/>
          <w:iCs/>
          <w:lang w:val="en-US" w:eastAsia="en-US"/>
        </w:rPr>
        <w:t xml:space="preserve">21.20.24.120. </w:t>
      </w:r>
      <w:r>
        <w:rPr>
          <w:rStyle w:val="CharStyle9"/>
          <w:i/>
          <w:iCs/>
        </w:rPr>
        <w:t>Кроме того,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w:t>
      </w:r>
      <w:r>
        <w:rPr>
          <w:rStyle w:val="CharStyle9"/>
          <w:i/>
          <w:iCs/>
          <w:lang w:val="en-US" w:eastAsia="en-US"/>
        </w:rPr>
        <w:t xml:space="preserve">23.12.2024 № 1875 </w:t>
      </w:r>
      <w:r>
        <w:rPr>
          <w:rStyle w:val="CharStyle9"/>
          <w:i/>
          <w:iCs/>
        </w:rPr>
        <w:t xml:space="preserve">(далее </w:t>
      </w:r>
      <w:r>
        <w:rPr>
          <w:rStyle w:val="CharStyle9"/>
          <w:i/>
          <w:iCs/>
          <w:lang w:val="en-US" w:eastAsia="en-US"/>
        </w:rPr>
        <w:t xml:space="preserve">– </w:t>
      </w:r>
      <w:r>
        <w:rPr>
          <w:rStyle w:val="CharStyle9"/>
          <w:i/>
          <w:iCs/>
        </w:rPr>
        <w:t xml:space="preserve">Постановление </w:t>
      </w:r>
      <w:r>
        <w:rPr>
          <w:rStyle w:val="CharStyle9"/>
          <w:i/>
          <w:iCs/>
          <w:lang w:val="en-US" w:eastAsia="en-US"/>
        </w:rPr>
        <w:t>№ 1875).</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Постановлением </w:t>
      </w:r>
      <w:r>
        <w:rPr>
          <w:rStyle w:val="CharStyle9"/>
          <w:i/>
          <w:iCs/>
          <w:lang w:val="en-US" w:eastAsia="en-US"/>
        </w:rPr>
        <w:t xml:space="preserve">№ 1875, </w:t>
      </w:r>
      <w:r>
        <w:rPr>
          <w:rStyle w:val="CharStyle9"/>
          <w:i/>
          <w:iCs/>
        </w:rPr>
        <w:t xml:space="preserve">наряду с прочим,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Pr>
          <w:rStyle w:val="CharStyle9"/>
          <w:i/>
          <w:iCs/>
          <w:u w:val="single"/>
        </w:rPr>
        <w:t xml:space="preserve">по перечню согласно приложению </w:t>
      </w:r>
      <w:r>
        <w:rPr>
          <w:rStyle w:val="CharStyle9"/>
          <w:i/>
          <w:iCs/>
          <w:u w:val="single"/>
          <w:lang w:val="en-US" w:eastAsia="en-US"/>
        </w:rPr>
        <w:t xml:space="preserve">№ 2 </w:t>
      </w:r>
      <w:r>
        <w:rPr>
          <w:rStyle w:val="CharStyle9"/>
          <w:i/>
          <w:iCs/>
          <w:u w:val="single"/>
        </w:rPr>
        <w:t xml:space="preserve">Постановления </w:t>
      </w:r>
      <w:r>
        <w:rPr>
          <w:rStyle w:val="CharStyle9"/>
          <w:i/>
          <w:iCs/>
          <w:u w:val="single"/>
          <w:lang w:val="en-US" w:eastAsia="en-US"/>
        </w:rPr>
        <w:t xml:space="preserve">№ 1875 </w:t>
      </w:r>
      <w:r>
        <w:rPr>
          <w:rStyle w:val="CharStyle9"/>
          <w:i/>
          <w:iCs/>
          <w:u w:val="single"/>
        </w:rPr>
        <w:t xml:space="preserve">(далее </w:t>
      </w:r>
      <w:r>
        <w:rPr>
          <w:rStyle w:val="CharStyle9"/>
          <w:i/>
          <w:iCs/>
          <w:u w:val="single"/>
          <w:lang w:val="en-US" w:eastAsia="en-US"/>
        </w:rPr>
        <w:t xml:space="preserve">– </w:t>
      </w:r>
      <w:r>
        <w:rPr>
          <w:rStyle w:val="CharStyle9"/>
          <w:i/>
          <w:iCs/>
          <w:u w:val="single"/>
        </w:rPr>
        <w:t xml:space="preserve">Перечень </w:t>
      </w:r>
      <w:r>
        <w:rPr>
          <w:rStyle w:val="CharStyle9"/>
          <w:i/>
          <w:iCs/>
          <w:u w:val="single"/>
          <w:lang w:val="en-US" w:eastAsia="en-US"/>
        </w:rPr>
        <w:t>2).</w:t>
      </w:r>
    </w:p>
    <w:p>
      <w:pPr>
        <w:pStyle w:val="Style26"/>
        <w:keepNext w:val="0"/>
        <w:keepLines w:val="0"/>
        <w:widowControl w:val="0"/>
        <w:shd w:val="clear" w:color="auto" w:fill="auto"/>
        <w:bidi w:val="0"/>
        <w:spacing w:before="0" w:after="0" w:line="240" w:lineRule="auto"/>
        <w:ind w:left="0" w:right="0" w:firstLine="0"/>
        <w:jc w:val="both"/>
      </w:pPr>
      <w:r>
        <w:rPr>
          <w:rStyle w:val="CharStyle27"/>
          <w:i/>
          <w:iCs/>
        </w:rPr>
        <w:t xml:space="preserve">Позиция </w:t>
      </w:r>
      <w:r>
        <w:rPr>
          <w:rStyle w:val="CharStyle27"/>
          <w:i/>
          <w:iCs/>
          <w:lang w:val="en-US" w:eastAsia="en-US"/>
        </w:rPr>
        <w:t xml:space="preserve">385 </w:t>
      </w:r>
      <w:r>
        <w:rPr>
          <w:rStyle w:val="CharStyle27"/>
          <w:i/>
          <w:iCs/>
        </w:rPr>
        <w:t xml:space="preserve">Перечня </w:t>
      </w:r>
      <w:r>
        <w:rPr>
          <w:rStyle w:val="CharStyle27"/>
          <w:i/>
          <w:iCs/>
          <w:lang w:val="en-US" w:eastAsia="en-US"/>
        </w:rPr>
        <w:t xml:space="preserve">2 </w:t>
      </w:r>
      <w:r>
        <w:rPr>
          <w:rStyle w:val="CharStyle27"/>
          <w:i/>
          <w:iCs/>
        </w:rPr>
        <w:t xml:space="preserve">содержит Код товара по Общероссийскому классификатору продукции по видам экономической деятельности ОК </w:t>
      </w:r>
      <w:r>
        <w:rPr>
          <w:rStyle w:val="CharStyle27"/>
          <w:i/>
          <w:iCs/>
          <w:lang w:val="en-US" w:eastAsia="en-US"/>
        </w:rPr>
        <w:t xml:space="preserve">034-2014 </w:t>
      </w:r>
      <w:r>
        <w:rPr>
          <w:rStyle w:val="CharStyle27"/>
          <w:i/>
          <w:iCs/>
        </w:rPr>
        <w:t xml:space="preserve">(КПЕС </w:t>
      </w:r>
      <w:r>
        <w:rPr>
          <w:rStyle w:val="CharStyle27"/>
          <w:i/>
          <w:iCs/>
          <w:lang w:val="en-US" w:eastAsia="en-US"/>
        </w:rPr>
        <w:t xml:space="preserve">2008) – «21.20.24.120» </w:t>
      </w:r>
      <w:r>
        <w:rPr>
          <w:rStyle w:val="CharStyle27"/>
          <w:i/>
          <w:iCs/>
        </w:rPr>
        <w:t xml:space="preserve">и Наименование товара </w:t>
      </w:r>
      <w:r>
        <w:rPr>
          <w:rStyle w:val="CharStyle27"/>
          <w:i/>
          <w:iCs/>
          <w:lang w:val="en-US" w:eastAsia="en-US"/>
        </w:rPr>
        <w:t xml:space="preserve">– </w:t>
      </w:r>
      <w:r>
        <w:rPr>
          <w:rStyle w:val="CharStyle27"/>
          <w:i/>
          <w:iCs/>
        </w:rPr>
        <w:t>«Иглы хирургические; инструменты колющие; шприцы»:</w:t>
      </w:r>
    </w:p>
    <w:tbl>
      <w:tblPr>
        <w:tblOverlap w:val="never"/>
        <w:jc w:val="center"/>
        <w:tblLayout w:type="fixed"/>
      </w:tblPr>
      <w:tblGrid>
        <w:gridCol w:w="4675"/>
        <w:gridCol w:w="5482"/>
      </w:tblGrid>
      <w:tr>
        <w:trPr>
          <w:trHeight w:val="710"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820"/>
              <w:jc w:val="left"/>
              <w:rPr>
                <w:sz w:val="20"/>
                <w:szCs w:val="20"/>
              </w:rPr>
            </w:pPr>
            <w:r>
              <w:rPr>
                <w:rStyle w:val="CharStyle29"/>
                <w:i/>
                <w:iCs/>
                <w:sz w:val="20"/>
                <w:szCs w:val="20"/>
              </w:rPr>
              <w:t>Наименование товара</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both"/>
              <w:rPr>
                <w:sz w:val="20"/>
                <w:szCs w:val="20"/>
              </w:rPr>
            </w:pPr>
            <w:r>
              <w:rPr>
                <w:rStyle w:val="CharStyle29"/>
                <w:i/>
                <w:iCs/>
                <w:sz w:val="20"/>
                <w:szCs w:val="20"/>
              </w:rPr>
              <w:t xml:space="preserve">Код товара по Общероссийскому классификатору продукции по видам экономической деятельности ОК </w:t>
            </w:r>
            <w:r>
              <w:rPr>
                <w:rStyle w:val="CharStyle29"/>
                <w:i/>
                <w:iCs/>
                <w:sz w:val="20"/>
                <w:szCs w:val="20"/>
                <w:lang w:val="en-US" w:eastAsia="en-US"/>
              </w:rPr>
              <w:t>034</w:t>
              <w:softHyphen/>
              <w:t xml:space="preserve">2014 </w:t>
            </w:r>
            <w:r>
              <w:rPr>
                <w:rStyle w:val="CharStyle29"/>
                <w:i/>
                <w:iCs/>
                <w:sz w:val="20"/>
                <w:szCs w:val="20"/>
              </w:rPr>
              <w:t xml:space="preserve">(КПЕС </w:t>
            </w:r>
            <w:r>
              <w:rPr>
                <w:rStyle w:val="CharStyle29"/>
                <w:i/>
                <w:iCs/>
                <w:sz w:val="20"/>
                <w:szCs w:val="20"/>
                <w:lang w:val="en-US" w:eastAsia="en-US"/>
              </w:rPr>
              <w:t>2008)</w:t>
            </w:r>
          </w:p>
        </w:tc>
      </w:tr>
      <w:tr>
        <w:trPr>
          <w:trHeight w:val="710"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820"/>
              <w:jc w:val="left"/>
              <w:rPr>
                <w:sz w:val="20"/>
                <w:szCs w:val="20"/>
              </w:rPr>
            </w:pPr>
            <w:r>
              <w:rPr>
                <w:rStyle w:val="CharStyle29"/>
                <w:b/>
                <w:bCs/>
                <w:i/>
                <w:iCs/>
                <w:sz w:val="20"/>
                <w:szCs w:val="20"/>
                <w:lang w:val="en-US" w:eastAsia="en-US"/>
              </w:rPr>
              <w:t xml:space="preserve">385. </w:t>
            </w:r>
            <w:r>
              <w:rPr>
                <w:rStyle w:val="CharStyle29"/>
                <w:b/>
                <w:bCs/>
                <w:i/>
                <w:iCs/>
                <w:sz w:val="20"/>
                <w:szCs w:val="20"/>
              </w:rPr>
              <w:t>Иглы хирургические; инструменты колющие; шприцы</w:t>
            </w:r>
          </w:p>
        </w:tc>
        <w:tc>
          <w:tcPr>
            <w:tcBorders>
              <w:top w:val="single" w:sz="4"/>
              <w:left w:val="single" w:sz="4"/>
              <w:bottom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800"/>
              <w:jc w:val="both"/>
              <w:rPr>
                <w:sz w:val="20"/>
                <w:szCs w:val="20"/>
              </w:rPr>
            </w:pPr>
            <w:r>
              <w:rPr>
                <w:rStyle w:val="CharStyle29"/>
                <w:b/>
                <w:bCs/>
                <w:i/>
                <w:iCs/>
                <w:sz w:val="20"/>
                <w:szCs w:val="20"/>
                <w:lang w:val="en-US" w:eastAsia="en-US"/>
              </w:rPr>
              <w:t>32.50.13.110</w:t>
            </w:r>
          </w:p>
          <w:p>
            <w:pPr>
              <w:pStyle w:val="Style28"/>
              <w:keepNext w:val="0"/>
              <w:keepLines w:val="0"/>
              <w:widowControl w:val="0"/>
              <w:shd w:val="clear" w:color="auto" w:fill="auto"/>
              <w:bidi w:val="0"/>
              <w:spacing w:before="0" w:after="0" w:line="240" w:lineRule="auto"/>
              <w:ind w:left="0" w:right="0" w:firstLine="800"/>
              <w:jc w:val="both"/>
              <w:rPr>
                <w:sz w:val="20"/>
                <w:szCs w:val="20"/>
              </w:rPr>
            </w:pPr>
            <w:r>
              <w:rPr>
                <w:rStyle w:val="CharStyle29"/>
                <w:b/>
                <w:bCs/>
                <w:i/>
                <w:iCs/>
                <w:sz w:val="20"/>
                <w:szCs w:val="20"/>
                <w:u w:val="single"/>
                <w:lang w:val="en-US" w:eastAsia="en-US"/>
              </w:rPr>
              <w:t>21.20.24.120</w:t>
            </w:r>
          </w:p>
          <w:p>
            <w:pPr>
              <w:pStyle w:val="Style28"/>
              <w:keepNext w:val="0"/>
              <w:keepLines w:val="0"/>
              <w:widowControl w:val="0"/>
              <w:shd w:val="clear" w:color="auto" w:fill="auto"/>
              <w:bidi w:val="0"/>
              <w:spacing w:before="0" w:after="0" w:line="240" w:lineRule="auto"/>
              <w:ind w:left="0" w:right="0" w:firstLine="800"/>
              <w:jc w:val="both"/>
              <w:rPr>
                <w:sz w:val="20"/>
                <w:szCs w:val="20"/>
              </w:rPr>
            </w:pPr>
            <w:r>
              <w:rPr>
                <w:rStyle w:val="CharStyle29"/>
                <w:b/>
                <w:bCs/>
                <w:i/>
                <w:iCs/>
                <w:sz w:val="20"/>
                <w:szCs w:val="20"/>
                <w:lang w:val="en-US" w:eastAsia="en-US"/>
              </w:rPr>
              <w:t>32.50.50.190</w:t>
            </w:r>
          </w:p>
        </w:tc>
      </w:tr>
    </w:tbl>
    <w:p>
      <w:pPr>
        <w:pStyle w:val="Style8"/>
        <w:keepNext w:val="0"/>
        <w:keepLines w:val="0"/>
        <w:widowControl w:val="0"/>
        <w:shd w:val="clear" w:color="auto" w:fill="auto"/>
        <w:bidi w:val="0"/>
        <w:spacing w:before="0" w:after="0" w:line="240" w:lineRule="auto"/>
        <w:ind w:left="0" w:right="0"/>
        <w:jc w:val="both"/>
      </w:pPr>
      <w:r>
        <w:rPr>
          <w:rStyle w:val="CharStyle9"/>
          <w:i/>
          <w:iCs/>
          <w:lang w:val="en-US" w:eastAsia="en-US"/>
        </w:rPr>
        <w:t xml:space="preserve">21.20.24.120 — </w:t>
      </w:r>
      <w:r>
        <w:rPr>
          <w:rStyle w:val="CharStyle9"/>
          <w:i/>
          <w:iCs/>
        </w:rPr>
        <w:t>код из классификатора ОКПД2, который обозначает «Кетгут и аналогичные материалы», или «Шовные материалы».</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Пункт </w:t>
      </w:r>
      <w:r>
        <w:rPr>
          <w:rStyle w:val="CharStyle9"/>
          <w:i/>
          <w:iCs/>
          <w:lang w:val="en-US" w:eastAsia="en-US"/>
        </w:rPr>
        <w:t xml:space="preserve">4 </w:t>
      </w:r>
      <w:r>
        <w:rPr>
          <w:rStyle w:val="CharStyle9"/>
          <w:i/>
          <w:iCs/>
        </w:rPr>
        <w:t xml:space="preserve">Постановления </w:t>
      </w:r>
      <w:r>
        <w:rPr>
          <w:rStyle w:val="CharStyle9"/>
          <w:i/>
          <w:iCs/>
          <w:lang w:val="en-US" w:eastAsia="en-US"/>
        </w:rPr>
        <w:t xml:space="preserve">№ 1875 </w:t>
      </w:r>
      <w:r>
        <w:rPr>
          <w:rStyle w:val="CharStyle9"/>
          <w:i/>
          <w:iCs/>
        </w:rPr>
        <w:t xml:space="preserve">определяет, что позиции приложения </w:t>
      </w:r>
      <w:r>
        <w:rPr>
          <w:rStyle w:val="CharStyle9"/>
          <w:i/>
          <w:iCs/>
          <w:lang w:val="en-US" w:eastAsia="en-US"/>
        </w:rPr>
        <w:t xml:space="preserve">N 1 </w:t>
      </w:r>
      <w:r>
        <w:rPr>
          <w:rStyle w:val="CharStyle9"/>
          <w:i/>
          <w:iCs/>
        </w:rPr>
        <w:t xml:space="preserve">к настоящему постановлению и приложения </w:t>
      </w:r>
      <w:r>
        <w:rPr>
          <w:rStyle w:val="CharStyle9"/>
          <w:i/>
          <w:iCs/>
          <w:lang w:val="en-US" w:eastAsia="en-US"/>
        </w:rPr>
        <w:t xml:space="preserve">N 2 </w:t>
      </w:r>
      <w:r>
        <w:rPr>
          <w:rStyle w:val="CharStyle9"/>
          <w:i/>
          <w:iCs/>
        </w:rPr>
        <w:t xml:space="preserve">к настоящему постановлению применяются,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9"/>
          <w:i/>
          <w:iCs/>
          <w:lang w:val="en-US" w:eastAsia="en-US"/>
        </w:rPr>
        <w:t xml:space="preserve">034-2014 </w:t>
      </w:r>
      <w:r>
        <w:rPr>
          <w:rStyle w:val="CharStyle9"/>
          <w:i/>
          <w:iCs/>
        </w:rPr>
        <w:t xml:space="preserve">(КПЕС </w:t>
      </w:r>
      <w:r>
        <w:rPr>
          <w:rStyle w:val="CharStyle9"/>
          <w:i/>
          <w:iCs/>
          <w:lang w:val="en-US" w:eastAsia="en-US"/>
        </w:rPr>
        <w:t xml:space="preserve">2008)". </w:t>
      </w:r>
      <w:r>
        <w:rPr>
          <w:rStyle w:val="CharStyle9"/>
          <w:i/>
          <w:iCs/>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w:t>
      </w:r>
    </w:p>
    <w:p>
      <w:pPr>
        <w:pStyle w:val="Style8"/>
        <w:keepNext w:val="0"/>
        <w:keepLines w:val="0"/>
        <w:widowControl w:val="0"/>
        <w:shd w:val="clear" w:color="auto" w:fill="auto"/>
        <w:bidi w:val="0"/>
        <w:spacing w:before="0" w:after="0" w:line="240" w:lineRule="auto"/>
        <w:ind w:left="0" w:right="0"/>
        <w:jc w:val="both"/>
      </w:pPr>
      <w:r>
        <w:rPr>
          <w:rStyle w:val="CharStyle9"/>
          <w:i/>
          <w:iCs/>
        </w:rPr>
        <w:t>Таким образом, позиции перечней, в отношении которых установлен запрет или ограничение, применяются, если в объект закупки включены товар, работа, услуга, для которых одновременно соблюдаются следующие условия:</w:t>
      </w:r>
    </w:p>
    <w:p>
      <w:pPr>
        <w:pStyle w:val="Style8"/>
        <w:keepNext w:val="0"/>
        <w:keepLines w:val="0"/>
        <w:widowControl w:val="0"/>
        <w:numPr>
          <w:ilvl w:val="0"/>
          <w:numId w:val="3"/>
        </w:numPr>
        <w:shd w:val="clear" w:color="auto" w:fill="auto"/>
        <w:tabs>
          <w:tab w:pos="918" w:val="left"/>
        </w:tabs>
        <w:bidi w:val="0"/>
        <w:spacing w:before="0" w:after="0" w:line="240" w:lineRule="auto"/>
        <w:ind w:left="0" w:right="0"/>
        <w:jc w:val="both"/>
      </w:pPr>
      <w:r>
        <w:rPr>
          <w:rStyle w:val="CharStyle9"/>
          <w:i/>
          <w:iCs/>
        </w:rPr>
        <w:t>их наименования указаны в графе "Наименование товара, работы, услуги" или графе "Наименование товара" соответственно;</w:t>
      </w:r>
    </w:p>
    <w:p>
      <w:pPr>
        <w:pStyle w:val="Style8"/>
        <w:keepNext w:val="0"/>
        <w:keepLines w:val="0"/>
        <w:widowControl w:val="0"/>
        <w:numPr>
          <w:ilvl w:val="0"/>
          <w:numId w:val="3"/>
        </w:numPr>
        <w:shd w:val="clear" w:color="auto" w:fill="auto"/>
        <w:tabs>
          <w:tab w:pos="1628" w:val="left"/>
        </w:tabs>
        <w:bidi w:val="0"/>
        <w:spacing w:before="0" w:after="0" w:line="240" w:lineRule="auto"/>
        <w:ind w:left="0" w:right="0"/>
        <w:jc w:val="both"/>
      </w:pPr>
      <w:r>
        <w:rPr>
          <w:rStyle w:val="CharStyle9"/>
          <w:i/>
          <w:iCs/>
        </w:rPr>
        <w:t xml:space="preserve">они включены в код ОКПД </w:t>
      </w:r>
      <w:r>
        <w:rPr>
          <w:rStyle w:val="CharStyle9"/>
          <w:i/>
          <w:iCs/>
          <w:lang w:val="en-US" w:eastAsia="en-US"/>
        </w:rPr>
        <w:t xml:space="preserve">2, </w:t>
      </w:r>
      <w:r>
        <w:rPr>
          <w:rStyle w:val="CharStyle9"/>
          <w:i/>
          <w:iCs/>
        </w:rPr>
        <w:t>указанный в соответствующих графах.</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Вышеуказанные необходимые условия применения Перечней к Постановлению </w:t>
      </w:r>
      <w:r>
        <w:rPr>
          <w:rStyle w:val="CharStyle9"/>
          <w:i/>
          <w:iCs/>
          <w:lang w:val="en-US" w:eastAsia="en-US"/>
        </w:rPr>
        <w:t xml:space="preserve">№ 1875 </w:t>
      </w:r>
      <w:r>
        <w:rPr>
          <w:rStyle w:val="CharStyle9"/>
          <w:i/>
          <w:iCs/>
        </w:rPr>
        <w:t xml:space="preserve">подтверждаются в Информационном письме Минфина России от </w:t>
      </w:r>
      <w:r>
        <w:rPr>
          <w:rStyle w:val="CharStyle9"/>
          <w:i/>
          <w:iCs/>
          <w:lang w:val="en-US" w:eastAsia="en-US"/>
        </w:rPr>
        <w:t xml:space="preserve">31 </w:t>
      </w:r>
      <w:r>
        <w:rPr>
          <w:rStyle w:val="CharStyle9"/>
          <w:i/>
          <w:iCs/>
        </w:rPr>
        <w:t xml:space="preserve">января </w:t>
      </w:r>
      <w:r>
        <w:rPr>
          <w:rStyle w:val="CharStyle9"/>
          <w:i/>
          <w:iCs/>
          <w:lang w:val="en-US" w:eastAsia="en-US"/>
        </w:rPr>
        <w:t xml:space="preserve">2025 </w:t>
      </w:r>
      <w:r>
        <w:rPr>
          <w:rStyle w:val="CharStyle9"/>
          <w:i/>
          <w:iCs/>
        </w:rPr>
        <w:t xml:space="preserve">г. </w:t>
      </w:r>
      <w:r>
        <w:rPr>
          <w:rStyle w:val="CharStyle9"/>
          <w:i/>
          <w:iCs/>
          <w:lang w:val="en-US" w:eastAsia="en-US"/>
        </w:rPr>
        <w:t xml:space="preserve">N 24-01-06/8697, </w:t>
      </w:r>
      <w:r>
        <w:rPr>
          <w:rStyle w:val="CharStyle9"/>
          <w:i/>
          <w:iCs/>
        </w:rPr>
        <w:t xml:space="preserve">п. </w:t>
      </w:r>
      <w:r>
        <w:rPr>
          <w:rStyle w:val="CharStyle9"/>
          <w:i/>
          <w:iCs/>
          <w:lang w:val="en-US" w:eastAsia="en-US"/>
        </w:rPr>
        <w:t xml:space="preserve">3.1., </w:t>
      </w:r>
      <w:r>
        <w:rPr>
          <w:rStyle w:val="CharStyle9"/>
          <w:i/>
          <w:iCs/>
        </w:rPr>
        <w:t>а именно:</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ограничения для позиции Перечня </w:t>
      </w:r>
      <w:r>
        <w:rPr>
          <w:rStyle w:val="CharStyle9"/>
          <w:i/>
          <w:iCs/>
          <w:lang w:val="en-US" w:eastAsia="en-US"/>
        </w:rPr>
        <w:t xml:space="preserve">№ 2 </w:t>
      </w:r>
      <w:r>
        <w:rPr>
          <w:rStyle w:val="CharStyle9"/>
          <w:i/>
          <w:iCs/>
        </w:rPr>
        <w:t xml:space="preserve">к Постановлению </w:t>
      </w:r>
      <w:r>
        <w:rPr>
          <w:rStyle w:val="CharStyle9"/>
          <w:i/>
          <w:iCs/>
          <w:lang w:val="en-US" w:eastAsia="en-US"/>
        </w:rPr>
        <w:t xml:space="preserve">№ 1875 </w:t>
      </w:r>
      <w:r>
        <w:rPr>
          <w:rStyle w:val="CharStyle9"/>
          <w:i/>
          <w:iCs/>
        </w:rPr>
        <w:t xml:space="preserve">применяются, если в объект закупки включен товар, </w:t>
      </w:r>
      <w:r>
        <w:rPr>
          <w:rStyle w:val="CharStyle9"/>
          <w:i/>
          <w:iCs/>
          <w:u w:val="single"/>
        </w:rPr>
        <w:t>наименование которого указано в графе «Наименование товара»</w:t>
      </w:r>
      <w:r>
        <w:rPr>
          <w:rStyle w:val="CharStyle9"/>
          <w:i/>
          <w:iCs/>
        </w:rPr>
        <w:t xml:space="preserve"> и который </w:t>
      </w:r>
      <w:r>
        <w:rPr>
          <w:rStyle w:val="CharStyle9"/>
          <w:i/>
          <w:iCs/>
          <w:u w:val="single"/>
        </w:rPr>
        <w:t xml:space="preserve">включен в код, указанный в графе «Код товара по Общероссийскому классификатору продукции по видам экономической деятельности ОК </w:t>
      </w:r>
      <w:r>
        <w:rPr>
          <w:rStyle w:val="CharStyle9"/>
          <w:i/>
          <w:iCs/>
          <w:u w:val="single"/>
          <w:lang w:val="en-US" w:eastAsia="en-US"/>
        </w:rPr>
        <w:t xml:space="preserve">034-2014 </w:t>
      </w:r>
      <w:r>
        <w:rPr>
          <w:rStyle w:val="CharStyle9"/>
          <w:i/>
          <w:iCs/>
        </w:rPr>
        <w:t xml:space="preserve">(КПЕС </w:t>
      </w:r>
      <w:r>
        <w:rPr>
          <w:rStyle w:val="CharStyle9"/>
          <w:i/>
          <w:iCs/>
          <w:lang w:val="en-US" w:eastAsia="en-US"/>
        </w:rPr>
        <w:t>2008).</w:t>
      </w:r>
    </w:p>
    <w:p>
      <w:pPr>
        <w:pStyle w:val="Style8"/>
        <w:keepNext w:val="0"/>
        <w:keepLines w:val="0"/>
        <w:widowControl w:val="0"/>
        <w:shd w:val="clear" w:color="auto" w:fill="auto"/>
        <w:bidi w:val="0"/>
        <w:spacing w:before="0" w:after="0" w:line="240" w:lineRule="auto"/>
        <w:ind w:left="0" w:right="0" w:firstLine="960"/>
        <w:jc w:val="both"/>
      </w:pPr>
      <w:r>
        <w:rPr>
          <w:rStyle w:val="CharStyle9"/>
          <w:i/>
          <w:iCs/>
        </w:rPr>
        <w:t xml:space="preserve">В соответствии с Номенклатурной классификацией медицинских изделий по видам, все наименования в данной категории обозначены как «Нить хирургическая», независимо от наличия или отсутствия в комплекте иглы. В то же время, шовные иглы классифицируются под номерами </w:t>
      </w:r>
      <w:r>
        <w:rPr>
          <w:rStyle w:val="CharStyle9"/>
          <w:i/>
          <w:iCs/>
          <w:lang w:val="en-US" w:eastAsia="en-US"/>
        </w:rPr>
        <w:t xml:space="preserve">229120 </w:t>
      </w:r>
      <w:r>
        <w:rPr>
          <w:rStyle w:val="CharStyle9"/>
          <w:i/>
          <w:iCs/>
        </w:rPr>
        <w:t xml:space="preserve">и </w:t>
      </w:r>
      <w:r>
        <w:rPr>
          <w:rStyle w:val="CharStyle9"/>
          <w:i/>
          <w:iCs/>
          <w:lang w:val="en-US" w:eastAsia="en-US"/>
        </w:rPr>
        <w:t xml:space="preserve">325870 </w:t>
      </w:r>
      <w:r>
        <w:rPr>
          <w:rStyle w:val="CharStyle9"/>
          <w:i/>
          <w:iCs/>
        </w:rPr>
        <w:t>и не предоставляются в комплекте с хирургической нитью.</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Имеется положительная практика УФАС, подтверждающая необходимость установления преимущества по национальному режиму в данных случаях: РЕШЕНИЕ по делу </w:t>
      </w:r>
      <w:r>
        <w:rPr>
          <w:rStyle w:val="CharStyle9"/>
          <w:i/>
          <w:iCs/>
          <w:lang w:val="en-US" w:eastAsia="en-US"/>
        </w:rPr>
        <w:t xml:space="preserve">№ 077/06/106-2633/2025, </w:t>
      </w:r>
      <w:r>
        <w:rPr>
          <w:rStyle w:val="CharStyle9"/>
          <w:i/>
          <w:iCs/>
        </w:rPr>
        <w:t xml:space="preserve">РЕШЕНИЕ по жалобе </w:t>
      </w:r>
      <w:r>
        <w:rPr>
          <w:rStyle w:val="CharStyle9"/>
          <w:i/>
          <w:iCs/>
          <w:lang w:val="en-US" w:eastAsia="en-US"/>
        </w:rPr>
        <w:t>№ 066/01/18.1-2472/2025.</w:t>
      </w:r>
    </w:p>
    <w:p>
      <w:pPr>
        <w:pStyle w:val="Style8"/>
        <w:keepNext w:val="0"/>
        <w:keepLines w:val="0"/>
        <w:widowControl w:val="0"/>
        <w:shd w:val="clear" w:color="auto" w:fill="auto"/>
        <w:bidi w:val="0"/>
        <w:spacing w:before="0" w:after="0" w:line="240" w:lineRule="auto"/>
        <w:ind w:left="0" w:right="0"/>
        <w:jc w:val="both"/>
      </w:pPr>
      <w:r>
        <w:rPr>
          <w:rStyle w:val="CharStyle9"/>
          <w:b/>
          <w:bCs/>
          <w:i/>
          <w:iCs/>
        </w:rPr>
        <w:t xml:space="preserve">На основании вышеизложенного, Заказчиком неверно установлено для данного Объекта закупки ОГРАНИЧЕНИЕ. Необходимо установить ПРЕИМУЩЕСТВО. Так как требуемая Заказчику продукция не указана в Перечне </w:t>
      </w:r>
      <w:r>
        <w:rPr>
          <w:rStyle w:val="CharStyle9"/>
          <w:b/>
          <w:bCs/>
          <w:i/>
          <w:iCs/>
          <w:lang w:val="en-US" w:eastAsia="en-US"/>
        </w:rPr>
        <w:t xml:space="preserve">№ 2 </w:t>
      </w:r>
      <w:r>
        <w:rPr>
          <w:rStyle w:val="CharStyle9"/>
          <w:b/>
          <w:bCs/>
          <w:i/>
          <w:iCs/>
        </w:rPr>
        <w:t xml:space="preserve">(по Ограничениям), а кроме того в Перечне </w:t>
      </w:r>
      <w:r>
        <w:rPr>
          <w:rStyle w:val="CharStyle9"/>
          <w:b/>
          <w:bCs/>
          <w:i/>
          <w:iCs/>
          <w:lang w:val="en-US" w:eastAsia="en-US"/>
        </w:rPr>
        <w:t xml:space="preserve">№ 1 </w:t>
      </w:r>
      <w:r>
        <w:rPr>
          <w:rStyle w:val="CharStyle9"/>
          <w:b/>
          <w:bCs/>
          <w:i/>
          <w:iCs/>
        </w:rPr>
        <w:t xml:space="preserve">к Постановлению </w:t>
      </w:r>
      <w:r>
        <w:rPr>
          <w:rStyle w:val="CharStyle9"/>
          <w:b/>
          <w:bCs/>
          <w:i/>
          <w:iCs/>
          <w:lang w:val="en-US" w:eastAsia="en-US"/>
        </w:rPr>
        <w:t xml:space="preserve">№ 1875 </w:t>
      </w:r>
      <w:r>
        <w:rPr>
          <w:rStyle w:val="CharStyle9"/>
          <w:b/>
          <w:bCs/>
          <w:i/>
          <w:iCs/>
        </w:rPr>
        <w:t>(по Запретам).</w:t>
      </w:r>
    </w:p>
    <w:p>
      <w:pPr>
        <w:pStyle w:val="Style8"/>
        <w:keepNext w:val="0"/>
        <w:keepLines w:val="0"/>
        <w:widowControl w:val="0"/>
        <w:numPr>
          <w:ilvl w:val="0"/>
          <w:numId w:val="5"/>
        </w:numPr>
        <w:shd w:val="clear" w:color="auto" w:fill="auto"/>
        <w:tabs>
          <w:tab w:pos="1018" w:val="left"/>
        </w:tabs>
        <w:bidi w:val="0"/>
        <w:spacing w:before="0" w:after="0" w:line="240" w:lineRule="auto"/>
        <w:ind w:left="0" w:right="0"/>
        <w:jc w:val="both"/>
      </w:pPr>
      <w:r>
        <w:rPr>
          <w:rStyle w:val="CharStyle9"/>
          <w:i/>
          <w:iCs/>
        </w:rPr>
        <w:t xml:space="preserve">В позициях </w:t>
      </w:r>
      <w:r>
        <w:rPr>
          <w:rStyle w:val="CharStyle9"/>
          <w:i/>
          <w:iCs/>
          <w:lang w:val="en-US" w:eastAsia="en-US"/>
        </w:rPr>
        <w:t xml:space="preserve">№ 1, 2, 23, 25 </w:t>
      </w:r>
      <w:r>
        <w:rPr>
          <w:rStyle w:val="CharStyle9"/>
          <w:i/>
          <w:iCs/>
        </w:rPr>
        <w:t xml:space="preserve">установлены характеристики </w:t>
      </w:r>
      <w:r>
        <w:rPr>
          <w:rStyle w:val="CharStyle9"/>
          <w:i/>
          <w:iCs/>
          <w:lang w:val="en-US" w:eastAsia="en-US"/>
        </w:rPr>
        <w:t xml:space="preserve">- </w:t>
      </w:r>
      <w:r>
        <w:rPr>
          <w:rStyle w:val="CharStyle9"/>
          <w:i/>
          <w:iCs/>
        </w:rPr>
        <w:t xml:space="preserve">с антибактериальным агентом </w:t>
      </w:r>
      <w:r>
        <w:rPr>
          <w:rStyle w:val="CharStyle9"/>
          <w:i/>
          <w:iCs/>
          <w:lang w:val="en-US" w:eastAsia="en-US"/>
        </w:rPr>
        <w:t xml:space="preserve">Triclosan </w:t>
      </w:r>
      <w:r>
        <w:rPr>
          <w:rStyle w:val="CharStyle9"/>
          <w:b/>
          <w:bCs/>
          <w:i/>
          <w:iCs/>
          <w:lang w:val="en-US" w:eastAsia="en-US"/>
        </w:rPr>
        <w:t xml:space="preserve">« Triclosan </w:t>
      </w:r>
      <w:r>
        <w:rPr>
          <w:rStyle w:val="CharStyle9"/>
          <w:b/>
          <w:bCs/>
          <w:i/>
          <w:iCs/>
        </w:rPr>
        <w:t xml:space="preserve">активным в отношении грамположительных бактерий </w:t>
      </w:r>
      <w:r>
        <w:rPr>
          <w:rStyle w:val="CharStyle9"/>
          <w:b/>
          <w:bCs/>
          <w:i/>
          <w:iCs/>
          <w:lang w:val="en-US" w:eastAsia="en-US"/>
        </w:rPr>
        <w:t xml:space="preserve">Staphylococcus aureus </w:t>
      </w:r>
      <w:r>
        <w:rPr>
          <w:rStyle w:val="CharStyle9"/>
          <w:b/>
          <w:bCs/>
          <w:i/>
          <w:iCs/>
        </w:rPr>
        <w:t xml:space="preserve">и грамотрицательных бактерий </w:t>
      </w:r>
      <w:r>
        <w:rPr>
          <w:rStyle w:val="CharStyle9"/>
          <w:b/>
          <w:bCs/>
          <w:i/>
          <w:iCs/>
          <w:lang w:val="en-US" w:eastAsia="en-US"/>
        </w:rPr>
        <w:t xml:space="preserve">Escherichia coli. </w:t>
      </w:r>
      <w:r>
        <w:rPr>
          <w:rStyle w:val="CharStyle9"/>
          <w:b/>
          <w:bCs/>
          <w:i/>
          <w:iCs/>
        </w:rPr>
        <w:t xml:space="preserve">Количество антибактериального покрытия на единицу длины нити должно быть не более </w:t>
      </w:r>
      <w:r>
        <w:rPr>
          <w:rStyle w:val="CharStyle9"/>
          <w:b/>
          <w:bCs/>
          <w:i/>
          <w:iCs/>
          <w:lang w:val="en-US" w:eastAsia="en-US"/>
        </w:rPr>
        <w:t xml:space="preserve">0,00275 </w:t>
      </w:r>
      <w:r>
        <w:rPr>
          <w:rStyle w:val="CharStyle9"/>
          <w:b/>
          <w:bCs/>
          <w:i/>
          <w:iCs/>
        </w:rPr>
        <w:t xml:space="preserve">мг/см. Зона задержки роста микрофлоры должна быть не менее </w:t>
      </w:r>
      <w:r>
        <w:rPr>
          <w:rStyle w:val="CharStyle9"/>
          <w:b/>
          <w:bCs/>
          <w:i/>
          <w:iCs/>
          <w:lang w:val="en-US" w:eastAsia="en-US"/>
        </w:rPr>
        <w:t xml:space="preserve">1 </w:t>
      </w:r>
      <w:r>
        <w:rPr>
          <w:rStyle w:val="CharStyle9"/>
          <w:b/>
          <w:bCs/>
          <w:i/>
          <w:iCs/>
        </w:rPr>
        <w:t>мм».</w:t>
      </w:r>
    </w:p>
    <w:p>
      <w:pPr>
        <w:pStyle w:val="Style8"/>
        <w:keepNext w:val="0"/>
        <w:keepLines w:val="0"/>
        <w:widowControl w:val="0"/>
        <w:shd w:val="clear" w:color="auto" w:fill="auto"/>
        <w:bidi w:val="0"/>
        <w:spacing w:before="0" w:after="0" w:line="240" w:lineRule="auto"/>
        <w:ind w:left="0" w:right="0" w:firstLine="840"/>
        <w:jc w:val="both"/>
      </w:pPr>
      <w:r>
        <w:rPr>
          <w:rStyle w:val="CharStyle9"/>
          <w:i/>
          <w:iCs/>
        </w:rPr>
        <w:t xml:space="preserve">Заказчиком установлены характеристики требуемого к поставке товара, которые ограничивают круг участников закупки, поскольку по совокупности установленных требований по позициям </w:t>
      </w:r>
      <w:r>
        <w:rPr>
          <w:rStyle w:val="CharStyle9"/>
          <w:i/>
          <w:iCs/>
          <w:lang w:val="en-US" w:eastAsia="en-US"/>
        </w:rPr>
        <w:t xml:space="preserve">№ 1,11,14,17,19 </w:t>
      </w:r>
      <w:r>
        <w:rPr>
          <w:rStyle w:val="CharStyle9"/>
          <w:i/>
          <w:iCs/>
        </w:rPr>
        <w:t xml:space="preserve">соответствуют товару единственного производителя ООО "ПТО "МЕДТЕХНИКА" РУ РЗН </w:t>
      </w:r>
      <w:r>
        <w:rPr>
          <w:rStyle w:val="CharStyle9"/>
          <w:i/>
          <w:iCs/>
          <w:lang w:val="en-US" w:eastAsia="en-US"/>
        </w:rPr>
        <w:t xml:space="preserve">2020/9990 </w:t>
      </w:r>
      <w:r>
        <w:rPr>
          <w:rStyle w:val="CharStyle9"/>
          <w:i/>
          <w:iCs/>
        </w:rPr>
        <w:t xml:space="preserve">от </w:t>
      </w:r>
      <w:r>
        <w:rPr>
          <w:rStyle w:val="CharStyle9"/>
          <w:i/>
          <w:iCs/>
          <w:lang w:val="en-US" w:eastAsia="en-US"/>
        </w:rPr>
        <w:t xml:space="preserve">21.02.2025 </w:t>
      </w:r>
      <w:r>
        <w:rPr>
          <w:rStyle w:val="CharStyle9"/>
          <w:i/>
          <w:iCs/>
        </w:rPr>
        <w:t xml:space="preserve">нить ПОЛИГЛИКОЛИД-КО-ЛАКТИД ПЛЮС </w:t>
      </w:r>
      <w:r>
        <w:rPr>
          <w:rStyle w:val="CharStyle9"/>
          <w:i/>
          <w:iCs/>
          <w:lang w:val="en-US" w:eastAsia="en-US"/>
        </w:rPr>
        <w:t xml:space="preserve">(PGLA-PLUS) - </w:t>
      </w:r>
      <w:r>
        <w:rPr>
          <w:rStyle w:val="CharStyle9"/>
          <w:i/>
          <w:iCs/>
        </w:rPr>
        <w:t xml:space="preserve">нить плетеная из сополимера гликолида и </w:t>
      </w:r>
      <w:r>
        <w:rPr>
          <w:rStyle w:val="CharStyle9"/>
          <w:i/>
          <w:iCs/>
          <w:lang w:val="en-US" w:eastAsia="en-US"/>
        </w:rPr>
        <w:t xml:space="preserve">L-лактида </w:t>
      </w:r>
      <w:r>
        <w:rPr>
          <w:rStyle w:val="CharStyle9"/>
          <w:i/>
          <w:iCs/>
        </w:rPr>
        <w:t xml:space="preserve">(в соотношении </w:t>
      </w:r>
      <w:r>
        <w:rPr>
          <w:rStyle w:val="CharStyle9"/>
          <w:i/>
          <w:iCs/>
          <w:lang w:val="en-US" w:eastAsia="en-US"/>
        </w:rPr>
        <w:t xml:space="preserve">90:10), </w:t>
      </w:r>
      <w:r>
        <w:rPr>
          <w:rStyle w:val="CharStyle9"/>
          <w:i/>
          <w:iCs/>
        </w:rPr>
        <w:t xml:space="preserve">с покрытием из стеарата кальция и сополимера гликолида и </w:t>
      </w:r>
      <w:r>
        <w:rPr>
          <w:rStyle w:val="CharStyle9"/>
          <w:i/>
          <w:iCs/>
          <w:lang w:val="en-US" w:eastAsia="en-US"/>
        </w:rPr>
        <w:t xml:space="preserve">L-лактида </w:t>
      </w:r>
      <w:r>
        <w:rPr>
          <w:rStyle w:val="CharStyle9"/>
          <w:i/>
          <w:iCs/>
        </w:rPr>
        <w:t xml:space="preserve">(в соотношении </w:t>
      </w:r>
      <w:r>
        <w:rPr>
          <w:rStyle w:val="CharStyle9"/>
          <w:i/>
          <w:iCs/>
          <w:lang w:val="en-US" w:eastAsia="en-US"/>
        </w:rPr>
        <w:t xml:space="preserve">30:70), </w:t>
      </w:r>
      <w:r>
        <w:rPr>
          <w:rStyle w:val="CharStyle9"/>
          <w:i/>
          <w:iCs/>
        </w:rPr>
        <w:t xml:space="preserve">с антибактериальным агентом </w:t>
      </w:r>
      <w:r>
        <w:rPr>
          <w:rStyle w:val="CharStyle9"/>
          <w:i/>
          <w:iCs/>
          <w:lang w:val="en-US" w:eastAsia="en-US"/>
        </w:rPr>
        <w:t xml:space="preserve">Triclosan </w:t>
      </w:r>
      <w:r>
        <w:rPr>
          <w:rStyle w:val="CharStyle9"/>
          <w:i/>
          <w:iCs/>
        </w:rPr>
        <w:t>без возможности поставки эквивалентной продукции. При этом данные позиции включены в один лот с иными товарами.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ст.33 Закона о контрактной системе.</w:t>
      </w:r>
    </w:p>
    <w:p>
      <w:pPr>
        <w:pStyle w:val="Style8"/>
        <w:keepNext w:val="0"/>
        <w:keepLines w:val="0"/>
        <w:widowControl w:val="0"/>
        <w:shd w:val="clear" w:color="auto" w:fill="auto"/>
        <w:bidi w:val="0"/>
        <w:spacing w:before="0" w:after="0" w:line="240" w:lineRule="auto"/>
        <w:ind w:left="0" w:right="0"/>
        <w:jc w:val="both"/>
      </w:pPr>
      <w:r>
        <w:rPr>
          <w:rStyle w:val="CharStyle9"/>
          <w:i/>
          <w:iCs/>
        </w:rPr>
        <w:t>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товара. В случае, если при закупке товаров среди требуемых к поставке позиций присутствует хотя бы один товар, требования к 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документации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8"/>
        <w:keepNext w:val="0"/>
        <w:keepLines w:val="0"/>
        <w:widowControl w:val="0"/>
        <w:shd w:val="clear" w:color="auto" w:fill="auto"/>
        <w:bidi w:val="0"/>
        <w:spacing w:before="0" w:after="0" w:line="240" w:lineRule="auto"/>
        <w:ind w:left="0" w:right="0"/>
        <w:jc w:val="both"/>
      </w:pPr>
      <w:r>
        <w:rPr>
          <w:rStyle w:val="CharStyle9"/>
          <w:i/>
          <w:iCs/>
        </w:rPr>
        <w:t>Кроме того, при наличии у Заказчика обоснованной потребности в поставке именно таких товаров, характеристики которых указаны в документации, а также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 При этом Заказчику требуется обладать документальным подтверждением такой несовместимости или обоснованием потребности, но не руководствоваться предположениями.</w:t>
      </w:r>
    </w:p>
    <w:p>
      <w:pPr>
        <w:pStyle w:val="Style8"/>
        <w:keepNext w:val="0"/>
        <w:keepLines w:val="0"/>
        <w:widowControl w:val="0"/>
        <w:shd w:val="clear" w:color="auto" w:fill="auto"/>
        <w:bidi w:val="0"/>
        <w:spacing w:before="0" w:after="0" w:line="240" w:lineRule="auto"/>
        <w:ind w:left="0" w:right="0"/>
        <w:jc w:val="both"/>
      </w:pPr>
      <w:r>
        <w:rPr>
          <w:rStyle w:val="CharStyle9"/>
          <w:i/>
          <w:iCs/>
        </w:rPr>
        <w:t xml:space="preserve">Согласно ФЗ </w:t>
      </w:r>
      <w:r>
        <w:rPr>
          <w:rStyle w:val="CharStyle9"/>
          <w:i/>
          <w:iCs/>
          <w:lang w:val="en-US" w:eastAsia="en-US"/>
        </w:rPr>
        <w:t xml:space="preserve">№44 </w:t>
      </w:r>
      <w:r>
        <w:rPr>
          <w:rStyle w:val="CharStyle9"/>
          <w:i/>
          <w:iCs/>
        </w:rPr>
        <w:t xml:space="preserve">ст.33 заказчик самостоятельно формирует требования именно к техническим, функциональным и качественным характеристикам. Законом не предусмотрена возможность устанавливать способы достижения необходимых Заказчику характеристик, а, следовательно, и не должно быть указание на конкретные показатели. На основании всего изложенного, Заказчик, при составлении требований, предъявляемых к объекту закупки, нарушает ФЗ </w:t>
      </w:r>
      <w:r>
        <w:rPr>
          <w:rStyle w:val="CharStyle9"/>
          <w:i/>
          <w:iCs/>
          <w:lang w:val="en-US" w:eastAsia="en-US"/>
        </w:rPr>
        <w:t xml:space="preserve">№ 44 </w:t>
      </w:r>
      <w:r>
        <w:rPr>
          <w:rStyle w:val="CharStyle9"/>
          <w:i/>
          <w:iCs/>
        </w:rPr>
        <w:t xml:space="preserve">ст.33 «Правила описания объекта закупки» и ФЗ </w:t>
      </w:r>
      <w:r>
        <w:rPr>
          <w:rStyle w:val="CharStyle9"/>
          <w:i/>
          <w:iCs/>
          <w:lang w:val="en-US" w:eastAsia="en-US"/>
        </w:rPr>
        <w:t xml:space="preserve">№135 </w:t>
      </w:r>
      <w:r>
        <w:rPr>
          <w:rStyle w:val="CharStyle9"/>
          <w:i/>
          <w:iCs/>
        </w:rPr>
        <w:t>«О защите конкуренции» и намеренно ограничивает число потенциальных участников аукциона.</w:t>
      </w:r>
    </w:p>
    <w:p>
      <w:pPr>
        <w:pStyle w:val="Style8"/>
        <w:keepNext w:val="0"/>
        <w:keepLines w:val="0"/>
        <w:widowControl w:val="0"/>
        <w:shd w:val="clear" w:color="auto" w:fill="auto"/>
        <w:bidi w:val="0"/>
        <w:spacing w:before="0" w:after="0" w:line="240" w:lineRule="auto"/>
        <w:ind w:left="0" w:right="0"/>
        <w:jc w:val="both"/>
      </w:pPr>
      <w:r>
        <w:rPr>
          <w:rStyle w:val="CharStyle9"/>
          <w:i/>
          <w:iCs/>
        </w:rPr>
        <w:t>Таким образом, Заказчик нарушает ст.33 Закона о контрактной системе при формировании технической части аукционной документации,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8"/>
        <w:keepNext w:val="0"/>
        <w:keepLines w:val="0"/>
        <w:widowControl w:val="0"/>
        <w:shd w:val="clear" w:color="auto" w:fill="auto"/>
        <w:bidi w:val="0"/>
        <w:spacing w:before="0" w:after="0" w:line="240" w:lineRule="auto"/>
        <w:ind w:left="0" w:right="0"/>
        <w:jc w:val="both"/>
      </w:pPr>
      <w:r>
        <w:rPr>
          <w:rStyle w:val="CharStyle9"/>
          <w:b/>
          <w:bCs/>
          <w:i/>
          <w:iCs/>
        </w:rPr>
        <w:t>На основании изложенного, заявленные Заказчиком требования противоречат Закону №135-ФЗ и 44-ФЗ и ограничивают круг участников размещения заказа. Заказчик при разработке документации должен устанавливать требования в целях соответствия закупаемого товара своим потребностям, при этом, заказчик при разработке документации об аукционе не должен данными требованиями допустить ограничения количества участников размещения заказа.</w:t>
      </w:r>
    </w:p>
    <w:p>
      <w:pPr>
        <w:pStyle w:val="Style8"/>
        <w:keepNext w:val="0"/>
        <w:keepLines w:val="0"/>
        <w:widowControl w:val="0"/>
        <w:numPr>
          <w:ilvl w:val="0"/>
          <w:numId w:val="5"/>
        </w:numPr>
        <w:shd w:val="clear" w:color="auto" w:fill="auto"/>
        <w:tabs>
          <w:tab w:pos="1758" w:val="left"/>
        </w:tabs>
        <w:bidi w:val="0"/>
        <w:spacing w:before="0" w:after="0" w:line="240" w:lineRule="auto"/>
        <w:ind w:left="0" w:right="0"/>
        <w:jc w:val="both"/>
      </w:pPr>
      <w:r>
        <w:rPr>
          <w:rStyle w:val="CharStyle9"/>
        </w:rPr>
        <w:t xml:space="preserve">В позициях </w:t>
      </w:r>
      <w:r>
        <w:rPr>
          <w:rStyle w:val="CharStyle9"/>
          <w:lang w:val="en-US" w:eastAsia="en-US"/>
        </w:rPr>
        <w:t xml:space="preserve">№ 5, 6, 14, 23, 25 </w:t>
      </w:r>
      <w:r>
        <w:rPr>
          <w:rStyle w:val="CharStyle9"/>
        </w:rPr>
        <w:t>установлены характеристики:</w:t>
      </w:r>
      <w:r>
        <w:br w:type="page"/>
      </w:r>
    </w:p>
    <w:tbl>
      <w:tblPr>
        <w:tblOverlap w:val="never"/>
        <w:jc w:val="center"/>
        <w:tblLayout w:type="fixed"/>
      </w:tblPr>
      <w:tblGrid>
        <w:gridCol w:w="1344"/>
        <w:gridCol w:w="1224"/>
        <w:gridCol w:w="1315"/>
        <w:gridCol w:w="1810"/>
        <w:gridCol w:w="365"/>
        <w:gridCol w:w="1598"/>
        <w:gridCol w:w="2659"/>
      </w:tblGrid>
      <w:tr>
        <w:trPr>
          <w:trHeight w:val="1258" w:hRule="exact"/>
        </w:trPr>
        <w:tc>
          <w:tcPr>
            <w:vMerge w:val="restart"/>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Нить</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хирургическая полиамидная, полинить,</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стерильная</w:t>
            </w:r>
          </w:p>
        </w:tc>
        <w:tc>
          <w:tcPr>
            <w:vMerge w:val="restart"/>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21.20.24.120</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-00000018</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Описание</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Нить стерильная хирургическая, синтетическая, нерассасывающаяся </w:t>
            </w:r>
            <w:r>
              <w:rPr>
                <w:rStyle w:val="CharStyle29"/>
                <w:i/>
                <w:iCs/>
                <w:sz w:val="18"/>
                <w:szCs w:val="18"/>
                <w:lang w:val="en-US" w:eastAsia="en-US"/>
              </w:rPr>
              <w:t xml:space="preserve">, </w:t>
            </w:r>
            <w:r>
              <w:rPr>
                <w:rStyle w:val="CharStyle29"/>
                <w:i/>
                <w:iCs/>
                <w:sz w:val="18"/>
                <w:szCs w:val="18"/>
              </w:rPr>
              <w:t>полиамидная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соответствует КТРУ</w:t>
            </w:r>
          </w:p>
        </w:tc>
      </w:tr>
      <w:tr>
        <w:trPr>
          <w:trHeight w:val="12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Материал нити</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плетеный, капроновая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В соответствии с проводимой процедурой</w:t>
            </w:r>
          </w:p>
        </w:tc>
      </w:tr>
      <w:tr>
        <w:trPr>
          <w:trHeight w:val="12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покрытие нити</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 фторполимерным покрытием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низкой капилярности и исключения пилящего эффекта</w:t>
            </w:r>
          </w:p>
        </w:tc>
      </w:tr>
      <w:tr>
        <w:trPr>
          <w:trHeight w:val="12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Метрический размер </w:t>
            </w:r>
            <w:r>
              <w:rPr>
                <w:rStyle w:val="CharStyle29"/>
                <w:i/>
                <w:iCs/>
                <w:sz w:val="18"/>
                <w:szCs w:val="18"/>
                <w:lang w:val="en-US" w:eastAsia="en-US"/>
              </w:rPr>
              <w:t>5</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удобства манипуляций в операционном поле</w:t>
            </w:r>
          </w:p>
        </w:tc>
      </w:tr>
      <w:tr>
        <w:trPr>
          <w:trHeight w:val="12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Условный размер </w:t>
            </w:r>
            <w:r>
              <w:rPr>
                <w:rStyle w:val="CharStyle29"/>
                <w:i/>
                <w:iCs/>
                <w:sz w:val="18"/>
                <w:szCs w:val="18"/>
                <w:lang w:val="en-US" w:eastAsia="en-US"/>
              </w:rPr>
              <w:t>2</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удобства манипуляций в операционном поле</w:t>
            </w:r>
          </w:p>
        </w:tc>
      </w:tr>
      <w:tr>
        <w:trPr>
          <w:trHeight w:val="124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Нить неокрашенна я</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лучшей визуализации в операционном поле и удобства манипуляций</w:t>
            </w:r>
          </w:p>
        </w:tc>
      </w:tr>
      <w:tr>
        <w:trPr>
          <w:trHeight w:val="146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Длина нити</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 xml:space="preserve">≥ 500 </w:t>
            </w:r>
            <w:r>
              <w:rPr>
                <w:rStyle w:val="CharStyle29"/>
                <w:i/>
                <w:iCs/>
                <w:sz w:val="18"/>
                <w:szCs w:val="18"/>
              </w:rPr>
              <w:t xml:space="preserve">и </w:t>
            </w:r>
            <w:r>
              <w:rPr>
                <w:rStyle w:val="CharStyle29"/>
                <w:i/>
                <w:iCs/>
                <w:sz w:val="18"/>
                <w:szCs w:val="18"/>
                <w:lang w:val="en-US" w:eastAsia="en-US"/>
              </w:rPr>
              <w:t>≤ 501</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правильного наложения шва</w:t>
            </w:r>
          </w:p>
        </w:tc>
      </w:tr>
      <w:tr>
        <w:trPr>
          <w:trHeight w:val="16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Носитель</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Нить намотана на носитель из медицинского полипропилена, выполненный в виде катушки, помещенной в защитный футляр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r>
      <w:tr>
        <w:trPr>
          <w:trHeight w:val="4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180"/>
              <w:jc w:val="left"/>
              <w:rPr>
                <w:sz w:val="18"/>
                <w:szCs w:val="18"/>
              </w:rPr>
            </w:pPr>
            <w:r>
              <w:rPr>
                <w:rStyle w:val="CharStyle29"/>
                <w:i/>
                <w:iCs/>
                <w:sz w:val="18"/>
                <w:szCs w:val="18"/>
              </w:rPr>
              <w:t>Размеры катушки:</w:t>
            </w:r>
          </w:p>
        </w:tc>
        <w:tc>
          <w:tcPr>
            <w:vMerge w:val="restart"/>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 8,2 ≤ 10,2</w:t>
            </w:r>
          </w:p>
        </w:tc>
        <w:tc>
          <w:tcPr>
            <w:vMerge w:val="restart"/>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tc>
        <w:tc>
          <w:tcPr>
            <w:vMerge w:val="restart"/>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c>
          <w:tcPr>
            <w:vMerge w:val="restart"/>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r>
      <w:tr>
        <w:trPr>
          <w:trHeight w:val="103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высота</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vMerge/>
            <w:tcBorders>
              <w:left w:val="single" w:sz="4"/>
              <w:right w:val="single" w:sz="4"/>
            </w:tcBorders>
            <w:shd w:val="clear" w:color="auto" w:fill="auto"/>
            <w:vAlign w:val="top"/>
          </w:tcPr>
          <w:p>
            <w:pPr/>
          </w:p>
        </w:tc>
      </w:tr>
      <w:tr>
        <w:trPr>
          <w:trHeight w:val="1469"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Диаметр катушки</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 39 ≤ 49</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r>
    </w:tbl>
    <w:p>
      <w:pPr>
        <w:widowControl w:val="0"/>
        <w:spacing w:line="1" w:lineRule="exact"/>
      </w:pPr>
      <w:r>
        <w:br w:type="page"/>
      </w:r>
    </w:p>
    <w:tbl>
      <w:tblPr>
        <w:tblOverlap w:val="never"/>
        <w:jc w:val="center"/>
        <w:tblLayout w:type="fixed"/>
      </w:tblPr>
      <w:tblGrid>
        <w:gridCol w:w="1344"/>
        <w:gridCol w:w="1224"/>
        <w:gridCol w:w="1315"/>
        <w:gridCol w:w="1810"/>
        <w:gridCol w:w="365"/>
        <w:gridCol w:w="1598"/>
        <w:gridCol w:w="2659"/>
      </w:tblGrid>
      <w:tr>
        <w:trPr>
          <w:trHeight w:val="1258"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Габаритный размер катушки с защитным футляром</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длина </w:t>
            </w:r>
            <w:r>
              <w:rPr>
                <w:rStyle w:val="CharStyle29"/>
                <w:i/>
                <w:iCs/>
                <w:sz w:val="18"/>
                <w:szCs w:val="18"/>
                <w:lang w:val="en-US" w:eastAsia="en-US"/>
              </w:rPr>
              <w:t xml:space="preserve">≤ 87, </w:t>
            </w:r>
            <w:r>
              <w:rPr>
                <w:rStyle w:val="CharStyle29"/>
                <w:i/>
                <w:iCs/>
                <w:sz w:val="18"/>
                <w:szCs w:val="18"/>
              </w:rPr>
              <w:t xml:space="preserve">ширина </w:t>
            </w:r>
            <w:r>
              <w:rPr>
                <w:rStyle w:val="CharStyle29"/>
                <w:i/>
                <w:iCs/>
                <w:sz w:val="18"/>
                <w:szCs w:val="18"/>
                <w:lang w:val="en-US" w:eastAsia="en-US"/>
              </w:rPr>
              <w:t>≤ 50</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М</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выполнения операций с заданными параметрами</w:t>
            </w:r>
          </w:p>
        </w:tc>
      </w:tr>
      <w:tr>
        <w:trPr>
          <w:trHeight w:val="12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180"/>
              <w:jc w:val="left"/>
              <w:rPr>
                <w:sz w:val="18"/>
                <w:szCs w:val="18"/>
              </w:rPr>
            </w:pPr>
            <w:r>
              <w:rPr>
                <w:rStyle w:val="CharStyle29"/>
                <w:i/>
                <w:iCs/>
                <w:sz w:val="18"/>
                <w:szCs w:val="18"/>
              </w:rPr>
              <w:t>Нить</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должна</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разматываться плавно без рывков через специальное отверстие в защитном футляре.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w:t>
            </w:r>
            <w:r>
              <w:rPr>
                <w:rStyle w:val="CharStyle29"/>
                <w:i/>
                <w:iCs/>
                <w:color w:val="FF0000"/>
                <w:sz w:val="18"/>
                <w:szCs w:val="18"/>
              </w:rPr>
              <w:t xml:space="preserve">ГОСТу </w:t>
            </w:r>
            <w:r>
              <w:rPr>
                <w:rStyle w:val="CharStyle29"/>
                <w:i/>
                <w:iCs/>
                <w:color w:val="FF0000"/>
                <w:sz w:val="18"/>
                <w:szCs w:val="18"/>
                <w:lang w:val="en-US" w:eastAsia="en-US"/>
              </w:rPr>
              <w:t>26641</w:t>
              <w:softHyphen/>
              <w:t>85</w:t>
            </w:r>
            <w:r>
              <w:rPr>
                <w:rStyle w:val="CharStyle29"/>
                <w:i/>
                <w:iCs/>
                <w:sz w:val="18"/>
                <w:szCs w:val="18"/>
                <w:lang w:val="en-US" w:eastAsia="en-US"/>
              </w:rPr>
              <w:t xml:space="preserve">; </w:t>
            </w:r>
            <w:r>
              <w:rPr>
                <w:rStyle w:val="CharStyle29"/>
                <w:i/>
                <w:iCs/>
                <w:sz w:val="18"/>
                <w:szCs w:val="18"/>
              </w:rPr>
              <w:t xml:space="preserve">согласно оперативному этапу; соответствием </w:t>
            </w:r>
            <w:r>
              <w:rPr>
                <w:rStyle w:val="CharStyle29"/>
                <w:i/>
                <w:iCs/>
                <w:color w:val="FF0000"/>
                <w:sz w:val="18"/>
                <w:szCs w:val="18"/>
              </w:rPr>
              <w:t xml:space="preserve">ГОСТу </w:t>
            </w:r>
            <w:r>
              <w:rPr>
                <w:rStyle w:val="CharStyle29"/>
                <w:i/>
                <w:iCs/>
                <w:color w:val="FF0000"/>
                <w:sz w:val="18"/>
                <w:szCs w:val="18"/>
                <w:lang w:val="en-US" w:eastAsia="en-US"/>
              </w:rPr>
              <w:t>ISO 11607-1-2018</w:t>
            </w:r>
          </w:p>
        </w:tc>
      </w:tr>
      <w:tr>
        <w:trPr>
          <w:trHeight w:val="248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Катушка</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устойчиво закреплена в защитном футляре, что исключает</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излишнее</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разматывание нити. Конец нити может</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закрепляться на корпусе футляра в специальных прорезях</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w:t>
            </w:r>
            <w:r>
              <w:rPr>
                <w:rStyle w:val="CharStyle29"/>
                <w:i/>
                <w:iCs/>
                <w:color w:val="FF0000"/>
                <w:sz w:val="18"/>
                <w:szCs w:val="18"/>
              </w:rPr>
              <w:t xml:space="preserve">ГОСТу </w:t>
            </w:r>
            <w:r>
              <w:rPr>
                <w:rStyle w:val="CharStyle29"/>
                <w:i/>
                <w:iCs/>
                <w:color w:val="FF0000"/>
                <w:sz w:val="18"/>
                <w:szCs w:val="18"/>
                <w:lang w:val="en-US" w:eastAsia="en-US"/>
              </w:rPr>
              <w:t>26641</w:t>
              <w:softHyphen/>
              <w:t>85</w:t>
            </w:r>
            <w:r>
              <w:rPr>
                <w:rStyle w:val="CharStyle29"/>
                <w:i/>
                <w:iCs/>
                <w:sz w:val="18"/>
                <w:szCs w:val="18"/>
                <w:lang w:val="en-US" w:eastAsia="en-US"/>
              </w:rPr>
              <w:t xml:space="preserve">; </w:t>
            </w:r>
            <w:r>
              <w:rPr>
                <w:rStyle w:val="CharStyle29"/>
                <w:i/>
                <w:iCs/>
                <w:sz w:val="18"/>
                <w:szCs w:val="18"/>
              </w:rPr>
              <w:t xml:space="preserve">согласно оперативному этапу; соответствием </w:t>
            </w:r>
            <w:r>
              <w:rPr>
                <w:rStyle w:val="CharStyle29"/>
                <w:i/>
                <w:iCs/>
                <w:color w:val="FF0000"/>
                <w:sz w:val="18"/>
                <w:szCs w:val="18"/>
              </w:rPr>
              <w:t xml:space="preserve">ГОСТу </w:t>
            </w:r>
            <w:r>
              <w:rPr>
                <w:rStyle w:val="CharStyle29"/>
                <w:i/>
                <w:iCs/>
                <w:color w:val="FF0000"/>
                <w:sz w:val="18"/>
                <w:szCs w:val="18"/>
                <w:lang w:val="en-US" w:eastAsia="en-US"/>
              </w:rPr>
              <w:t>ISO 11607-1-2018</w:t>
            </w:r>
          </w:p>
        </w:tc>
      </w:tr>
      <w:tr>
        <w:trPr>
          <w:trHeight w:val="125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Описание носителя</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снабжен</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фиксатором конца нити, с</w:t>
            </w:r>
          </w:p>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держателем пальца (катушки типа лигопак)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w:t>
            </w:r>
            <w:r>
              <w:rPr>
                <w:rStyle w:val="CharStyle29"/>
                <w:i/>
                <w:iCs/>
                <w:color w:val="FF0000"/>
                <w:sz w:val="18"/>
                <w:szCs w:val="18"/>
              </w:rPr>
              <w:t xml:space="preserve">ГОСТу </w:t>
            </w:r>
            <w:r>
              <w:rPr>
                <w:rStyle w:val="CharStyle29"/>
                <w:i/>
                <w:iCs/>
                <w:color w:val="FF0000"/>
                <w:sz w:val="18"/>
                <w:szCs w:val="18"/>
                <w:lang w:val="en-US" w:eastAsia="en-US"/>
              </w:rPr>
              <w:t>26641</w:t>
              <w:softHyphen/>
              <w:t>85</w:t>
            </w:r>
            <w:r>
              <w:rPr>
                <w:rStyle w:val="CharStyle29"/>
                <w:i/>
                <w:iCs/>
                <w:sz w:val="18"/>
                <w:szCs w:val="18"/>
                <w:lang w:val="en-US" w:eastAsia="en-US"/>
              </w:rPr>
              <w:t xml:space="preserve">; </w:t>
            </w:r>
            <w:r>
              <w:rPr>
                <w:rStyle w:val="CharStyle29"/>
                <w:i/>
                <w:iCs/>
                <w:sz w:val="18"/>
                <w:szCs w:val="18"/>
              </w:rPr>
              <w:t xml:space="preserve">согласно оперативному этапу; соответствием </w:t>
            </w:r>
            <w:r>
              <w:rPr>
                <w:rStyle w:val="CharStyle29"/>
                <w:i/>
                <w:iCs/>
                <w:color w:val="FF0000"/>
                <w:sz w:val="18"/>
                <w:szCs w:val="18"/>
              </w:rPr>
              <w:t xml:space="preserve">ГОСТу </w:t>
            </w:r>
            <w:r>
              <w:rPr>
                <w:rStyle w:val="CharStyle29"/>
                <w:i/>
                <w:iCs/>
                <w:color w:val="FF0000"/>
                <w:sz w:val="18"/>
                <w:szCs w:val="18"/>
                <w:lang w:val="en-US" w:eastAsia="en-US"/>
              </w:rPr>
              <w:t>ISO 11607-1-2018</w:t>
            </w:r>
          </w:p>
        </w:tc>
      </w:tr>
      <w:tr>
        <w:trPr>
          <w:trHeight w:val="187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Корпус катушки</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нанесена информация: наименование нити, структура шовного материала, метрический и условный размер нити, длина, цвет нити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w:t>
            </w:r>
            <w:r>
              <w:rPr>
                <w:rStyle w:val="CharStyle29"/>
                <w:i/>
                <w:iCs/>
                <w:color w:val="FF0000"/>
                <w:sz w:val="18"/>
                <w:szCs w:val="18"/>
              </w:rPr>
              <w:t xml:space="preserve">ГОСТу </w:t>
            </w:r>
            <w:r>
              <w:rPr>
                <w:rStyle w:val="CharStyle29"/>
                <w:i/>
                <w:iCs/>
                <w:color w:val="FF0000"/>
                <w:sz w:val="18"/>
                <w:szCs w:val="18"/>
                <w:lang w:val="en-US" w:eastAsia="en-US"/>
              </w:rPr>
              <w:t>26641</w:t>
              <w:softHyphen/>
              <w:t>85</w:t>
            </w:r>
            <w:r>
              <w:rPr>
                <w:rStyle w:val="CharStyle29"/>
                <w:i/>
                <w:iCs/>
                <w:sz w:val="18"/>
                <w:szCs w:val="18"/>
                <w:lang w:val="en-US" w:eastAsia="en-US"/>
              </w:rPr>
              <w:t xml:space="preserve">; </w:t>
            </w:r>
            <w:r>
              <w:rPr>
                <w:rStyle w:val="CharStyle29"/>
                <w:i/>
                <w:iCs/>
                <w:sz w:val="18"/>
                <w:szCs w:val="18"/>
              </w:rPr>
              <w:t xml:space="preserve">согласно оперативному этапу; соответствием </w:t>
            </w:r>
            <w:r>
              <w:rPr>
                <w:rStyle w:val="CharStyle29"/>
                <w:i/>
                <w:iCs/>
                <w:color w:val="FF0000"/>
                <w:sz w:val="18"/>
                <w:szCs w:val="18"/>
              </w:rPr>
              <w:t xml:space="preserve">ГОСТу </w:t>
            </w:r>
            <w:r>
              <w:rPr>
                <w:rStyle w:val="CharStyle29"/>
                <w:i/>
                <w:iCs/>
                <w:color w:val="FF0000"/>
                <w:sz w:val="18"/>
                <w:szCs w:val="18"/>
                <w:lang w:val="en-US" w:eastAsia="en-US"/>
              </w:rPr>
              <w:t>ISO 11607-1-2018</w:t>
            </w:r>
          </w:p>
        </w:tc>
      </w:tr>
      <w:tr>
        <w:trPr>
          <w:trHeight w:val="1464"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Количество в упаковке</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lang w:val="en-US" w:eastAsia="en-US"/>
              </w:rPr>
              <w:t>≥ 10</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ш</w:t>
            </w:r>
          </w:p>
          <w:p>
            <w:pPr>
              <w:pStyle w:val="Style28"/>
              <w:keepNext w:val="0"/>
              <w:keepLines w:val="0"/>
              <w:widowControl w:val="0"/>
              <w:shd w:val="clear" w:color="auto" w:fill="auto"/>
              <w:bidi w:val="0"/>
              <w:spacing w:before="0" w:after="0" w:line="233" w:lineRule="auto"/>
              <w:ind w:left="0" w:right="0" w:firstLine="0"/>
              <w:jc w:val="left"/>
              <w:rPr>
                <w:sz w:val="18"/>
                <w:szCs w:val="18"/>
              </w:rPr>
            </w:pPr>
            <w:r>
              <w:rPr>
                <w:rStyle w:val="CharStyle29"/>
                <w:i/>
                <w:iCs/>
                <w:sz w:val="18"/>
                <w:szCs w:val="18"/>
              </w:rPr>
              <w:t>т</w:t>
            </w: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Для удобства транспортировки и эксплуатации в лечебном учреждении</w:t>
            </w:r>
          </w:p>
        </w:tc>
      </w:tr>
    </w:tbl>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В соответствии с пунктом </w:t>
      </w:r>
      <w:r>
        <w:rPr>
          <w:rStyle w:val="CharStyle9"/>
          <w:i/>
          <w:iCs/>
          <w:lang w:val="en-US" w:eastAsia="en-US"/>
        </w:rPr>
        <w:t xml:space="preserve">1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44-ФЗ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В данном случае потребностью Заказчика </w:t>
      </w:r>
      <w:r>
        <w:rPr>
          <w:rStyle w:val="CharStyle9"/>
          <w:i/>
          <w:iCs/>
          <w:u w:val="single"/>
        </w:rPr>
        <w:t xml:space="preserve">является закупка стерильного хирургического шовного материала. </w:t>
      </w:r>
      <w:r>
        <w:rPr>
          <w:rStyle w:val="CharStyle9"/>
          <w:i/>
          <w:iCs/>
        </w:rPr>
        <w:t>Требование к размеру и к конструкции корпуса не является характеристикой при описании объекта закупки и не может включаться в описание объекта закупки.</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В нарушение требований Федерального закона </w:t>
      </w:r>
      <w:r>
        <w:rPr>
          <w:rStyle w:val="CharStyle9"/>
          <w:i/>
          <w:iCs/>
          <w:lang w:val="en-US" w:eastAsia="en-US"/>
        </w:rPr>
        <w:t xml:space="preserve">№ </w:t>
      </w:r>
      <w:r>
        <w:rPr>
          <w:rStyle w:val="CharStyle9"/>
          <w:i/>
          <w:iCs/>
        </w:rPr>
        <w:t>44-ФЗ в описании предмета Закупки Заказчиком требуются параметры не влияющие на технические свойства хирургической нити и данные требования не относятся к функциональным, техническим и качественным характеристикам при описании объекта закупки.</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Чем вызвано указание именно на данный вид упаковки? Доводы о том, что это обеспечивает защиту от попадания посторонних веществ на нить после вскрытия стерильной упаковки </w:t>
      </w:r>
      <w:r>
        <w:rPr>
          <w:rStyle w:val="CharStyle9"/>
          <w:i/>
          <w:iCs/>
          <w:lang w:val="en-US" w:eastAsia="en-US"/>
        </w:rPr>
        <w:t xml:space="preserve">– </w:t>
      </w:r>
      <w:r>
        <w:rPr>
          <w:rStyle w:val="CharStyle9"/>
          <w:i/>
          <w:iCs/>
        </w:rPr>
        <w:t>несостоятельны и не подтверждают действительную необходимость в поставке нити именно в такой упаковке.</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Конструкция и размер корпуса носителя нити не влияет на характеристики шовного материала, наличие или отсутствие данных характеристик никак не влияет на ход и исход операции и не используется для лечения пациентов, служит лишь способом хранения хирургической нити. Нити с вышеуказанными параметрами по сравнению с другими, отличающимися от запрашиваемых характеристик, не оказывают негативного воздействия и могут быть использования для ушивания ран. Такое описание товара, планируемого к поставке, противоречит требованиям ст. </w:t>
      </w:r>
      <w:r>
        <w:rPr>
          <w:rStyle w:val="CharStyle9"/>
          <w:i/>
          <w:iCs/>
          <w:lang w:val="en-US" w:eastAsia="en-US"/>
        </w:rPr>
        <w:t xml:space="preserve">33 </w:t>
      </w:r>
      <w:r>
        <w:rPr>
          <w:rStyle w:val="CharStyle9"/>
          <w:i/>
          <w:iCs/>
        </w:rPr>
        <w:t xml:space="preserve">ФЗ №44-ФЗ. В отношении данного требования так же есть только один ответ </w:t>
      </w:r>
      <w:r>
        <w:rPr>
          <w:rStyle w:val="CharStyle9"/>
          <w:i/>
          <w:iCs/>
          <w:lang w:val="en-US" w:eastAsia="en-US"/>
        </w:rPr>
        <w:t xml:space="preserve">– </w:t>
      </w:r>
      <w:r>
        <w:rPr>
          <w:rStyle w:val="CharStyle9"/>
          <w:i/>
          <w:iCs/>
        </w:rPr>
        <w:t>его установление направлено на то, чтобы указать на конкретного производителя а именно ООО "ПТО "МЕДТЕХНИКА".</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Данное требование резко ограничивают круг потенциальных участников конкурса, а также способствуют недобросовестной конкуренции, что противоречит требованиям пункта </w:t>
      </w:r>
      <w:r>
        <w:rPr>
          <w:rStyle w:val="CharStyle9"/>
          <w:i/>
          <w:iCs/>
          <w:lang w:val="en-US" w:eastAsia="en-US"/>
        </w:rPr>
        <w:t xml:space="preserve">2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17 </w:t>
      </w:r>
      <w:r>
        <w:rPr>
          <w:rStyle w:val="CharStyle9"/>
          <w:i/>
          <w:iCs/>
        </w:rPr>
        <w:t xml:space="preserve">Федерального Закона от 26.07.2006г. </w:t>
      </w:r>
      <w:r>
        <w:rPr>
          <w:rStyle w:val="CharStyle9"/>
          <w:i/>
          <w:iCs/>
          <w:lang w:val="en-US" w:eastAsia="en-US"/>
        </w:rPr>
        <w:t xml:space="preserve">№ </w:t>
      </w:r>
      <w:r>
        <w:rPr>
          <w:rStyle w:val="CharStyle9"/>
          <w:i/>
          <w:iCs/>
        </w:rPr>
        <w:t xml:space="preserve">135-ФЗ «О защите конкуренции» (далее ФЗ-135). Таким образом, Заказчик, при составлении требований, предъявляемых к объекту закупки, нарушает установленный ГОСТ </w:t>
      </w:r>
      <w:r>
        <w:rPr>
          <w:rStyle w:val="CharStyle9"/>
          <w:i/>
          <w:iCs/>
          <w:lang w:val="en-US" w:eastAsia="en-US"/>
        </w:rPr>
        <w:t xml:space="preserve">31620-2012, </w:t>
      </w:r>
      <w:r>
        <w:rPr>
          <w:rStyle w:val="CharStyle9"/>
          <w:i/>
          <w:iCs/>
        </w:rPr>
        <w:t xml:space="preserve">ФЗ </w:t>
      </w:r>
      <w:r>
        <w:rPr>
          <w:rStyle w:val="CharStyle9"/>
          <w:i/>
          <w:iCs/>
          <w:lang w:val="en-US" w:eastAsia="en-US"/>
        </w:rPr>
        <w:t xml:space="preserve">№ 44 </w:t>
      </w:r>
      <w:r>
        <w:rPr>
          <w:rStyle w:val="CharStyle9"/>
          <w:i/>
          <w:iCs/>
        </w:rPr>
        <w:t xml:space="preserve">ст.33 «Правила описания объекта закупки» и ФЗ </w:t>
      </w:r>
      <w:r>
        <w:rPr>
          <w:rStyle w:val="CharStyle9"/>
          <w:i/>
          <w:iCs/>
          <w:lang w:val="en-US" w:eastAsia="en-US"/>
        </w:rPr>
        <w:t xml:space="preserve">№ 135 </w:t>
      </w:r>
      <w:r>
        <w:rPr>
          <w:rStyle w:val="CharStyle9"/>
          <w:i/>
          <w:iCs/>
        </w:rPr>
        <w:t>«О защите конкуренции» и намеренно ограничивает число потенциальных участников аукциона.</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Также в позициях </w:t>
      </w:r>
      <w:r>
        <w:rPr>
          <w:rStyle w:val="CharStyle9"/>
          <w:i/>
          <w:iCs/>
          <w:lang w:val="en-US" w:eastAsia="en-US"/>
        </w:rPr>
        <w:t xml:space="preserve">№ 6, 14, 23, 25. </w:t>
      </w:r>
      <w:r>
        <w:rPr>
          <w:rStyle w:val="CharStyle9"/>
          <w:i/>
          <w:iCs/>
        </w:rPr>
        <w:t xml:space="preserve">в графе «обоснование необходимости использования дополнительных характеристик» указаны ГОСТ </w:t>
      </w:r>
      <w:r>
        <w:rPr>
          <w:rStyle w:val="CharStyle9"/>
          <w:i/>
          <w:iCs/>
          <w:lang w:val="en-US" w:eastAsia="en-US"/>
        </w:rPr>
        <w:t xml:space="preserve">26641-85 </w:t>
      </w:r>
      <w:r>
        <w:rPr>
          <w:rStyle w:val="CharStyle9"/>
          <w:i/>
          <w:iCs/>
        </w:rPr>
        <w:t xml:space="preserve">и ГОСТ </w:t>
      </w:r>
      <w:r>
        <w:rPr>
          <w:rStyle w:val="CharStyle9"/>
          <w:i/>
          <w:iCs/>
          <w:lang w:val="en-US" w:eastAsia="en-US"/>
        </w:rPr>
        <w:t>ISO 11607-1-2018.</w:t>
      </w:r>
    </w:p>
    <w:p>
      <w:pPr>
        <w:pStyle w:val="Style8"/>
        <w:keepNext w:val="0"/>
        <w:keepLines w:val="0"/>
        <w:widowControl w:val="0"/>
        <w:shd w:val="clear" w:color="auto" w:fill="auto"/>
        <w:bidi w:val="0"/>
        <w:spacing w:before="0" w:after="0" w:line="240" w:lineRule="auto"/>
        <w:ind w:left="0" w:right="0" w:firstLine="800"/>
        <w:jc w:val="both"/>
      </w:pPr>
      <w:r>
        <w:rPr>
          <w:rStyle w:val="CharStyle9"/>
          <w:i/>
          <w:iCs/>
        </w:rPr>
        <w:t xml:space="preserve">ГОСТ </w:t>
      </w:r>
      <w:r>
        <w:rPr>
          <w:rStyle w:val="CharStyle9"/>
          <w:i/>
          <w:iCs/>
          <w:lang w:val="en-US" w:eastAsia="en-US"/>
        </w:rPr>
        <w:t xml:space="preserve">26641-85 </w:t>
      </w:r>
      <w:r>
        <w:rPr>
          <w:rStyle w:val="CharStyle9"/>
          <w:i/>
          <w:iCs/>
        </w:rPr>
        <w:t xml:space="preserve">«Иглы атравматические. Общие технические требования и методы испытаний» в позициях </w:t>
      </w:r>
      <w:r>
        <w:rPr>
          <w:rStyle w:val="CharStyle9"/>
          <w:i/>
          <w:iCs/>
          <w:lang w:val="en-US" w:eastAsia="en-US"/>
        </w:rPr>
        <w:t xml:space="preserve">№ 6, 14, 23, 25 </w:t>
      </w:r>
      <w:r>
        <w:rPr>
          <w:rStyle w:val="CharStyle9"/>
          <w:i/>
          <w:iCs/>
        </w:rPr>
        <w:t>игл нет.</w:t>
      </w:r>
    </w:p>
    <w:p>
      <w:pPr>
        <w:pStyle w:val="Style26"/>
        <w:keepNext w:val="0"/>
        <w:keepLines w:val="0"/>
        <w:widowControl w:val="0"/>
        <w:shd w:val="clear" w:color="auto" w:fill="auto"/>
        <w:bidi w:val="0"/>
        <w:spacing w:before="0" w:after="0" w:line="240" w:lineRule="auto"/>
        <w:ind w:left="0" w:right="0" w:firstLine="0"/>
        <w:jc w:val="both"/>
      </w:pPr>
      <w:r>
        <w:rPr>
          <w:rStyle w:val="CharStyle27"/>
          <w:i/>
          <w:iCs/>
        </w:rPr>
        <w:t xml:space="preserve">ГОСТ </w:t>
      </w:r>
      <w:r>
        <w:rPr>
          <w:rStyle w:val="CharStyle27"/>
          <w:i/>
          <w:iCs/>
          <w:lang w:val="en-US" w:eastAsia="en-US"/>
        </w:rPr>
        <w:t xml:space="preserve">ISO 11607-1-2018 </w:t>
      </w:r>
      <w:r>
        <w:rPr>
          <w:rStyle w:val="CharStyle27"/>
          <w:i/>
          <w:iCs/>
        </w:rPr>
        <w:t>«Упаковка для медицинских изделий, подлежащих финишной стерилизации». В этом ГОСТе нет упоминания о нити, катушке или ее корпусе.</w:t>
      </w:r>
    </w:p>
    <w:tbl>
      <w:tblPr>
        <w:tblOverlap w:val="never"/>
        <w:jc w:val="center"/>
        <w:tblLayout w:type="fixed"/>
      </w:tblPr>
      <w:tblGrid>
        <w:gridCol w:w="1570"/>
        <w:gridCol w:w="2933"/>
        <w:gridCol w:w="317"/>
        <w:gridCol w:w="1920"/>
        <w:gridCol w:w="3576"/>
      </w:tblGrid>
      <w:tr>
        <w:trPr>
          <w:trHeight w:val="850"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180"/>
              <w:jc w:val="left"/>
              <w:rPr>
                <w:sz w:val="18"/>
                <w:szCs w:val="18"/>
              </w:rPr>
            </w:pPr>
            <w:r>
              <w:rPr>
                <w:rStyle w:val="CharStyle29"/>
                <w:i/>
                <w:iCs/>
                <w:sz w:val="18"/>
                <w:szCs w:val="18"/>
              </w:rPr>
              <w:t>Нить</w:t>
            </w:r>
          </w:p>
        </w:tc>
        <w:tc>
          <w:tcPr>
            <w:tcBorders>
              <w:top w:val="single" w:sz="4"/>
              <w:lef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должна разматываться плавно без рывков через специальное отверстие в защитном футляре.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ГОСТу </w:t>
            </w:r>
            <w:r>
              <w:rPr>
                <w:rStyle w:val="CharStyle29"/>
                <w:i/>
                <w:iCs/>
                <w:sz w:val="18"/>
                <w:szCs w:val="18"/>
                <w:lang w:val="en-US" w:eastAsia="en-US"/>
              </w:rPr>
              <w:t xml:space="preserve">26641-85; </w:t>
            </w:r>
            <w:r>
              <w:rPr>
                <w:rStyle w:val="CharStyle29"/>
                <w:i/>
                <w:iCs/>
                <w:sz w:val="18"/>
                <w:szCs w:val="18"/>
              </w:rPr>
              <w:t xml:space="preserve">согласно оперативному этапу; соответствием ГОСТу </w:t>
            </w:r>
            <w:r>
              <w:rPr>
                <w:rStyle w:val="CharStyle29"/>
                <w:i/>
                <w:iCs/>
                <w:sz w:val="18"/>
                <w:szCs w:val="18"/>
                <w:lang w:val="en-US" w:eastAsia="en-US"/>
              </w:rPr>
              <w:t>ISO 11607-1-2018</w:t>
            </w:r>
          </w:p>
        </w:tc>
      </w:tr>
      <w:tr>
        <w:trPr>
          <w:trHeight w:val="1248"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Катушка</w:t>
            </w:r>
          </w:p>
        </w:tc>
        <w:tc>
          <w:tcPr>
            <w:tcBorders>
              <w:top w:val="single" w:sz="4"/>
              <w:left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устойчиво закреплена в защитном футляре, что исключает излишнее разматывание нити. Конец нити может закрепляться на корпусе футляра в специальных прорезях</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ГОСТу </w:t>
            </w:r>
            <w:r>
              <w:rPr>
                <w:rStyle w:val="CharStyle29"/>
                <w:i/>
                <w:iCs/>
                <w:sz w:val="18"/>
                <w:szCs w:val="18"/>
                <w:lang w:val="en-US" w:eastAsia="en-US"/>
              </w:rPr>
              <w:t xml:space="preserve">26641-85; </w:t>
            </w:r>
            <w:r>
              <w:rPr>
                <w:rStyle w:val="CharStyle29"/>
                <w:i/>
                <w:iCs/>
                <w:sz w:val="18"/>
                <w:szCs w:val="18"/>
              </w:rPr>
              <w:t xml:space="preserve">согласно оперативному этапу; соответствием ГОСТу </w:t>
            </w:r>
            <w:r>
              <w:rPr>
                <w:rStyle w:val="CharStyle29"/>
                <w:i/>
                <w:iCs/>
                <w:sz w:val="18"/>
                <w:szCs w:val="18"/>
                <w:lang w:val="en-US" w:eastAsia="en-US"/>
              </w:rPr>
              <w:t>ISO 11607-1-2018</w:t>
            </w:r>
          </w:p>
        </w:tc>
      </w:tr>
      <w:tr>
        <w:trPr>
          <w:trHeight w:val="840"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Характеристики носителя</w:t>
            </w:r>
          </w:p>
        </w:tc>
        <w:tc>
          <w:tcPr>
            <w:tcBorders>
              <w:top w:val="single" w:sz="4"/>
              <w:lef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снабжен фиксатором конца нити, с держателем пальца (катушки типа лигопак)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ГОСТу </w:t>
            </w:r>
            <w:r>
              <w:rPr>
                <w:rStyle w:val="CharStyle29"/>
                <w:i/>
                <w:iCs/>
                <w:sz w:val="18"/>
                <w:szCs w:val="18"/>
                <w:lang w:val="en-US" w:eastAsia="en-US"/>
              </w:rPr>
              <w:t xml:space="preserve">26641-85; </w:t>
            </w:r>
            <w:r>
              <w:rPr>
                <w:rStyle w:val="CharStyle29"/>
                <w:i/>
                <w:iCs/>
                <w:sz w:val="18"/>
                <w:szCs w:val="18"/>
              </w:rPr>
              <w:t xml:space="preserve">согласно оперативному этапу; соответствием ГОСТу </w:t>
            </w:r>
            <w:r>
              <w:rPr>
                <w:rStyle w:val="CharStyle29"/>
                <w:i/>
                <w:iCs/>
                <w:sz w:val="18"/>
                <w:szCs w:val="18"/>
                <w:lang w:val="en-US" w:eastAsia="en-US"/>
              </w:rPr>
              <w:t>ISO 11607-1-2018</w:t>
            </w:r>
          </w:p>
        </w:tc>
      </w:tr>
      <w:tr>
        <w:trPr>
          <w:trHeight w:val="1051"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Корпус катушки</w:t>
            </w:r>
          </w:p>
        </w:tc>
        <w:tc>
          <w:tcPr>
            <w:tcBorders>
              <w:top w:val="single" w:sz="4"/>
              <w:left w:val="single" w:sz="4"/>
              <w:bottom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нанесена информация: наименование нити, структура шовного материала, метрический и условный размер нити, длина, цвет нити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8"/>
                <w:szCs w:val="18"/>
              </w:rPr>
            </w:pPr>
            <w:r>
              <w:rPr>
                <w:rStyle w:val="CharStyle29"/>
                <w:i/>
                <w:iCs/>
                <w:sz w:val="18"/>
                <w:szCs w:val="18"/>
              </w:rPr>
              <w:t xml:space="preserve">для выполнения операций с заданными параметрами; соответствием ГОСТу </w:t>
            </w:r>
            <w:r>
              <w:rPr>
                <w:rStyle w:val="CharStyle29"/>
                <w:i/>
                <w:iCs/>
                <w:sz w:val="18"/>
                <w:szCs w:val="18"/>
                <w:lang w:val="en-US" w:eastAsia="en-US"/>
              </w:rPr>
              <w:t xml:space="preserve">26641-85; </w:t>
            </w:r>
            <w:r>
              <w:rPr>
                <w:rStyle w:val="CharStyle29"/>
                <w:i/>
                <w:iCs/>
                <w:sz w:val="18"/>
                <w:szCs w:val="18"/>
              </w:rPr>
              <w:t xml:space="preserve">согласно оперативному этапу; соответствием ГОСТу </w:t>
            </w:r>
            <w:r>
              <w:rPr>
                <w:rStyle w:val="CharStyle29"/>
                <w:i/>
                <w:iCs/>
                <w:sz w:val="18"/>
                <w:szCs w:val="18"/>
                <w:lang w:val="en-US" w:eastAsia="en-US"/>
              </w:rPr>
              <w:t>ISO 11607-1-2018</w:t>
            </w:r>
          </w:p>
        </w:tc>
      </w:tr>
    </w:tbl>
    <w:p>
      <w:pPr>
        <w:widowControl w:val="0"/>
        <w:spacing w:after="199" w:line="1" w:lineRule="exact"/>
      </w:pPr>
    </w:p>
    <w:p>
      <w:pPr>
        <w:pStyle w:val="Style8"/>
        <w:keepNext w:val="0"/>
        <w:keepLines w:val="0"/>
        <w:widowControl w:val="0"/>
        <w:shd w:val="clear" w:color="auto" w:fill="auto"/>
        <w:bidi w:val="0"/>
        <w:spacing w:before="0" w:after="140" w:line="262" w:lineRule="auto"/>
        <w:ind w:left="0" w:right="0" w:firstLine="800"/>
        <w:jc w:val="both"/>
      </w:pPr>
      <w:r>
        <w:rPr>
          <w:rStyle w:val="CharStyle9"/>
          <w:i/>
          <w:iCs/>
        </w:rPr>
        <w:t xml:space="preserve">В позиции </w:t>
      </w:r>
      <w:r>
        <w:rPr>
          <w:rStyle w:val="CharStyle9"/>
          <w:i/>
          <w:iCs/>
          <w:lang w:val="en-US" w:eastAsia="en-US"/>
        </w:rPr>
        <w:t xml:space="preserve">№ 5 </w:t>
      </w:r>
      <w:r>
        <w:rPr>
          <w:rStyle w:val="CharStyle9"/>
          <w:i/>
          <w:iCs/>
        </w:rPr>
        <w:t>частично отсутствуют «обоснование необходимости использования дополнительных характеристик»:</w:t>
      </w:r>
    </w:p>
    <w:tbl>
      <w:tblPr>
        <w:tblOverlap w:val="never"/>
        <w:jc w:val="center"/>
        <w:tblLayout w:type="fixed"/>
      </w:tblPr>
      <w:tblGrid>
        <w:gridCol w:w="1603"/>
        <w:gridCol w:w="3053"/>
        <w:gridCol w:w="446"/>
        <w:gridCol w:w="2314"/>
        <w:gridCol w:w="2952"/>
      </w:tblGrid>
      <w:tr>
        <w:trPr>
          <w:trHeight w:val="1162"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Носитель</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Нить намотана на носитель из медицинского полипропилена, выполненный в виде катушки, помещенной в защитный футляр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w:t>
            </w:r>
          </w:p>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характеристики не может изменяться участником закупки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r>
      <w:tr>
        <w:trPr>
          <w:trHeight w:val="936" w:hRule="exact"/>
        </w:trPr>
        <w:tc>
          <w:tcPr>
            <w:vMerge w:val="restart"/>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380" w:right="0" w:firstLine="80"/>
              <w:jc w:val="left"/>
              <w:rPr>
                <w:sz w:val="20"/>
                <w:szCs w:val="20"/>
              </w:rPr>
            </w:pPr>
            <w:r>
              <w:rPr>
                <w:rStyle w:val="CharStyle29"/>
                <w:i/>
                <w:iCs/>
                <w:sz w:val="20"/>
                <w:szCs w:val="20"/>
              </w:rPr>
              <w:t>Размеры катушки: высота</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lang w:val="en-US" w:eastAsia="en-US"/>
              </w:rPr>
              <w:t>≥ 8,2 ≤ 10,2</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tc>
        <w:tc>
          <w:tcPr>
            <w:tcBorders>
              <w:top w:val="single" w:sz="4"/>
              <w:left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r>
      <w:tr>
        <w:trPr>
          <w:trHeight w:val="245" w:hRule="exact"/>
        </w:trPr>
        <w:tc>
          <w:tcPr>
            <w:vMerge/>
            <w:tcBorders>
              <w:left w:val="single" w:sz="4"/>
            </w:tcBorders>
            <w:shd w:val="clear" w:color="auto" w:fill="auto"/>
            <w:vAlign w:val="top"/>
          </w:tcPr>
          <w:p>
            <w:pPr/>
          </w:p>
        </w:tc>
        <w:tc>
          <w:tcPr>
            <w:gridSpan w:val="2"/>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FFFF00"/>
            <w:vAlign w:val="top"/>
          </w:tcPr>
          <w:p>
            <w:pPr>
              <w:widowControl w:val="0"/>
              <w:rPr>
                <w:sz w:val="10"/>
                <w:szCs w:val="10"/>
              </w:rPr>
            </w:pPr>
          </w:p>
        </w:tc>
      </w:tr>
      <w:tr>
        <w:trPr>
          <w:trHeight w:val="936"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Диаметр катушки</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lang w:val="en-US" w:eastAsia="en-US"/>
              </w:rPr>
              <w:t>≥ 39 ≤ 49</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tc>
        <w:tc>
          <w:tcPr>
            <w:tcBorders>
              <w:top w:val="single" w:sz="4"/>
              <w:left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r>
      <w:tr>
        <w:trPr>
          <w:trHeight w:val="936" w:hRule="exact"/>
        </w:trPr>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Габаритный размер катушки с защитным</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 xml:space="preserve">длина </w:t>
            </w:r>
            <w:r>
              <w:rPr>
                <w:rStyle w:val="CharStyle29"/>
                <w:i/>
                <w:iCs/>
                <w:sz w:val="20"/>
                <w:szCs w:val="20"/>
                <w:lang w:val="en-US" w:eastAsia="en-US"/>
              </w:rPr>
              <w:t xml:space="preserve">≤ 87, </w:t>
            </w:r>
            <w:r>
              <w:rPr>
                <w:rStyle w:val="CharStyle29"/>
                <w:i/>
                <w:iCs/>
                <w:sz w:val="20"/>
                <w:szCs w:val="20"/>
              </w:rPr>
              <w:t xml:space="preserve">ширина </w:t>
            </w:r>
            <w:r>
              <w:rPr>
                <w:rStyle w:val="CharStyle29"/>
                <w:i/>
                <w:iCs/>
                <w:sz w:val="20"/>
                <w:szCs w:val="20"/>
                <w:lang w:val="en-US" w:eastAsia="en-US"/>
              </w:rPr>
              <w:t>≤ 50</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М</w:t>
            </w:r>
          </w:p>
        </w:tc>
        <w:tc>
          <w:tcPr>
            <w:tcBorders>
              <w:top w:val="single" w:sz="4"/>
              <w:left w:val="single" w:sz="4"/>
              <w:bottom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r>
    </w:tbl>
    <w:p>
      <w:pPr>
        <w:widowControl w:val="0"/>
        <w:spacing w:line="1" w:lineRule="exact"/>
      </w:pPr>
    </w:p>
    <w:tbl>
      <w:tblPr>
        <w:tblOverlap w:val="never"/>
        <w:jc w:val="center"/>
        <w:tblLayout w:type="fixed"/>
      </w:tblPr>
      <w:tblGrid>
        <w:gridCol w:w="1584"/>
        <w:gridCol w:w="3086"/>
        <w:gridCol w:w="432"/>
        <w:gridCol w:w="2314"/>
        <w:gridCol w:w="2899"/>
      </w:tblGrid>
      <w:tr>
        <w:trPr>
          <w:trHeight w:val="245" w:hRule="exact"/>
        </w:trPr>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футляром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FFFF00"/>
            <w:vAlign w:val="top"/>
          </w:tcPr>
          <w:p>
            <w:pPr>
              <w:widowControl w:val="0"/>
              <w:rPr>
                <w:sz w:val="10"/>
                <w:szCs w:val="10"/>
              </w:rPr>
            </w:pPr>
          </w:p>
        </w:tc>
        <w:tc>
          <w:tcPr>
            <w:tcBorders>
              <w:top w:val="single" w:sz="4"/>
              <w:left w:val="single" w:sz="4"/>
              <w:right w:val="single" w:sz="4"/>
            </w:tcBorders>
            <w:shd w:val="clear" w:color="auto" w:fill="FFFF00"/>
            <w:vAlign w:val="top"/>
          </w:tcPr>
          <w:p>
            <w:pPr>
              <w:widowControl w:val="0"/>
              <w:rPr>
                <w:sz w:val="10"/>
                <w:szCs w:val="10"/>
              </w:rPr>
            </w:pPr>
          </w:p>
        </w:tc>
      </w:tr>
      <w:tr>
        <w:trPr>
          <w:trHeight w:val="941"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200"/>
              <w:jc w:val="left"/>
              <w:rPr>
                <w:sz w:val="20"/>
                <w:szCs w:val="20"/>
              </w:rPr>
            </w:pPr>
            <w:r>
              <w:rPr>
                <w:rStyle w:val="CharStyle29"/>
                <w:i/>
                <w:iCs/>
                <w:sz w:val="20"/>
                <w:szCs w:val="20"/>
              </w:rPr>
              <w:t>Нить</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должна разматываться плавно без рывков через специальное отверстие в защитном футляре.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Участник закупки указывает в заявке конкретное значение характеристики</w:t>
            </w:r>
          </w:p>
        </w:tc>
      </w:tr>
      <w:tr>
        <w:trPr>
          <w:trHeight w:val="1627"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Катушка</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устойчиво закреплена в защитном футляре, что исключает излишнее разматывание нити. Конец нити может закрепляться на корпусе футляра в специальных прорезях</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r>
      <w:tr>
        <w:trPr>
          <w:trHeight w:val="931" w:hRule="exact"/>
        </w:trPr>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Описание носителя</w:t>
            </w:r>
          </w:p>
        </w:tc>
        <w:tc>
          <w:tcPr>
            <w:tcBorders>
              <w:top w:val="single" w:sz="4"/>
              <w:left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снабжен фиксатором конца нити, с держателем пальца (катушки типа лигопак)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FFFF00"/>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c>
          <w:tcPr>
            <w:tcBorders>
              <w:top w:val="single" w:sz="4"/>
              <w:left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r>
      <w:tr>
        <w:trPr>
          <w:trHeight w:val="1171"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Корпус катушки</w:t>
            </w: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нанесена информация: наименование нити, структура шовного материала, метрический и условный размер нити, длина, цвет нити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FFFF00"/>
            <w:vAlign w:val="top"/>
          </w:tcPr>
          <w:p>
            <w:pPr>
              <w:pStyle w:val="Style28"/>
              <w:keepNext w:val="0"/>
              <w:keepLines w:val="0"/>
              <w:widowControl w:val="0"/>
              <w:shd w:val="clear" w:color="auto" w:fill="auto"/>
              <w:bidi w:val="0"/>
              <w:spacing w:before="0" w:after="0" w:line="240" w:lineRule="auto"/>
              <w:ind w:left="0" w:right="0" w:firstLine="0"/>
              <w:jc w:val="left"/>
              <w:rPr>
                <w:sz w:val="20"/>
                <w:szCs w:val="20"/>
              </w:rPr>
            </w:pPr>
            <w:r>
              <w:rPr>
                <w:rStyle w:val="CharStyle29"/>
                <w:i/>
                <w:iCs/>
                <w:sz w:val="20"/>
                <w:szCs w:val="20"/>
              </w:rPr>
              <w:t>Значение характеристики не может изменяться участником закупки</w:t>
            </w:r>
          </w:p>
        </w:tc>
      </w:tr>
    </w:tbl>
    <w:p>
      <w:pPr>
        <w:pStyle w:val="Style17"/>
        <w:keepNext w:val="0"/>
        <w:keepLines w:val="0"/>
        <w:widowControl w:val="0"/>
        <w:shd w:val="clear" w:color="auto" w:fill="auto"/>
        <w:bidi w:val="0"/>
        <w:spacing w:before="0" w:after="0" w:line="240" w:lineRule="auto"/>
        <w:ind w:left="0" w:right="0" w:firstLine="0"/>
        <w:jc w:val="both"/>
      </w:pPr>
      <w:r>
        <w:rPr>
          <w:rStyle w:val="CharStyle18"/>
          <w:i/>
          <w:iCs/>
          <w:sz w:val="24"/>
          <w:szCs w:val="24"/>
          <w:lang w:val="en-US" w:eastAsia="en-US"/>
        </w:rPr>
        <w:t>».</w:t>
      </w:r>
      <w:r>
        <w:rPr>
          <w:rStyle w:val="CharStyle18"/>
          <w:lang w:val="en-US" w:eastAsia="en-US"/>
        </w:rPr>
        <w:t xml:space="preserve"> </w:t>
      </w:r>
      <w:r>
        <w:rPr>
          <w:rStyle w:val="CharStyle18"/>
        </w:rPr>
        <w:t>(выдержка из жалобы Заявителя)</w:t>
      </w:r>
    </w:p>
    <w:p>
      <w:pPr>
        <w:pStyle w:val="Style17"/>
        <w:keepNext w:val="0"/>
        <w:keepLines w:val="0"/>
        <w:widowControl w:val="0"/>
        <w:shd w:val="clear" w:color="auto" w:fill="auto"/>
        <w:bidi w:val="0"/>
        <w:spacing w:before="0" w:after="0" w:line="240" w:lineRule="auto"/>
        <w:ind w:left="0" w:right="0" w:firstLine="620"/>
        <w:jc w:val="both"/>
      </w:pPr>
      <w:r>
        <w:rPr>
          <w:rStyle w:val="CharStyle18"/>
        </w:rPr>
        <w:t>Представитель Заказчика не согласилась с доводами Заявителя и сообщила, что Заказчик при проведении Закупки действовал в соответствии с Законом о контрактной системе.</w:t>
      </w:r>
    </w:p>
    <w:p>
      <w:pPr>
        <w:pStyle w:val="Style17"/>
        <w:keepNext w:val="0"/>
        <w:keepLines w:val="0"/>
        <w:widowControl w:val="0"/>
        <w:shd w:val="clear" w:color="auto" w:fill="auto"/>
        <w:bidi w:val="0"/>
        <w:spacing w:before="0" w:after="0" w:line="240" w:lineRule="auto"/>
        <w:ind w:left="0" w:right="0" w:firstLine="800"/>
        <w:jc w:val="both"/>
      </w:pPr>
      <w:r>
        <w:rPr>
          <w:rStyle w:val="CharStyle18"/>
        </w:rPr>
        <w:t>Согласно возражениям Заказчика:</w:t>
      </w:r>
    </w:p>
    <w:p>
      <w:pPr>
        <w:pStyle w:val="Style17"/>
        <w:keepNext w:val="0"/>
        <w:keepLines w:val="0"/>
        <w:widowControl w:val="0"/>
        <w:shd w:val="clear" w:color="auto" w:fill="auto"/>
        <w:bidi w:val="0"/>
        <w:spacing w:before="0" w:after="0" w:line="240" w:lineRule="auto"/>
        <w:ind w:left="0" w:right="0" w:firstLine="800"/>
        <w:jc w:val="both"/>
      </w:pPr>
      <w:r>
        <w:rPr>
          <w:rStyle w:val="CharStyle18"/>
          <w:i/>
          <w:iCs/>
          <w:lang w:val="en-US" w:eastAsia="en-US"/>
        </w:rPr>
        <w:t xml:space="preserve">«…1. </w:t>
      </w:r>
      <w:r>
        <w:rPr>
          <w:rStyle w:val="CharStyle18"/>
          <w:i/>
          <w:iCs/>
        </w:rPr>
        <w:t xml:space="preserve">Заявитель указывает, что согласно извещению, объектом закупки является продукция с кодом </w:t>
      </w:r>
      <w:r>
        <w:rPr>
          <w:rStyle w:val="CharStyle18"/>
          <w:i/>
          <w:iCs/>
          <w:lang w:val="en-US" w:eastAsia="en-US"/>
        </w:rPr>
        <w:t xml:space="preserve">21.20.24.120. </w:t>
      </w:r>
      <w:r>
        <w:rPr>
          <w:rStyle w:val="CharStyle18"/>
          <w:i/>
          <w:iCs/>
        </w:rPr>
        <w:t>Кроме того, Заказчиком установлено ограничение закупок товаров, происходящих из иностранных государств, выполняемых работ, оказываемых услуг иностранными лицами, а также Заказчиком неверно установлено для данного Объекта закупки ОГРАНИЧЕНИЕ.</w:t>
      </w:r>
    </w:p>
    <w:p>
      <w:pPr>
        <w:pStyle w:val="Style17"/>
        <w:keepNext w:val="0"/>
        <w:keepLines w:val="0"/>
        <w:widowControl w:val="0"/>
        <w:shd w:val="clear" w:color="auto" w:fill="auto"/>
        <w:bidi w:val="0"/>
        <w:spacing w:before="0" w:after="0" w:line="240" w:lineRule="auto"/>
        <w:ind w:left="0" w:right="0" w:firstLine="800"/>
        <w:jc w:val="both"/>
      </w:pPr>
      <w:r>
        <w:rPr>
          <w:rStyle w:val="CharStyle18"/>
          <w:i/>
          <w:iCs/>
        </w:rPr>
        <w:t xml:space="preserve">Необходимо установить ПРЕИМУЩЕСТВО. Так как требуемая Заказчику продукция не указана, в Перечне </w:t>
      </w:r>
      <w:r>
        <w:rPr>
          <w:rStyle w:val="CharStyle18"/>
          <w:i/>
          <w:iCs/>
          <w:lang w:val="en-US" w:eastAsia="en-US"/>
        </w:rPr>
        <w:t xml:space="preserve">№ 2 </w:t>
      </w:r>
      <w:r>
        <w:rPr>
          <w:rStyle w:val="CharStyle18"/>
          <w:i/>
          <w:iCs/>
        </w:rPr>
        <w:t xml:space="preserve">(по Ограничениям), а кроме того в Перечне </w:t>
      </w:r>
      <w:r>
        <w:rPr>
          <w:rStyle w:val="CharStyle18"/>
          <w:i/>
          <w:iCs/>
          <w:lang w:val="en-US" w:eastAsia="en-US"/>
        </w:rPr>
        <w:t xml:space="preserve">№ 1 </w:t>
      </w:r>
      <w:r>
        <w:rPr>
          <w:rStyle w:val="CharStyle18"/>
          <w:i/>
          <w:iCs/>
        </w:rPr>
        <w:t xml:space="preserve">к Постановлению </w:t>
      </w:r>
      <w:r>
        <w:rPr>
          <w:rStyle w:val="CharStyle18"/>
          <w:i/>
          <w:iCs/>
          <w:lang w:val="en-US" w:eastAsia="en-US"/>
        </w:rPr>
        <w:t xml:space="preserve">№ 1875 </w:t>
      </w:r>
      <w:r>
        <w:rPr>
          <w:rStyle w:val="CharStyle18"/>
          <w:i/>
          <w:iCs/>
        </w:rPr>
        <w:t>(по Запретам).</w:t>
      </w:r>
    </w:p>
    <w:p>
      <w:pPr>
        <w:pStyle w:val="Style17"/>
        <w:keepNext w:val="0"/>
        <w:keepLines w:val="0"/>
        <w:widowControl w:val="0"/>
        <w:shd w:val="clear" w:color="auto" w:fill="auto"/>
        <w:bidi w:val="0"/>
        <w:spacing w:before="0" w:after="0" w:line="240" w:lineRule="auto"/>
        <w:ind w:left="0" w:right="0" w:firstLine="800"/>
        <w:jc w:val="both"/>
      </w:pPr>
      <w:r>
        <w:rPr>
          <w:rStyle w:val="CharStyle18"/>
          <w:i/>
          <w:iCs/>
          <w:lang w:val="en-US" w:eastAsia="en-US"/>
        </w:rPr>
        <w:t xml:space="preserve">05.12.2025 </w:t>
      </w:r>
      <w:r>
        <w:rPr>
          <w:rStyle w:val="CharStyle18"/>
          <w:i/>
          <w:iCs/>
        </w:rPr>
        <w:t xml:space="preserve">года на официальном сайте ЕИС, в порядке, установленном Федеральным Законом </w:t>
      </w:r>
      <w:r>
        <w:rPr>
          <w:rStyle w:val="CharStyle18"/>
          <w:i/>
          <w:iCs/>
          <w:lang w:val="en-US" w:eastAsia="en-US"/>
        </w:rPr>
        <w:t xml:space="preserve">№44 </w:t>
      </w:r>
      <w:r>
        <w:rPr>
          <w:rStyle w:val="CharStyle18"/>
          <w:i/>
          <w:iCs/>
        </w:rPr>
        <w:t xml:space="preserve">«О контрактной системе в сфере закупок товаров, работ, услуг для обеспечения государственных и муниципальных нужд» (далее по тексту </w:t>
      </w:r>
      <w:r>
        <w:rPr>
          <w:rStyle w:val="CharStyle18"/>
          <w:i/>
          <w:iCs/>
          <w:lang w:val="en-US" w:eastAsia="en-US"/>
        </w:rPr>
        <w:t xml:space="preserve">- </w:t>
      </w:r>
      <w:r>
        <w:rPr>
          <w:rStyle w:val="CharStyle18"/>
          <w:i/>
          <w:iCs/>
        </w:rPr>
        <w:t xml:space="preserve">ФЗ-44) размещено извещение о проведении электронного аукциона (извещение </w:t>
      </w:r>
      <w:r>
        <w:rPr>
          <w:rStyle w:val="CharStyle18"/>
          <w:i/>
          <w:iCs/>
          <w:lang w:val="en-US" w:eastAsia="en-US"/>
        </w:rPr>
        <w:t xml:space="preserve">№ 0375200028125000266), </w:t>
      </w:r>
      <w:r>
        <w:rPr>
          <w:rStyle w:val="CharStyle18"/>
          <w:i/>
          <w:iCs/>
        </w:rPr>
        <w:t>наименование объекта закупки «Поставка расходных материалов медицинского назначения (шовный материал) для нужд ГБУЗ РК "СЦРКБ"».</w:t>
      </w:r>
    </w:p>
    <w:p>
      <w:pPr>
        <w:pStyle w:val="Style17"/>
        <w:keepNext w:val="0"/>
        <w:keepLines w:val="0"/>
        <w:widowControl w:val="0"/>
        <w:shd w:val="clear" w:color="auto" w:fill="auto"/>
        <w:bidi w:val="0"/>
        <w:spacing w:before="0" w:after="0" w:line="240" w:lineRule="auto"/>
        <w:ind w:left="0" w:right="0" w:firstLine="800"/>
        <w:jc w:val="both"/>
      </w:pPr>
      <w:r>
        <w:rPr>
          <w:rStyle w:val="CharStyle18"/>
          <w:i/>
          <w:iCs/>
        </w:rPr>
        <w:t xml:space="preserve">Согласно части </w:t>
      </w:r>
      <w:r>
        <w:rPr>
          <w:rStyle w:val="CharStyle18"/>
          <w:i/>
          <w:iCs/>
          <w:lang w:val="en-US" w:eastAsia="en-US"/>
        </w:rPr>
        <w:t xml:space="preserve">2 </w:t>
      </w:r>
      <w:r>
        <w:rPr>
          <w:rStyle w:val="CharStyle18"/>
          <w:i/>
          <w:iCs/>
        </w:rPr>
        <w:t xml:space="preserve">статьи </w:t>
      </w:r>
      <w:r>
        <w:rPr>
          <w:rStyle w:val="CharStyle18"/>
          <w:i/>
          <w:iCs/>
          <w:lang w:val="en-US" w:eastAsia="en-US"/>
        </w:rPr>
        <w:t xml:space="preserve">8 </w:t>
      </w:r>
      <w:r>
        <w:rPr>
          <w:rStyle w:val="CharStyle18"/>
          <w:i/>
          <w:iCs/>
        </w:rPr>
        <w:t xml:space="preserve">44-ФЗ «запрещается совершение Заказчиками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Согласно пункту </w:t>
      </w:r>
      <w:r>
        <w:rPr>
          <w:rStyle w:val="CharStyle18"/>
          <w:i/>
          <w:iCs/>
          <w:lang w:val="en-US" w:eastAsia="en-US"/>
        </w:rPr>
        <w:t xml:space="preserve">2 </w:t>
      </w:r>
      <w:r>
        <w:rPr>
          <w:rStyle w:val="CharStyle18"/>
          <w:i/>
          <w:iCs/>
        </w:rPr>
        <w:t xml:space="preserve">части </w:t>
      </w:r>
      <w:r>
        <w:rPr>
          <w:rStyle w:val="CharStyle18"/>
          <w:i/>
          <w:iCs/>
          <w:lang w:val="en-US" w:eastAsia="en-US"/>
        </w:rPr>
        <w:t xml:space="preserve">1 </w:t>
      </w:r>
      <w:r>
        <w:rPr>
          <w:rStyle w:val="CharStyle18"/>
          <w:i/>
          <w:iCs/>
        </w:rPr>
        <w:t xml:space="preserve">статьи </w:t>
      </w:r>
      <w:r>
        <w:rPr>
          <w:rStyle w:val="CharStyle18"/>
          <w:i/>
          <w:iCs/>
          <w:lang w:val="en-US" w:eastAsia="en-US"/>
        </w:rPr>
        <w:t xml:space="preserve">17 </w:t>
      </w:r>
      <w:r>
        <w:rPr>
          <w:rStyle w:val="CharStyle18"/>
          <w:i/>
          <w:iCs/>
        </w:rPr>
        <w:t xml:space="preserve">ФЗ </w:t>
      </w:r>
      <w:r>
        <w:rPr>
          <w:rStyle w:val="CharStyle18"/>
          <w:i/>
          <w:iCs/>
          <w:lang w:val="en-US" w:eastAsia="en-US"/>
        </w:rPr>
        <w:t xml:space="preserve">№ 135 </w:t>
      </w:r>
      <w:r>
        <w:rPr>
          <w:rStyle w:val="CharStyle18"/>
          <w:i/>
          <w:iCs/>
        </w:rPr>
        <w:t>запрещается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запросе котировок, запросе предложений, в том числе путем доступа к информации, если иное не установлено федеральным законом.</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Согласно п.15 ч.1 ст.42 Федерального закона от </w:t>
      </w:r>
      <w:r>
        <w:rPr>
          <w:rStyle w:val="CharStyle18"/>
          <w:i/>
          <w:iCs/>
          <w:lang w:val="en-US" w:eastAsia="en-US"/>
        </w:rPr>
        <w:t xml:space="preserve">05.04.2013 № </w:t>
      </w:r>
      <w:r>
        <w:rPr>
          <w:rStyle w:val="CharStyle18"/>
          <w:i/>
          <w:iCs/>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8"/>
          <w:i/>
          <w:iCs/>
          <w:lang w:val="en-US" w:eastAsia="en-US"/>
        </w:rPr>
        <w:t xml:space="preserve">- </w:t>
      </w:r>
      <w:r>
        <w:rPr>
          <w:rStyle w:val="CharStyle18"/>
          <w:i/>
          <w:iCs/>
        </w:rPr>
        <w:t xml:space="preserve">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8"/>
          <w:i/>
          <w:iCs/>
          <w:lang w:val="en-US" w:eastAsia="en-US"/>
        </w:rPr>
        <w:t xml:space="preserve">1 </w:t>
      </w:r>
      <w:r>
        <w:rPr>
          <w:rStyle w:val="CharStyle18"/>
          <w:i/>
          <w:iCs/>
        </w:rPr>
        <w:t xml:space="preserve">части </w:t>
      </w:r>
      <w:r>
        <w:rPr>
          <w:rStyle w:val="CharStyle18"/>
          <w:i/>
          <w:iCs/>
          <w:lang w:val="en-US" w:eastAsia="en-US"/>
        </w:rPr>
        <w:t xml:space="preserve">2 </w:t>
      </w:r>
      <w:r>
        <w:rPr>
          <w:rStyle w:val="CharStyle18"/>
          <w:i/>
          <w:iCs/>
        </w:rPr>
        <w:t xml:space="preserve">статьи </w:t>
      </w:r>
      <w:r>
        <w:rPr>
          <w:rStyle w:val="CharStyle18"/>
          <w:i/>
          <w:iCs/>
          <w:lang w:val="en-US" w:eastAsia="en-US"/>
        </w:rPr>
        <w:t xml:space="preserve">14 </w:t>
      </w:r>
      <w:r>
        <w:rPr>
          <w:rStyle w:val="CharStyle18"/>
          <w:i/>
          <w:iCs/>
        </w:rPr>
        <w:t>данного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Согласно пп. «б» ч.2 ст. </w:t>
      </w:r>
      <w:r>
        <w:rPr>
          <w:rStyle w:val="CharStyle18"/>
          <w:i/>
          <w:iCs/>
          <w:lang w:val="en-US" w:eastAsia="en-US"/>
        </w:rPr>
        <w:t xml:space="preserve">14 </w:t>
      </w:r>
      <w:r>
        <w:rPr>
          <w:rStyle w:val="CharStyle18"/>
          <w:i/>
          <w:iCs/>
        </w:rPr>
        <w:t xml:space="preserve">Закона о контрактной системе Правительство Российской Федерации вправе с учетом положений части </w:t>
      </w:r>
      <w:r>
        <w:rPr>
          <w:rStyle w:val="CharStyle18"/>
          <w:i/>
          <w:iCs/>
          <w:lang w:val="en-US" w:eastAsia="en-US"/>
        </w:rPr>
        <w:t xml:space="preserve">3 </w:t>
      </w:r>
      <w:r>
        <w:rPr>
          <w:rStyle w:val="CharStyle18"/>
          <w:i/>
          <w:iCs/>
        </w:rPr>
        <w:t>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услуг),происходящих из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Постановлением Правительства РФ </w:t>
      </w:r>
      <w:r>
        <w:rPr>
          <w:rStyle w:val="CharStyle18"/>
          <w:i/>
          <w:iCs/>
          <w:lang w:val="en-US" w:eastAsia="en-US"/>
        </w:rPr>
        <w:t xml:space="preserve">№ 1875 </w:t>
      </w:r>
      <w:r>
        <w:rPr>
          <w:rStyle w:val="CharStyle18"/>
          <w:i/>
          <w:iCs/>
        </w:rPr>
        <w:t xml:space="preserve">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8"/>
          <w:i/>
          <w:iCs/>
          <w:lang w:val="en-US" w:eastAsia="en-US"/>
        </w:rPr>
        <w:t xml:space="preserve">№ 2 </w:t>
      </w:r>
      <w:r>
        <w:rPr>
          <w:rStyle w:val="CharStyle18"/>
          <w:i/>
          <w:iCs/>
        </w:rPr>
        <w:t>к данному Постановлению.</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В соответствии с пн. «д» п.4 Постановления Правительства РФ </w:t>
      </w:r>
      <w:r>
        <w:rPr>
          <w:rStyle w:val="CharStyle18"/>
          <w:i/>
          <w:iCs/>
          <w:lang w:val="en-US" w:eastAsia="en-US"/>
        </w:rPr>
        <w:t xml:space="preserve">№ 1875 </w:t>
      </w:r>
      <w:r>
        <w:rPr>
          <w:rStyle w:val="CharStyle18"/>
          <w:i/>
          <w:iCs/>
        </w:rPr>
        <w:t xml:space="preserve">позиции приложения </w:t>
      </w:r>
      <w:r>
        <w:rPr>
          <w:rStyle w:val="CharStyle18"/>
          <w:i/>
          <w:iCs/>
          <w:lang w:val="en-US" w:eastAsia="en-US"/>
        </w:rPr>
        <w:t xml:space="preserve">№ 1 </w:t>
      </w:r>
      <w:r>
        <w:rPr>
          <w:rStyle w:val="CharStyle18"/>
          <w:i/>
          <w:iCs/>
        </w:rPr>
        <w:t xml:space="preserve">и приложения </w:t>
      </w:r>
      <w:r>
        <w:rPr>
          <w:rStyle w:val="CharStyle18"/>
          <w:i/>
          <w:iCs/>
          <w:lang w:val="en-US" w:eastAsia="en-US"/>
        </w:rPr>
        <w:t xml:space="preserve">№ 2 </w:t>
      </w:r>
      <w:r>
        <w:rPr>
          <w:rStyle w:val="CharStyle18"/>
          <w:i/>
          <w:iCs/>
        </w:rPr>
        <w:t xml:space="preserve">к данному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8"/>
          <w:i/>
          <w:iCs/>
          <w:lang w:val="en-US" w:eastAsia="en-US"/>
        </w:rPr>
        <w:t xml:space="preserve">034-2014 </w:t>
      </w:r>
      <w:r>
        <w:rPr>
          <w:rStyle w:val="CharStyle18"/>
          <w:i/>
          <w:iCs/>
        </w:rPr>
        <w:t xml:space="preserve">(КПЕС </w:t>
      </w:r>
      <w:r>
        <w:rPr>
          <w:rStyle w:val="CharStyle18"/>
          <w:i/>
          <w:iCs/>
          <w:lang w:val="en-US" w:eastAsia="en-US"/>
        </w:rPr>
        <w:t xml:space="preserve">2008)», </w:t>
      </w:r>
      <w:r>
        <w:rPr>
          <w:rStyle w:val="CharStyle18"/>
          <w:i/>
          <w:iCs/>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8"/>
          <w:i/>
          <w:iCs/>
          <w:lang w:val="en-US" w:eastAsia="en-US"/>
        </w:rPr>
        <w:t xml:space="preserve">034-2014 </w:t>
      </w:r>
      <w:r>
        <w:rPr>
          <w:rStyle w:val="CharStyle18"/>
          <w:i/>
          <w:iCs/>
        </w:rPr>
        <w:t xml:space="preserve">(КПЕС </w:t>
      </w:r>
      <w:r>
        <w:rPr>
          <w:rStyle w:val="CharStyle18"/>
          <w:i/>
          <w:iCs/>
          <w:lang w:val="en-US" w:eastAsia="en-US"/>
        </w:rPr>
        <w:t xml:space="preserve">2008)». </w:t>
      </w:r>
      <w:r>
        <w:rPr>
          <w:rStyle w:val="CharStyle18"/>
          <w:i/>
          <w:iCs/>
        </w:rPr>
        <w:t>При этом, если в объект закупки включено медицинское изделие,</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Кроме того, согласно абзацу </w:t>
      </w:r>
      <w:r>
        <w:rPr>
          <w:rStyle w:val="CharStyle18"/>
          <w:i/>
          <w:iCs/>
          <w:lang w:val="en-US" w:eastAsia="en-US"/>
        </w:rPr>
        <w:t xml:space="preserve">3 </w:t>
      </w:r>
      <w:r>
        <w:rPr>
          <w:rStyle w:val="CharStyle18"/>
          <w:i/>
          <w:iCs/>
        </w:rPr>
        <w:t xml:space="preserve">пункта </w:t>
      </w:r>
      <w:r>
        <w:rPr>
          <w:rStyle w:val="CharStyle18"/>
          <w:i/>
          <w:iCs/>
          <w:lang w:val="en-US" w:eastAsia="en-US"/>
        </w:rPr>
        <w:t xml:space="preserve">3.2 </w:t>
      </w:r>
      <w:r>
        <w:rPr>
          <w:rStyle w:val="CharStyle18"/>
          <w:i/>
          <w:iCs/>
        </w:rPr>
        <w:t xml:space="preserve">информационного письма Министерства финансов Российской Федерации от </w:t>
      </w:r>
      <w:r>
        <w:rPr>
          <w:rStyle w:val="CharStyle18"/>
          <w:i/>
          <w:iCs/>
          <w:lang w:val="en-US" w:eastAsia="en-US"/>
        </w:rPr>
        <w:t xml:space="preserve">31.01.2025 № 24-01-06/8697 </w:t>
      </w:r>
      <w:r>
        <w:rPr>
          <w:rStyle w:val="CharStyle18"/>
          <w:i/>
          <w:iCs/>
        </w:rPr>
        <w:t xml:space="preserve">при применении Постановления </w:t>
      </w:r>
      <w:r>
        <w:rPr>
          <w:rStyle w:val="CharStyle18"/>
          <w:i/>
          <w:iCs/>
          <w:lang w:val="en-US" w:eastAsia="en-US"/>
        </w:rPr>
        <w:t xml:space="preserve">№1875 </w:t>
      </w:r>
      <w:r>
        <w:rPr>
          <w:rStyle w:val="CharStyle18"/>
          <w:i/>
          <w:iCs/>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наименованиями, указанным в перечнях </w:t>
      </w:r>
      <w:r>
        <w:rPr>
          <w:rStyle w:val="CharStyle18"/>
          <w:i/>
          <w:iCs/>
          <w:lang w:val="en-US" w:eastAsia="en-US"/>
        </w:rPr>
        <w:t>№1 - №3.</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Позицией </w:t>
      </w:r>
      <w:r>
        <w:rPr>
          <w:rStyle w:val="CharStyle18"/>
          <w:i/>
          <w:iCs/>
          <w:lang w:val="en-US" w:eastAsia="en-US"/>
        </w:rPr>
        <w:t xml:space="preserve">385 </w:t>
      </w:r>
      <w:r>
        <w:rPr>
          <w:rStyle w:val="CharStyle18"/>
          <w:i/>
          <w:iCs/>
        </w:rPr>
        <w:t xml:space="preserve">приложения </w:t>
      </w:r>
      <w:r>
        <w:rPr>
          <w:rStyle w:val="CharStyle18"/>
          <w:i/>
          <w:iCs/>
          <w:lang w:val="en-US" w:eastAsia="en-US"/>
        </w:rPr>
        <w:t xml:space="preserve">№ 2 </w:t>
      </w:r>
      <w:r>
        <w:rPr>
          <w:rStyle w:val="CharStyle18"/>
          <w:i/>
          <w:iCs/>
        </w:rPr>
        <w:t xml:space="preserve">к Постановлению Правительства РФ </w:t>
      </w:r>
      <w:r>
        <w:rPr>
          <w:rStyle w:val="CharStyle18"/>
          <w:i/>
          <w:iCs/>
          <w:lang w:val="en-US" w:eastAsia="en-US"/>
        </w:rPr>
        <w:t xml:space="preserve">№ 1875 </w:t>
      </w:r>
      <w:r>
        <w:rPr>
          <w:rStyle w:val="CharStyle18"/>
          <w:i/>
          <w:iCs/>
        </w:rPr>
        <w:t xml:space="preserve">установлены ограничения на закупку закупок товара «Иглы хирургические; инструменты колющие; шприцы» (коды ОКПД2 </w:t>
      </w:r>
      <w:r>
        <w:rPr>
          <w:rStyle w:val="CharStyle18"/>
          <w:i/>
          <w:iCs/>
          <w:lang w:val="en-US" w:eastAsia="en-US"/>
        </w:rPr>
        <w:t xml:space="preserve">- 32.50.13.110 </w:t>
      </w:r>
      <w:r>
        <w:rPr>
          <w:rStyle w:val="CharStyle18"/>
          <w:i/>
          <w:iCs/>
        </w:rPr>
        <w:t xml:space="preserve">«Шприцы, иглы, катетеры, канюли и аналогичные инструменты», </w:t>
      </w:r>
      <w:r>
        <w:rPr>
          <w:rStyle w:val="CharStyle18"/>
          <w:i/>
          <w:iCs/>
          <w:lang w:val="en-US" w:eastAsia="en-US"/>
        </w:rPr>
        <w:t xml:space="preserve">21.20.24.120 </w:t>
      </w:r>
      <w:r>
        <w:rPr>
          <w:rStyle w:val="CharStyle18"/>
          <w:i/>
          <w:iCs/>
        </w:rPr>
        <w:t xml:space="preserve">«Шовные материалы», </w:t>
      </w:r>
      <w:r>
        <w:rPr>
          <w:rStyle w:val="CharStyle18"/>
          <w:i/>
          <w:iCs/>
          <w:lang w:val="en-US" w:eastAsia="en-US"/>
        </w:rPr>
        <w:t xml:space="preserve">32.50.50.190 </w:t>
      </w:r>
      <w:r>
        <w:rPr>
          <w:rStyle w:val="CharStyle18"/>
          <w:i/>
          <w:iCs/>
        </w:rPr>
        <w:t>«Изделия медицинские, в том числе, хирургические, прочие, не включенные в другие группировки»),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В соответствии с позицией Минфина России, изложенной в письме от </w:t>
      </w:r>
      <w:r>
        <w:rPr>
          <w:rStyle w:val="CharStyle18"/>
          <w:i/>
          <w:iCs/>
          <w:lang w:val="en-US" w:eastAsia="en-US"/>
        </w:rPr>
        <w:t xml:space="preserve">31.01.2025 № 24-01-06/8697, </w:t>
      </w:r>
      <w:r>
        <w:rPr>
          <w:rStyle w:val="CharStyle18"/>
          <w:i/>
          <w:iCs/>
        </w:rPr>
        <w:t xml:space="preserve">в приложениях </w:t>
      </w:r>
      <w:r>
        <w:rPr>
          <w:rStyle w:val="CharStyle18"/>
          <w:i/>
          <w:iCs/>
          <w:lang w:val="en-US" w:eastAsia="en-US"/>
        </w:rPr>
        <w:t xml:space="preserve">№1 - №3 </w:t>
      </w:r>
      <w:r>
        <w:rPr>
          <w:rStyle w:val="CharStyle18"/>
          <w:i/>
          <w:iCs/>
        </w:rPr>
        <w:t xml:space="preserve">к Постановлению Правительства РФ </w:t>
      </w:r>
      <w:r>
        <w:rPr>
          <w:rStyle w:val="CharStyle18"/>
          <w:i/>
          <w:iCs/>
          <w:lang w:val="en-US" w:eastAsia="en-US"/>
        </w:rPr>
        <w:t xml:space="preserve">№ 1875 </w:t>
      </w:r>
      <w:r>
        <w:rPr>
          <w:rStyle w:val="CharStyle18"/>
          <w:i/>
          <w:iCs/>
        </w:rPr>
        <w:t>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Кроме того, наименования товаров, работ, услуг в приложениях </w:t>
      </w:r>
      <w:r>
        <w:rPr>
          <w:rStyle w:val="CharStyle18"/>
          <w:i/>
          <w:iCs/>
          <w:lang w:val="en-US" w:eastAsia="en-US"/>
        </w:rPr>
        <w:t xml:space="preserve">№ 1 - № 3 </w:t>
      </w:r>
      <w:r>
        <w:rPr>
          <w:rStyle w:val="CharStyle18"/>
          <w:i/>
          <w:iCs/>
        </w:rPr>
        <w:t xml:space="preserve">к Постановлению Правительства РФ </w:t>
      </w:r>
      <w:r>
        <w:rPr>
          <w:rStyle w:val="CharStyle18"/>
          <w:i/>
          <w:iCs/>
          <w:lang w:val="en-US" w:eastAsia="en-US"/>
        </w:rPr>
        <w:t xml:space="preserve">№ 1875 </w:t>
      </w:r>
      <w:r>
        <w:rPr>
          <w:rStyle w:val="CharStyle18"/>
          <w:i/>
          <w:iCs/>
        </w:rPr>
        <w:t xml:space="preserve">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Правительства РФ </w:t>
      </w:r>
      <w:r>
        <w:rPr>
          <w:rStyle w:val="CharStyle18"/>
          <w:i/>
          <w:iCs/>
          <w:lang w:val="en-US" w:eastAsia="en-US"/>
        </w:rPr>
        <w:t xml:space="preserve">№ 1875 </w:t>
      </w:r>
      <w:r>
        <w:rPr>
          <w:rStyle w:val="CharStyle18"/>
          <w:i/>
          <w:iCs/>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w:t>
      </w:r>
      <w:r>
        <w:rPr>
          <w:rStyle w:val="CharStyle18"/>
          <w:i/>
          <w:iCs/>
          <w:lang w:val="en-US" w:eastAsia="en-US"/>
        </w:rPr>
        <w:t xml:space="preserve">№ 1 - № 3 </w:t>
      </w:r>
      <w:r>
        <w:rPr>
          <w:rStyle w:val="CharStyle18"/>
          <w:i/>
          <w:iCs/>
        </w:rPr>
        <w:t>к данному Постановлению.</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Объектом закупки </w:t>
      </w:r>
      <w:r>
        <w:rPr>
          <w:rStyle w:val="CharStyle18"/>
          <w:i/>
          <w:iCs/>
          <w:lang w:val="en-US" w:eastAsia="en-US"/>
        </w:rPr>
        <w:t xml:space="preserve">№ 0375200028125000266 </w:t>
      </w:r>
      <w:r>
        <w:rPr>
          <w:rStyle w:val="CharStyle18"/>
          <w:i/>
          <w:iCs/>
        </w:rPr>
        <w:t>является шовный материал. При этом, по позициям описания объекта закупки предусмотрено наличие иглы, а также установлены требования к таким иглам.</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Согласно ГОСТ </w:t>
      </w:r>
      <w:r>
        <w:rPr>
          <w:rStyle w:val="CharStyle18"/>
          <w:i/>
          <w:iCs/>
          <w:lang w:val="en-US" w:eastAsia="en-US"/>
        </w:rPr>
        <w:t xml:space="preserve">25725-89 </w:t>
      </w:r>
      <w:r>
        <w:rPr>
          <w:rStyle w:val="CharStyle18"/>
          <w:i/>
          <w:iCs/>
        </w:rPr>
        <w:t xml:space="preserve">«Государственный стандарт Союза ССР. Инструменты медицинские. Термины и определения» (далее </w:t>
      </w:r>
      <w:r>
        <w:rPr>
          <w:rStyle w:val="CharStyle18"/>
          <w:i/>
          <w:iCs/>
          <w:lang w:val="en-US" w:eastAsia="en-US"/>
        </w:rPr>
        <w:t xml:space="preserve">- </w:t>
      </w:r>
      <w:r>
        <w:rPr>
          <w:rStyle w:val="CharStyle18"/>
          <w:i/>
          <w:iCs/>
        </w:rPr>
        <w:t xml:space="preserve">ГОСТ </w:t>
      </w:r>
      <w:r>
        <w:rPr>
          <w:rStyle w:val="CharStyle18"/>
          <w:i/>
          <w:iCs/>
          <w:lang w:val="en-US" w:eastAsia="en-US"/>
        </w:rPr>
        <w:t xml:space="preserve">25725-89) </w:t>
      </w:r>
      <w:r>
        <w:rPr>
          <w:rStyle w:val="CharStyle18"/>
          <w:i/>
          <w:iCs/>
        </w:rPr>
        <w:t xml:space="preserve">колющий медицинский инструмент </w:t>
      </w:r>
      <w:r>
        <w:rPr>
          <w:rStyle w:val="CharStyle18"/>
          <w:i/>
          <w:iCs/>
          <w:lang w:val="en-US" w:eastAsia="en-US"/>
        </w:rPr>
        <w:t xml:space="preserve">- </w:t>
      </w:r>
      <w:r>
        <w:rPr>
          <w:rStyle w:val="CharStyle18"/>
          <w:i/>
          <w:iCs/>
        </w:rPr>
        <w:t>медицинский инструмент с острием на конце, предназначенный для введения в ткань организма с диагностической или лечебной целью и для различных манипуляций, не связанных с прониканием в ткань организма.</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В соответствии с п.7 таблицы </w:t>
      </w:r>
      <w:r>
        <w:rPr>
          <w:rStyle w:val="CharStyle18"/>
          <w:i/>
          <w:iCs/>
          <w:lang w:val="en-US" w:eastAsia="en-US"/>
        </w:rPr>
        <w:t xml:space="preserve">№ 1 </w:t>
      </w:r>
      <w:r>
        <w:rPr>
          <w:rStyle w:val="CharStyle18"/>
          <w:i/>
          <w:iCs/>
        </w:rPr>
        <w:t xml:space="preserve">ГОСТ </w:t>
      </w:r>
      <w:r>
        <w:rPr>
          <w:rStyle w:val="CharStyle18"/>
          <w:i/>
          <w:iCs/>
          <w:lang w:val="en-US" w:eastAsia="en-US"/>
        </w:rPr>
        <w:t xml:space="preserve">25725-89 </w:t>
      </w:r>
      <w:r>
        <w:rPr>
          <w:rStyle w:val="CharStyle18"/>
          <w:i/>
          <w:iCs/>
        </w:rPr>
        <w:t xml:space="preserve">прокалывающая игла, являющаяся видом колющего медицинского инструмента, </w:t>
      </w:r>
      <w:r>
        <w:rPr>
          <w:rStyle w:val="CharStyle18"/>
          <w:i/>
          <w:iCs/>
          <w:lang w:val="en-US" w:eastAsia="en-US"/>
        </w:rPr>
        <w:t xml:space="preserve">- </w:t>
      </w:r>
      <w:r>
        <w:rPr>
          <w:rStyle w:val="CharStyle18"/>
          <w:i/>
          <w:iCs/>
        </w:rPr>
        <w:t>стержневая игла для</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глубокого проникания в ткань организма с целью проведения и (или) подведения шовного материала.</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Согласно п.11 и п.12 таблицы </w:t>
      </w:r>
      <w:r>
        <w:rPr>
          <w:rStyle w:val="CharStyle18"/>
          <w:i/>
          <w:iCs/>
          <w:lang w:val="en-US" w:eastAsia="en-US"/>
        </w:rPr>
        <w:t xml:space="preserve">№ 1 </w:t>
      </w:r>
      <w:r>
        <w:rPr>
          <w:rStyle w:val="CharStyle18"/>
          <w:i/>
          <w:iCs/>
        </w:rPr>
        <w:t xml:space="preserve">ГОСТ </w:t>
      </w:r>
      <w:r>
        <w:rPr>
          <w:rStyle w:val="CharStyle18"/>
          <w:i/>
          <w:iCs/>
          <w:lang w:val="en-US" w:eastAsia="en-US"/>
        </w:rPr>
        <w:t xml:space="preserve">25725-89 </w:t>
      </w:r>
      <w:r>
        <w:rPr>
          <w:rStyle w:val="CharStyle18"/>
          <w:i/>
          <w:iCs/>
        </w:rPr>
        <w:t>хирургическая игла и атравматическая игла являются видами прокалывающих игл, следовательно, относятся к колющим медицинским инструментам.</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Таким образом, поскольку заказчиком в извещении о проведении электронного аукциона по позициям описания объекта закупки установлено требование о наличии у шовного материала иглы, а также указаны требуемые заказчику характеристики такой иглы, кроме того, извещением о проведении закупки предусмотрено соответствие товара, в том числе, требованиям ГОСТ </w:t>
      </w:r>
      <w:r>
        <w:rPr>
          <w:rStyle w:val="CharStyle18"/>
          <w:i/>
          <w:iCs/>
          <w:lang w:val="en-US" w:eastAsia="en-US"/>
        </w:rPr>
        <w:t xml:space="preserve">26641 - 85, </w:t>
      </w:r>
      <w:r>
        <w:rPr>
          <w:rStyle w:val="CharStyle18"/>
          <w:i/>
          <w:iCs/>
        </w:rPr>
        <w:t xml:space="preserve">Заказчик полагает, что в данном случае закупаемые медицинские изделия относятся к товарам, указанным в позиции </w:t>
      </w:r>
      <w:r>
        <w:rPr>
          <w:rStyle w:val="CharStyle18"/>
          <w:i/>
          <w:iCs/>
          <w:lang w:val="en-US" w:eastAsia="en-US"/>
        </w:rPr>
        <w:t xml:space="preserve">385 </w:t>
      </w:r>
      <w:r>
        <w:rPr>
          <w:rStyle w:val="CharStyle18"/>
          <w:i/>
          <w:iCs/>
        </w:rPr>
        <w:t xml:space="preserve">приложения </w:t>
      </w:r>
      <w:r>
        <w:rPr>
          <w:rStyle w:val="CharStyle18"/>
          <w:i/>
          <w:iCs/>
          <w:lang w:val="en-US" w:eastAsia="en-US"/>
        </w:rPr>
        <w:t xml:space="preserve">№ 2 </w:t>
      </w:r>
      <w:r>
        <w:rPr>
          <w:rStyle w:val="CharStyle18"/>
          <w:i/>
          <w:iCs/>
        </w:rPr>
        <w:t xml:space="preserve">к Постановлению Правительства РФ </w:t>
      </w:r>
      <w:r>
        <w:rPr>
          <w:rStyle w:val="CharStyle18"/>
          <w:i/>
          <w:iCs/>
          <w:lang w:val="en-US" w:eastAsia="en-US"/>
        </w:rPr>
        <w:t>№ 1875.</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Данная позиция так же изложена в Решении ФАС России от </w:t>
      </w:r>
      <w:r>
        <w:rPr>
          <w:rStyle w:val="CharStyle18"/>
          <w:i/>
          <w:iCs/>
          <w:lang w:val="en-US" w:eastAsia="en-US"/>
        </w:rPr>
        <w:t xml:space="preserve">17 </w:t>
      </w:r>
      <w:r>
        <w:rPr>
          <w:rStyle w:val="CharStyle18"/>
          <w:i/>
          <w:iCs/>
        </w:rPr>
        <w:t xml:space="preserve">апреля </w:t>
      </w:r>
      <w:r>
        <w:rPr>
          <w:rStyle w:val="CharStyle18"/>
          <w:i/>
          <w:iCs/>
          <w:lang w:val="en-US" w:eastAsia="en-US"/>
        </w:rPr>
        <w:t xml:space="preserve">2025 </w:t>
      </w:r>
      <w:r>
        <w:rPr>
          <w:rStyle w:val="CharStyle18"/>
          <w:i/>
          <w:iCs/>
        </w:rPr>
        <w:t xml:space="preserve">г. по делу </w:t>
      </w:r>
      <w:r>
        <w:rPr>
          <w:rStyle w:val="CharStyle18"/>
          <w:i/>
          <w:iCs/>
          <w:lang w:val="en-US" w:eastAsia="en-US"/>
        </w:rPr>
        <w:t xml:space="preserve">№ </w:t>
      </w:r>
      <w:r>
        <w:rPr>
          <w:rStyle w:val="CharStyle18"/>
          <w:i/>
          <w:iCs/>
        </w:rPr>
        <w:t>25/44/99/П21.</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С учетом изложенного, действия Заказчика правомерны, в связи с чем считаем доводы Заявителя необоснованными.</w:t>
      </w:r>
    </w:p>
    <w:p>
      <w:pPr>
        <w:pStyle w:val="Style17"/>
        <w:keepNext w:val="0"/>
        <w:keepLines w:val="0"/>
        <w:widowControl w:val="0"/>
        <w:numPr>
          <w:ilvl w:val="0"/>
          <w:numId w:val="7"/>
        </w:numPr>
        <w:shd w:val="clear" w:color="auto" w:fill="auto"/>
        <w:tabs>
          <w:tab w:pos="1421" w:val="left"/>
        </w:tabs>
        <w:bidi w:val="0"/>
        <w:spacing w:before="0" w:after="0" w:line="240" w:lineRule="auto"/>
        <w:ind w:left="0" w:right="0" w:firstLine="740"/>
        <w:jc w:val="both"/>
        <w:rPr>
          <w:sz w:val="24"/>
          <w:szCs w:val="24"/>
        </w:rPr>
      </w:pPr>
      <w:r>
        <w:rPr>
          <w:rStyle w:val="CharStyle18"/>
          <w:i/>
          <w:iCs/>
        </w:rPr>
        <w:t xml:space="preserve">Заявитель указывает, что в позициях </w:t>
      </w:r>
      <w:r>
        <w:rPr>
          <w:rStyle w:val="CharStyle18"/>
          <w:i/>
          <w:iCs/>
          <w:lang w:val="en-US" w:eastAsia="en-US"/>
        </w:rPr>
        <w:t xml:space="preserve">№ 1, 2, 23, 25 </w:t>
      </w:r>
      <w:r>
        <w:rPr>
          <w:rStyle w:val="CharStyle18"/>
          <w:i/>
          <w:iCs/>
        </w:rPr>
        <w:t xml:space="preserve">установлены характеристики </w:t>
      </w:r>
      <w:r>
        <w:rPr>
          <w:rStyle w:val="CharStyle18"/>
          <w:i/>
          <w:iCs/>
          <w:lang w:val="en-US" w:eastAsia="en-US"/>
        </w:rPr>
        <w:t xml:space="preserve">- </w:t>
      </w:r>
      <w:r>
        <w:rPr>
          <w:rStyle w:val="CharStyle18"/>
          <w:i/>
          <w:iCs/>
        </w:rPr>
        <w:t xml:space="preserve">с антибактериальным агентом </w:t>
      </w:r>
      <w:r>
        <w:rPr>
          <w:rStyle w:val="CharStyle18"/>
          <w:i/>
          <w:iCs/>
          <w:lang w:val="en-US" w:eastAsia="en-US"/>
        </w:rPr>
        <w:t xml:space="preserve">Тriclosan «Тriclosап </w:t>
      </w:r>
      <w:r>
        <w:rPr>
          <w:rStyle w:val="CharStyle18"/>
          <w:i/>
          <w:iCs/>
        </w:rPr>
        <w:t xml:space="preserve">активным в отношении грамположительных бактерий </w:t>
      </w:r>
      <w:r>
        <w:rPr>
          <w:rStyle w:val="CharStyle18"/>
          <w:i/>
          <w:iCs/>
          <w:lang w:val="en-US" w:eastAsia="en-US"/>
        </w:rPr>
        <w:t xml:space="preserve">StaphylococcLts aureus </w:t>
      </w:r>
      <w:r>
        <w:rPr>
          <w:rStyle w:val="CharStyle18"/>
          <w:i/>
          <w:iCs/>
        </w:rPr>
        <w:t xml:space="preserve">и грамотрицательных бактерий </w:t>
      </w:r>
      <w:r>
        <w:rPr>
          <w:rStyle w:val="CharStyle18"/>
          <w:i/>
          <w:iCs/>
          <w:lang w:val="en-US" w:eastAsia="en-US"/>
        </w:rPr>
        <w:t xml:space="preserve">Escherichia coli. </w:t>
      </w:r>
      <w:r>
        <w:rPr>
          <w:rStyle w:val="CharStyle18"/>
          <w:i/>
          <w:iCs/>
        </w:rPr>
        <w:t xml:space="preserve">Количество антибактериального покрытия на единицу длины нити должно быть не более </w:t>
      </w:r>
      <w:r>
        <w:rPr>
          <w:rStyle w:val="CharStyle18"/>
          <w:i/>
          <w:iCs/>
          <w:lang w:val="en-US" w:eastAsia="en-US"/>
        </w:rPr>
        <w:t xml:space="preserve">0,00275 </w:t>
      </w:r>
      <w:r>
        <w:rPr>
          <w:rStyle w:val="CharStyle18"/>
          <w:i/>
          <w:iCs/>
        </w:rPr>
        <w:t xml:space="preserve">мг/см. Зона задержки </w:t>
      </w:r>
      <w:r>
        <w:rPr>
          <w:rStyle w:val="CharStyle18"/>
          <w:i/>
          <w:iCs/>
          <w:sz w:val="24"/>
          <w:szCs w:val="24"/>
        </w:rPr>
        <w:t xml:space="preserve">роста микрофлоры должна быть не менее </w:t>
      </w:r>
      <w:r>
        <w:rPr>
          <w:rStyle w:val="CharStyle18"/>
          <w:i/>
          <w:iCs/>
          <w:sz w:val="24"/>
          <w:szCs w:val="24"/>
          <w:lang w:val="en-US" w:eastAsia="en-US"/>
        </w:rPr>
        <w:t xml:space="preserve">1 </w:t>
      </w:r>
      <w:r>
        <w:rPr>
          <w:rStyle w:val="CharStyle18"/>
          <w:i/>
          <w:iCs/>
          <w:sz w:val="24"/>
          <w:szCs w:val="24"/>
        </w:rPr>
        <w:t>мм».</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Триклозан </w:t>
      </w:r>
      <w:r>
        <w:rPr>
          <w:rStyle w:val="CharStyle18"/>
          <w:i/>
          <w:iCs/>
          <w:lang w:val="en-US" w:eastAsia="en-US"/>
        </w:rPr>
        <w:t xml:space="preserve">- </w:t>
      </w:r>
      <w:r>
        <w:rPr>
          <w:rStyle w:val="CharStyle18"/>
          <w:i/>
          <w:iCs/>
        </w:rPr>
        <w:t>антисептическое средство широкого спектра действия, подавляющего рост главных возбудителей инфекций в области хирургического вмешательства в течение первых нескольких суток после имплантации нити.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Обработанные триклозаном хирургические нити были рекомендованы к применению «Глобальным руководством по профилактике инфекций в области хирургического вмешательства (ИОХВ </w:t>
      </w:r>
      <w:r>
        <w:rPr>
          <w:rStyle w:val="CharStyle18"/>
          <w:i/>
          <w:iCs/>
          <w:lang w:val="en-US" w:eastAsia="en-US"/>
        </w:rPr>
        <w:t xml:space="preserve">— </w:t>
      </w:r>
      <w:r>
        <w:rPr>
          <w:rStyle w:val="CharStyle18"/>
          <w:i/>
          <w:iCs/>
        </w:rPr>
        <w:t>инфекция области хирургического вмешательства)». Это первые международные рекомендации, выпущенные Всемирной организацией здравоохранения (ВОЗ) по данной проблематике.</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Комиссия ВОЗ рекомендует использовать обработанные триклозаном нити с целью уменьшения риска инфекций в области хирургического вмешательства (ИОХВ) вне зависимости от типа хирургии.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«Несколько независимых исследований выявили, что обработанные триклозаном хирургические нити снижают риск развития инфекции при хирургическом вмешательстве</w:t>
      </w:r>
    </w:p>
    <w:p>
      <w:pPr>
        <w:pStyle w:val="Style17"/>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969" w:right="508" w:bottom="823" w:left="1024" w:header="0" w:footer="3" w:gutter="0"/>
          <w:cols w:space="720"/>
          <w:noEndnote/>
          <w:rtlGutter w:val="0"/>
          <w:docGrid w:linePitch="360"/>
        </w:sectPr>
      </w:pPr>
      <w:r>
        <w:rPr>
          <w:rStyle w:val="CharStyle18"/>
          <w:i/>
          <w:iCs/>
        </w:rPr>
        <w:t xml:space="preserve">ИОХВ относятся к наиболее распространённым внутрибольничным инфекциям во всем мире. Они повышают число осложнений и уровень смертности среди прооперированных пациентов и являются тяжёлым бременем для системы здравоохранения. В странах с ограниченными ресурсами в сфере медицинской помощи ИОХВ поражают до двух третей прооперированных больных и возникают до </w:t>
      </w:r>
      <w:r>
        <w:rPr>
          <w:rStyle w:val="CharStyle18"/>
          <w:i/>
          <w:iCs/>
          <w:lang w:val="en-US" w:eastAsia="en-US"/>
        </w:rPr>
        <w:t xml:space="preserve">9 </w:t>
      </w:r>
      <w:r>
        <w:rPr>
          <w:rStyle w:val="CharStyle18"/>
          <w:i/>
          <w:iCs/>
        </w:rPr>
        <w:t>раз чаще, чем в развитых странах.</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Правильный выбор шовного материала создаёт возможность справиться с главным фактором риска возникновения подобных инфекций </w:t>
      </w:r>
      <w:r>
        <w:rPr>
          <w:rStyle w:val="CharStyle18"/>
          <w:i/>
          <w:iCs/>
          <w:lang w:val="en-US" w:eastAsia="en-US"/>
        </w:rPr>
        <w:t xml:space="preserve">- </w:t>
      </w:r>
      <w:r>
        <w:rPr>
          <w:rStyle w:val="CharStyle18"/>
          <w:i/>
          <w:iCs/>
        </w:rPr>
        <w:t>бактериальной колонизацией нити.</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«Несколько независимых исследований выявили, что обработанные триклозаном хирургические нити снижают риск развития инфекции при хирургическом вмешательстве</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По международным данным, частота развития инфекций области хирургического вмешательства у детей и взрослых варьирует от </w:t>
      </w:r>
      <w:r>
        <w:rPr>
          <w:rStyle w:val="CharStyle18"/>
          <w:i/>
          <w:iCs/>
          <w:lang w:val="en-US" w:eastAsia="en-US"/>
        </w:rPr>
        <w:t xml:space="preserve">2,0 </w:t>
      </w:r>
      <w:r>
        <w:rPr>
          <w:rStyle w:val="CharStyle18"/>
          <w:i/>
          <w:iCs/>
        </w:rPr>
        <w:t xml:space="preserve">до </w:t>
      </w:r>
      <w:r>
        <w:rPr>
          <w:rStyle w:val="CharStyle18"/>
          <w:i/>
          <w:iCs/>
          <w:lang w:val="en-US" w:eastAsia="en-US"/>
        </w:rPr>
        <w:t xml:space="preserve">20,0 %. </w:t>
      </w:r>
      <w:r>
        <w:rPr>
          <w:rStyle w:val="CharStyle18"/>
          <w:i/>
          <w:iCs/>
        </w:rPr>
        <w:t xml:space="preserve">На возникновение этих инфекций влияет множество факторов: наличие сопутствующих заболеваний, индекс </w:t>
      </w:r>
      <w:r>
        <w:rPr>
          <w:rStyle w:val="CharStyle18"/>
          <w:i/>
          <w:iCs/>
          <w:lang w:val="en-US" w:eastAsia="en-US"/>
        </w:rPr>
        <w:t xml:space="preserve">АSА, </w:t>
      </w:r>
      <w:r>
        <w:rPr>
          <w:rStyle w:val="CharStyle18"/>
          <w:i/>
          <w:iCs/>
        </w:rPr>
        <w:t xml:space="preserve">класс хирургической раны, индекс риска </w:t>
      </w:r>
      <w:r>
        <w:rPr>
          <w:rStyle w:val="CharStyle18"/>
          <w:i/>
          <w:iCs/>
          <w:lang w:val="en-US" w:eastAsia="en-US"/>
        </w:rPr>
        <w:t xml:space="preserve">NNIS, </w:t>
      </w:r>
      <w:r>
        <w:rPr>
          <w:rStyle w:val="CharStyle18"/>
          <w:i/>
          <w:iCs/>
        </w:rPr>
        <w:t xml:space="preserve">а также качество шовного материала. По оценкам специалистов Всемирной организации здравоохранения, </w:t>
      </w:r>
      <w:r>
        <w:rPr>
          <w:rStyle w:val="CharStyle18"/>
          <w:i/>
          <w:iCs/>
          <w:lang w:val="en-US" w:eastAsia="en-US"/>
        </w:rPr>
        <w:t xml:space="preserve">40,0-60,0 % </w:t>
      </w:r>
      <w:r>
        <w:rPr>
          <w:rStyle w:val="CharStyle18"/>
          <w:i/>
          <w:iCs/>
        </w:rPr>
        <w:t xml:space="preserve">инфекций области хирургического вмешательства можно предотвратить. Первое микробиологическое исследование шовного материала (полиглактин </w:t>
      </w:r>
      <w:r>
        <w:rPr>
          <w:rStyle w:val="CharStyle18"/>
          <w:i/>
          <w:iCs/>
          <w:lang w:val="en-US" w:eastAsia="en-US"/>
        </w:rPr>
        <w:t xml:space="preserve">910) </w:t>
      </w:r>
      <w:r>
        <w:rPr>
          <w:rStyle w:val="CharStyle18"/>
          <w:i/>
          <w:iCs/>
        </w:rPr>
        <w:t xml:space="preserve">с триклозаном было опубликовано в </w:t>
      </w:r>
      <w:r>
        <w:rPr>
          <w:rStyle w:val="CharStyle18"/>
          <w:i/>
          <w:iCs/>
          <w:lang w:val="en-US" w:eastAsia="en-US"/>
        </w:rPr>
        <w:t xml:space="preserve">2002 </w:t>
      </w:r>
      <w:r>
        <w:rPr>
          <w:rStyle w:val="CharStyle18"/>
          <w:i/>
          <w:iCs/>
        </w:rPr>
        <w:t>г. По данным международных исследований, использование триклозана снижает адгезию бактерий к шовному материалу, а также жизнеспособность микробов и высвобождение медиаторов воспаления. Триклозан активно препятствует колонизации нити. Кроме того, в течение длительного времени в окружающей среде поддерживаются концентрации, достаточные для подавления роста и размножения патогенов, следствием чего становится предупреждение развития инфекционных осложнений.</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В 2016 выпустила обновленное Глобальное руководство по профилактике «Инфекций Области Хирургического Вмешательства (ИОХВ)» - Рабочая группа экспертов предлагает использовать шовный материал с покрытием триклозан с целью снижения риска инфекций области хирургического вмешательства (ИОХВ), независимо от вида операции.</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В 2018 году Национальная ассоциация специалистов по контролю инфекций, связанных с оказанием медицинской помощи (НИ «НАСКИ») выпустила клинические рекомендации «профилактика инфекций области хирургического вмешательства» - Применение шовного материала с антимикробным покрытием имеет значительные преимущества по снижению частоты ИОХВ в сравнении с использованием хирургических нитей без покрытия у пациентов, подвергающихся хирургическому вмешательству. Наиболее вероятно, что эффект не зависит от типа шовного материала, вида вмешательства или класса хирургической раны с точки зрения классификации по уровню контаминации. Доступные исследования изучали только рассасывающийся шовный материал с покрытием из триклозана.</w:t>
      </w:r>
    </w:p>
    <w:p>
      <w:pPr>
        <w:pStyle w:val="Style17"/>
        <w:keepNext w:val="0"/>
        <w:keepLines w:val="0"/>
        <w:widowControl w:val="0"/>
        <w:shd w:val="clear" w:color="auto" w:fill="auto"/>
        <w:bidi w:val="0"/>
        <w:spacing w:before="0" w:after="0" w:line="240" w:lineRule="auto"/>
        <w:ind w:left="0" w:right="0" w:firstLine="760"/>
        <w:jc w:val="both"/>
        <w:rPr>
          <w:sz w:val="24"/>
          <w:szCs w:val="24"/>
        </w:rPr>
      </w:pPr>
      <w:r>
        <w:rPr>
          <w:rStyle w:val="CharStyle18"/>
          <w:i/>
          <w:iCs/>
        </w:rPr>
        <w:t xml:space="preserve">В 2021 году Национальный Институт совершенствования медицинской помощи и клинической практики, Великобритания, выпустил рекомендации «Рlus Нити для предупреждения инфекций области хирургического вмешательства» - «Необходимость применения антибактериального шовного материала в рамках комплекса мер по профилактике ИОХВ для тех случаев, когда необходим рассасывающийся шовный материал». Антибактериальный шовный материал обеспечивает экономию средств по сравнению с использованием рассасывающегося </w:t>
      </w:r>
      <w:r>
        <w:rPr>
          <w:rStyle w:val="CharStyle18"/>
          <w:sz w:val="24"/>
          <w:szCs w:val="24"/>
        </w:rPr>
        <w:t>2025-22261</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шовного материала без триклозана.</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Производители хирургических нитей с соответствующими характеристиками:</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ООО «Волоть», Россия, РУ </w:t>
      </w:r>
      <w:r>
        <w:rPr>
          <w:rStyle w:val="CharStyle18"/>
          <w:i/>
          <w:iCs/>
          <w:lang w:val="en-US" w:eastAsia="en-US"/>
        </w:rPr>
        <w:t xml:space="preserve">№ </w:t>
      </w:r>
      <w:r>
        <w:rPr>
          <w:rStyle w:val="CharStyle18"/>
          <w:i/>
          <w:iCs/>
        </w:rPr>
        <w:t xml:space="preserve">ФСР </w:t>
      </w:r>
      <w:r>
        <w:rPr>
          <w:rStyle w:val="CharStyle18"/>
          <w:i/>
          <w:iCs/>
          <w:lang w:val="en-US" w:eastAsia="en-US"/>
        </w:rPr>
        <w:t xml:space="preserve">2008/03992 </w:t>
      </w:r>
      <w:r>
        <w:rPr>
          <w:rStyle w:val="CharStyle18"/>
          <w:i/>
          <w:iCs/>
        </w:rPr>
        <w:t xml:space="preserve">от </w:t>
      </w:r>
      <w:r>
        <w:rPr>
          <w:rStyle w:val="CharStyle18"/>
          <w:i/>
          <w:iCs/>
          <w:lang w:val="en-US" w:eastAsia="en-US"/>
        </w:rPr>
        <w:t xml:space="preserve">29.08.2011, </w:t>
      </w:r>
      <w:r>
        <w:rPr>
          <w:rStyle w:val="CharStyle18"/>
          <w:i/>
          <w:iCs/>
        </w:rPr>
        <w:t xml:space="preserve">РУ </w:t>
      </w:r>
      <w:r>
        <w:rPr>
          <w:rStyle w:val="CharStyle18"/>
          <w:i/>
          <w:iCs/>
          <w:lang w:val="en-US" w:eastAsia="en-US"/>
        </w:rPr>
        <w:t xml:space="preserve">№ ФCР 2010/07849 </w:t>
      </w:r>
      <w:r>
        <w:rPr>
          <w:rStyle w:val="CharStyle18"/>
          <w:i/>
          <w:iCs/>
        </w:rPr>
        <w:t xml:space="preserve">от </w:t>
      </w:r>
      <w:r>
        <w:rPr>
          <w:rStyle w:val="CharStyle18"/>
          <w:i/>
          <w:iCs/>
          <w:lang w:val="en-US" w:eastAsia="en-US"/>
        </w:rPr>
        <w:t>09.11.2017</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ООО «Армалайн», Россия, РУ </w:t>
      </w:r>
      <w:r>
        <w:rPr>
          <w:rStyle w:val="CharStyle18"/>
          <w:i/>
          <w:iCs/>
          <w:lang w:val="en-US" w:eastAsia="en-US"/>
        </w:rPr>
        <w:t xml:space="preserve">№ </w:t>
      </w:r>
      <w:r>
        <w:rPr>
          <w:rStyle w:val="CharStyle18"/>
          <w:i/>
          <w:iCs/>
        </w:rPr>
        <w:t xml:space="preserve">РЗН </w:t>
      </w:r>
      <w:r>
        <w:rPr>
          <w:rStyle w:val="CharStyle18"/>
          <w:i/>
          <w:iCs/>
          <w:lang w:val="en-US" w:eastAsia="en-US"/>
        </w:rPr>
        <w:t xml:space="preserve">2019/8766 </w:t>
      </w:r>
      <w:r>
        <w:rPr>
          <w:rStyle w:val="CharStyle18"/>
          <w:i/>
          <w:iCs/>
        </w:rPr>
        <w:t xml:space="preserve">от </w:t>
      </w:r>
      <w:r>
        <w:rPr>
          <w:rStyle w:val="CharStyle18"/>
          <w:i/>
          <w:iCs/>
          <w:lang w:val="en-US" w:eastAsia="en-US"/>
        </w:rPr>
        <w:t xml:space="preserve">20.08.2019, </w:t>
      </w:r>
      <w:r>
        <w:rPr>
          <w:rStyle w:val="CharStyle18"/>
          <w:i/>
          <w:iCs/>
        </w:rPr>
        <w:t xml:space="preserve">РЗН </w:t>
      </w:r>
      <w:r>
        <w:rPr>
          <w:rStyle w:val="CharStyle18"/>
          <w:i/>
          <w:iCs/>
          <w:lang w:val="en-US" w:eastAsia="en-US"/>
        </w:rPr>
        <w:t xml:space="preserve">2019/8986 </w:t>
      </w:r>
      <w:r>
        <w:rPr>
          <w:rStyle w:val="CharStyle18"/>
          <w:i/>
          <w:iCs/>
        </w:rPr>
        <w:t xml:space="preserve">от </w:t>
      </w:r>
      <w:r>
        <w:rPr>
          <w:rStyle w:val="CharStyle18"/>
          <w:i/>
          <w:iCs/>
          <w:lang w:val="en-US" w:eastAsia="en-US"/>
        </w:rPr>
        <w:t>23.01.2023</w:t>
      </w:r>
    </w:p>
    <w:p>
      <w:pPr>
        <w:pStyle w:val="Style17"/>
        <w:keepNext w:val="0"/>
        <w:keepLines w:val="0"/>
        <w:widowControl w:val="0"/>
        <w:numPr>
          <w:ilvl w:val="0"/>
          <w:numId w:val="9"/>
        </w:numPr>
        <w:shd w:val="clear" w:color="auto" w:fill="auto"/>
        <w:tabs>
          <w:tab w:pos="1369" w:val="left"/>
        </w:tabs>
        <w:bidi w:val="0"/>
        <w:spacing w:before="0" w:after="0" w:line="240" w:lineRule="auto"/>
        <w:ind w:left="0" w:right="0" w:firstLine="740"/>
        <w:jc w:val="both"/>
      </w:pPr>
      <w:r>
        <w:rPr>
          <w:rStyle w:val="CharStyle18"/>
          <w:i/>
          <w:iCs/>
        </w:rPr>
        <w:t xml:space="preserve">АО «Татхимфармпрепараты», Россия, РЗН </w:t>
      </w:r>
      <w:r>
        <w:rPr>
          <w:rStyle w:val="CharStyle18"/>
          <w:i/>
          <w:iCs/>
          <w:lang w:val="en-US" w:eastAsia="en-US"/>
        </w:rPr>
        <w:t xml:space="preserve">2024/23332 </w:t>
      </w:r>
      <w:r>
        <w:rPr>
          <w:rStyle w:val="CharStyle18"/>
          <w:i/>
          <w:iCs/>
        </w:rPr>
        <w:t xml:space="preserve">от </w:t>
      </w:r>
      <w:r>
        <w:rPr>
          <w:rStyle w:val="CharStyle18"/>
          <w:i/>
          <w:iCs/>
          <w:lang w:val="en-US" w:eastAsia="en-US"/>
        </w:rPr>
        <w:t>08.08.2024</w:t>
      </w:r>
    </w:p>
    <w:p>
      <w:pPr>
        <w:pStyle w:val="Style17"/>
        <w:keepNext w:val="0"/>
        <w:keepLines w:val="0"/>
        <w:widowControl w:val="0"/>
        <w:numPr>
          <w:ilvl w:val="0"/>
          <w:numId w:val="9"/>
        </w:numPr>
        <w:shd w:val="clear" w:color="auto" w:fill="auto"/>
        <w:tabs>
          <w:tab w:pos="2156" w:val="left"/>
        </w:tabs>
        <w:bidi w:val="0"/>
        <w:spacing w:before="0" w:after="0" w:line="240" w:lineRule="auto"/>
        <w:ind w:left="0" w:right="0" w:firstLine="740"/>
        <w:jc w:val="both"/>
      </w:pPr>
      <w:r>
        <w:rPr>
          <w:rStyle w:val="CharStyle18"/>
          <w:i/>
          <w:iCs/>
        </w:rPr>
        <w:t>ООО «Футберг,</w:t>
      </w:r>
      <w:r>
        <w:rPr>
          <w:rStyle w:val="CharStyle18"/>
          <w:sz w:val="24"/>
          <w:szCs w:val="24"/>
        </w:rPr>
        <w:t xml:space="preserve"> Бе</w:t>
      </w:r>
      <w:r>
        <w:rPr>
          <w:rStyle w:val="CharStyle18"/>
          <w:i/>
          <w:iCs/>
        </w:rPr>
        <w:t>л</w:t>
      </w:r>
      <w:r>
        <w:rPr>
          <w:rStyle w:val="CharStyle18"/>
          <w:sz w:val="24"/>
          <w:szCs w:val="24"/>
        </w:rPr>
        <w:t>арусь</w:t>
      </w:r>
      <w:r>
        <w:rPr>
          <w:rStyle w:val="CharStyle18"/>
          <w:i/>
          <w:iCs/>
        </w:rPr>
        <w:t xml:space="preserve">, РУ </w:t>
      </w:r>
      <w:r>
        <w:rPr>
          <w:rStyle w:val="CharStyle18"/>
          <w:i/>
          <w:iCs/>
          <w:lang w:val="en-US" w:eastAsia="en-US"/>
        </w:rPr>
        <w:t xml:space="preserve">№ </w:t>
      </w:r>
      <w:r>
        <w:rPr>
          <w:rStyle w:val="CharStyle18"/>
          <w:i/>
          <w:iCs/>
        </w:rPr>
        <w:t xml:space="preserve">РЗН </w:t>
      </w:r>
      <w:r>
        <w:rPr>
          <w:rStyle w:val="CharStyle18"/>
          <w:i/>
          <w:iCs/>
          <w:lang w:val="en-US" w:eastAsia="en-US"/>
        </w:rPr>
        <w:t xml:space="preserve">2023-20699 </w:t>
      </w:r>
      <w:r>
        <w:rPr>
          <w:rStyle w:val="CharStyle18"/>
          <w:i/>
          <w:iCs/>
        </w:rPr>
        <w:t xml:space="preserve">от </w:t>
      </w:r>
      <w:r>
        <w:rPr>
          <w:rStyle w:val="CharStyle18"/>
          <w:i/>
          <w:iCs/>
          <w:lang w:val="en-US" w:eastAsia="en-US"/>
        </w:rPr>
        <w:t>02.08.2023</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ЗАО НЛП «МедИнж», Россия, РУ </w:t>
      </w:r>
      <w:r>
        <w:rPr>
          <w:rStyle w:val="CharStyle18"/>
          <w:i/>
          <w:iCs/>
          <w:lang w:val="en-US" w:eastAsia="en-US"/>
        </w:rPr>
        <w:t xml:space="preserve">№ </w:t>
      </w:r>
      <w:r>
        <w:rPr>
          <w:rStyle w:val="CharStyle18"/>
          <w:i/>
          <w:iCs/>
        </w:rPr>
        <w:t xml:space="preserve">РЗН </w:t>
      </w:r>
      <w:r>
        <w:rPr>
          <w:rStyle w:val="CharStyle18"/>
          <w:i/>
          <w:iCs/>
          <w:lang w:val="en-US" w:eastAsia="en-US"/>
        </w:rPr>
        <w:t xml:space="preserve">2019/9501 </w:t>
      </w:r>
      <w:r>
        <w:rPr>
          <w:rStyle w:val="CharStyle18"/>
          <w:i/>
          <w:iCs/>
        </w:rPr>
        <w:t xml:space="preserve">от </w:t>
      </w:r>
      <w:r>
        <w:rPr>
          <w:rStyle w:val="CharStyle18"/>
          <w:i/>
          <w:iCs/>
          <w:lang w:val="en-US" w:eastAsia="en-US"/>
        </w:rPr>
        <w:t xml:space="preserve">09.01.2020, № </w:t>
      </w:r>
      <w:r>
        <w:rPr>
          <w:rStyle w:val="CharStyle18"/>
          <w:i/>
          <w:iCs/>
        </w:rPr>
        <w:t xml:space="preserve">РЗН </w:t>
      </w:r>
      <w:r>
        <w:rPr>
          <w:rStyle w:val="CharStyle18"/>
          <w:i/>
          <w:iCs/>
          <w:lang w:val="en-US" w:eastAsia="en-US"/>
        </w:rPr>
        <w:t xml:space="preserve">2018/7571 </w:t>
      </w:r>
      <w:r>
        <w:rPr>
          <w:rStyle w:val="CharStyle18"/>
          <w:i/>
          <w:iCs/>
        </w:rPr>
        <w:t xml:space="preserve">от </w:t>
      </w:r>
      <w:r>
        <w:rPr>
          <w:rStyle w:val="CharStyle18"/>
          <w:i/>
          <w:iCs/>
          <w:lang w:val="en-US" w:eastAsia="en-US"/>
        </w:rPr>
        <w:t>05.09.2018</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ООО «Политехмед», Россия, РУ </w:t>
      </w:r>
      <w:r>
        <w:rPr>
          <w:rStyle w:val="CharStyle18"/>
          <w:i/>
          <w:iCs/>
          <w:lang w:val="en-US" w:eastAsia="en-US"/>
        </w:rPr>
        <w:t xml:space="preserve">№ </w:t>
      </w:r>
      <w:r>
        <w:rPr>
          <w:rStyle w:val="CharStyle18"/>
          <w:i/>
          <w:iCs/>
        </w:rPr>
        <w:t xml:space="preserve">РЗН </w:t>
      </w:r>
      <w:r>
        <w:rPr>
          <w:rStyle w:val="CharStyle18"/>
          <w:i/>
          <w:iCs/>
          <w:lang w:val="en-US" w:eastAsia="en-US"/>
        </w:rPr>
        <w:t xml:space="preserve">2019/8479 </w:t>
      </w:r>
      <w:r>
        <w:rPr>
          <w:rStyle w:val="CharStyle18"/>
          <w:i/>
          <w:iCs/>
        </w:rPr>
        <w:t xml:space="preserve">от </w:t>
      </w:r>
      <w:r>
        <w:rPr>
          <w:rStyle w:val="CharStyle18"/>
          <w:i/>
          <w:iCs/>
          <w:lang w:val="en-US" w:eastAsia="en-US"/>
        </w:rPr>
        <w:t xml:space="preserve">18.11.2019, </w:t>
      </w:r>
      <w:r>
        <w:rPr>
          <w:rStyle w:val="CharStyle18"/>
          <w:i/>
          <w:iCs/>
        </w:rPr>
        <w:t xml:space="preserve">РЗН </w:t>
      </w:r>
      <w:r>
        <w:rPr>
          <w:rStyle w:val="CharStyle18"/>
          <w:i/>
          <w:iCs/>
          <w:lang w:val="en-US" w:eastAsia="en-US"/>
        </w:rPr>
        <w:t xml:space="preserve">2018/7693 </w:t>
      </w:r>
      <w:r>
        <w:rPr>
          <w:rStyle w:val="CharStyle18"/>
          <w:i/>
          <w:iCs/>
        </w:rPr>
        <w:t xml:space="preserve">от </w:t>
      </w:r>
      <w:r>
        <w:rPr>
          <w:rStyle w:val="CharStyle18"/>
          <w:i/>
          <w:iCs/>
          <w:lang w:val="en-US" w:eastAsia="en-US"/>
        </w:rPr>
        <w:t>18.11.2019</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ООО «Микрохирургия глаза» и «Контур», Россия, РУ </w:t>
      </w:r>
      <w:r>
        <w:rPr>
          <w:rStyle w:val="CharStyle18"/>
          <w:i/>
          <w:iCs/>
          <w:lang w:val="en-US" w:eastAsia="en-US"/>
        </w:rPr>
        <w:t xml:space="preserve">№ </w:t>
      </w:r>
      <w:r>
        <w:rPr>
          <w:rStyle w:val="CharStyle18"/>
          <w:i/>
          <w:iCs/>
        </w:rPr>
        <w:t xml:space="preserve">№ФСР </w:t>
      </w:r>
      <w:r>
        <w:rPr>
          <w:rStyle w:val="CharStyle18"/>
          <w:i/>
          <w:iCs/>
          <w:lang w:val="en-US" w:eastAsia="en-US"/>
        </w:rPr>
        <w:t xml:space="preserve">2010/08489 </w:t>
      </w:r>
      <w:r>
        <w:rPr>
          <w:rStyle w:val="CharStyle18"/>
          <w:i/>
          <w:iCs/>
        </w:rPr>
        <w:t xml:space="preserve">от </w:t>
      </w:r>
      <w:r>
        <w:rPr>
          <w:rStyle w:val="CharStyle18"/>
          <w:i/>
          <w:iCs/>
          <w:lang w:val="en-US" w:eastAsia="en-US"/>
        </w:rPr>
        <w:t xml:space="preserve">05.08.2010, </w:t>
      </w:r>
      <w:r>
        <w:rPr>
          <w:rStyle w:val="CharStyle18"/>
          <w:i/>
          <w:iCs/>
        </w:rPr>
        <w:t xml:space="preserve">РЗН </w:t>
      </w:r>
      <w:r>
        <w:rPr>
          <w:rStyle w:val="CharStyle18"/>
          <w:i/>
          <w:iCs/>
          <w:lang w:val="en-US" w:eastAsia="en-US"/>
        </w:rPr>
        <w:t xml:space="preserve">2019/8579 </w:t>
      </w:r>
      <w:r>
        <w:rPr>
          <w:rStyle w:val="CharStyle18"/>
          <w:i/>
          <w:iCs/>
        </w:rPr>
        <w:t xml:space="preserve">от </w:t>
      </w:r>
      <w:r>
        <w:rPr>
          <w:rStyle w:val="CharStyle18"/>
          <w:i/>
          <w:iCs/>
          <w:lang w:val="en-US" w:eastAsia="en-US"/>
        </w:rPr>
        <w:t>30.10.2020</w:t>
      </w:r>
    </w:p>
    <w:p>
      <w:pPr>
        <w:pStyle w:val="Style17"/>
        <w:keepNext w:val="0"/>
        <w:keepLines w:val="0"/>
        <w:widowControl w:val="0"/>
        <w:numPr>
          <w:ilvl w:val="0"/>
          <w:numId w:val="9"/>
        </w:numPr>
        <w:shd w:val="clear" w:color="auto" w:fill="auto"/>
        <w:tabs>
          <w:tab w:pos="1418" w:val="left"/>
        </w:tabs>
        <w:bidi w:val="0"/>
        <w:spacing w:before="0" w:after="0" w:line="240" w:lineRule="auto"/>
        <w:ind w:left="0" w:right="0" w:firstLine="740"/>
        <w:jc w:val="both"/>
      </w:pPr>
      <w:r>
        <w:rPr>
          <w:rStyle w:val="CharStyle18"/>
          <w:i/>
          <w:iCs/>
        </w:rPr>
        <w:t xml:space="preserve">ООО «Джонсон </w:t>
      </w:r>
      <w:r>
        <w:rPr>
          <w:rStyle w:val="CharStyle18"/>
          <w:i/>
          <w:iCs/>
          <w:lang w:val="en-US" w:eastAsia="en-US"/>
        </w:rPr>
        <w:t xml:space="preserve">&amp; </w:t>
      </w:r>
      <w:r>
        <w:rPr>
          <w:rStyle w:val="CharStyle18"/>
          <w:i/>
          <w:iCs/>
        </w:rPr>
        <w:t xml:space="preserve">Джонсон», США, РУ </w:t>
      </w:r>
      <w:r>
        <w:rPr>
          <w:rStyle w:val="CharStyle18"/>
          <w:i/>
          <w:iCs/>
          <w:lang w:val="en-US" w:eastAsia="en-US"/>
        </w:rPr>
        <w:t xml:space="preserve">№ </w:t>
      </w:r>
      <w:r>
        <w:rPr>
          <w:rStyle w:val="CharStyle18"/>
          <w:i/>
          <w:iCs/>
        </w:rPr>
        <w:t xml:space="preserve">ФСЗ </w:t>
      </w:r>
      <w:r>
        <w:rPr>
          <w:rStyle w:val="CharStyle18"/>
          <w:i/>
          <w:iCs/>
          <w:lang w:val="en-US" w:eastAsia="en-US"/>
        </w:rPr>
        <w:t xml:space="preserve">2010/06042 </w:t>
      </w:r>
      <w:r>
        <w:rPr>
          <w:rStyle w:val="CharStyle18"/>
          <w:i/>
          <w:iCs/>
        </w:rPr>
        <w:t xml:space="preserve">от </w:t>
      </w:r>
      <w:r>
        <w:rPr>
          <w:rStyle w:val="CharStyle18"/>
          <w:i/>
          <w:iCs/>
          <w:lang w:val="en-US" w:eastAsia="en-US"/>
        </w:rPr>
        <w:t>26.04.2022</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 xml:space="preserve">Таким образом, факт установления Заказчиком характеристик/и требуемого к поставке товара, которые/ый ограничивает круг участников закупки </w:t>
      </w:r>
      <w:r>
        <w:rPr>
          <w:rStyle w:val="CharStyle18"/>
          <w:i/>
          <w:iCs/>
          <w:lang w:val="en-US" w:eastAsia="en-US"/>
        </w:rPr>
        <w:t xml:space="preserve">- </w:t>
      </w:r>
      <w:r>
        <w:rPr>
          <w:rStyle w:val="CharStyle18"/>
          <w:i/>
          <w:iCs/>
        </w:rPr>
        <w:t>отсутствует, не соответствует действительности.</w:t>
      </w:r>
    </w:p>
    <w:p>
      <w:pPr>
        <w:pStyle w:val="Style17"/>
        <w:keepNext w:val="0"/>
        <w:keepLines w:val="0"/>
        <w:widowControl w:val="0"/>
        <w:numPr>
          <w:ilvl w:val="0"/>
          <w:numId w:val="11"/>
        </w:numPr>
        <w:shd w:val="clear" w:color="auto" w:fill="auto"/>
        <w:tabs>
          <w:tab w:pos="1418" w:val="left"/>
        </w:tabs>
        <w:bidi w:val="0"/>
        <w:spacing w:before="0" w:after="0" w:line="240" w:lineRule="auto"/>
        <w:ind w:left="0" w:right="0" w:firstLine="740"/>
        <w:jc w:val="both"/>
      </w:pPr>
      <w:r>
        <w:rPr>
          <w:rStyle w:val="CharStyle18"/>
          <w:i/>
          <w:iCs/>
        </w:rPr>
        <w:t>Заявитель ссылается, на ряд установленных характеристик в позициях № 5, б, 14, 23, 25, утверждая о их необоснованности.</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Доводы относительно характеристик товара, приведенные в жалобе считаем необоснованными по следующим основаниям: согласно п 1.1 Статьи 33 44 ФЗ Заказчик при описании объекта закупки должен руководствоваться следующими правилами: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pPr>
        <w:pStyle w:val="Style17"/>
        <w:keepNext w:val="0"/>
        <w:keepLines w:val="0"/>
        <w:widowControl w:val="0"/>
        <w:shd w:val="clear" w:color="auto" w:fill="auto"/>
        <w:bidi w:val="0"/>
        <w:spacing w:before="0" w:after="0" w:line="240" w:lineRule="auto"/>
        <w:ind w:left="0" w:right="0" w:firstLine="740"/>
        <w:jc w:val="both"/>
      </w:pPr>
      <w:r>
        <w:rPr>
          <w:rStyle w:val="CharStyle18"/>
          <w:i/>
          <w:iCs/>
        </w:rPr>
        <w:t>Согласно п 3. ПП РФ № 1875 информацией и документами, подтверждающими страну происхождения товара для целей настоящего постановления, являются:</w:t>
      </w:r>
    </w:p>
    <w:p>
      <w:pPr>
        <w:pStyle w:val="Style17"/>
        <w:keepNext w:val="0"/>
        <w:keepLines w:val="0"/>
        <w:widowControl w:val="0"/>
        <w:numPr>
          <w:ilvl w:val="0"/>
          <w:numId w:val="13"/>
        </w:numPr>
        <w:shd w:val="clear" w:color="auto" w:fill="auto"/>
        <w:tabs>
          <w:tab w:pos="1418" w:val="left"/>
        </w:tabs>
        <w:bidi w:val="0"/>
        <w:spacing w:before="0" w:after="0" w:line="240" w:lineRule="auto"/>
        <w:ind w:left="0" w:right="0" w:firstLine="740"/>
        <w:jc w:val="both"/>
      </w:pPr>
      <w:r>
        <w:rPr>
          <w:rStyle w:val="CharStyle18"/>
          <w:i/>
          <w:iCs/>
        </w:rPr>
        <w:t xml:space="preserve">для подтверждения происхождения товаров, указанных в позициях </w:t>
      </w:r>
      <w:r>
        <w:rPr>
          <w:rStyle w:val="CharStyle18"/>
          <w:i/>
          <w:iCs/>
          <w:lang w:val="en-US" w:eastAsia="en-US"/>
        </w:rPr>
        <w:t>1</w:t>
        <w:softHyphen/>
      </w:r>
      <w:r>
        <w:rPr>
          <w:rStyle w:val="CharStyle18"/>
          <w:i/>
          <w:iCs/>
        </w:rPr>
      </w:r>
      <w:r>
        <w:rPr>
          <w:rStyle w:val="CharStyle18"/>
          <w:i/>
          <w:iCs/>
          <w:lang w:val="en-US" w:eastAsia="en-US"/>
        </w:rPr>
        <w:t>145</w:t>
      </w:r>
      <w:r>
        <w:rPr>
          <w:rStyle w:val="CharStyle18"/>
          <w:i/>
          <w:iCs/>
        </w:rPr>
        <w:t xml:space="preserve"> приложения 14 1 к настоящему постановлению, позициях 1 - 433 приложения К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pPr>
        <w:pStyle w:val="Style17"/>
        <w:keepNext w:val="0"/>
        <w:keepLines w:val="0"/>
        <w:widowControl w:val="0"/>
        <w:shd w:val="clear" w:color="auto" w:fill="auto"/>
        <w:bidi w:val="0"/>
        <w:spacing w:before="0" w:after="0" w:line="271" w:lineRule="auto"/>
        <w:ind w:left="0" w:right="0" w:firstLine="740"/>
        <w:jc w:val="both"/>
        <w:rPr>
          <w:sz w:val="24"/>
          <w:szCs w:val="24"/>
        </w:rPr>
        <w:sectPr>
          <w:headerReference w:type="default" r:id="rId15"/>
          <w:footerReference w:type="default" r:id="rId16"/>
          <w:footnotePr>
            <w:pos w:val="pageBottom"/>
            <w:numFmt w:val="decimal"/>
            <w:numRestart w:val="continuous"/>
          </w:footnotePr>
          <w:pgSz w:w="11900" w:h="16840"/>
          <w:pgMar w:top="1669" w:right="540" w:bottom="805" w:left="1074" w:header="0" w:footer="377" w:gutter="0"/>
          <w:cols w:space="720"/>
          <w:noEndnote/>
          <w:rtlGutter w:val="0"/>
          <w:docGrid w:linePitch="360"/>
        </w:sectPr>
      </w:pPr>
      <w:r>
        <w:rPr>
          <w:rStyle w:val="CharStyle18"/>
          <w:i/>
          <w:iCs/>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w:t>
      </w:r>
      <w:r>
        <w:rPr>
          <w:rStyle w:val="CharStyle18"/>
          <w:sz w:val="24"/>
          <w:szCs w:val="24"/>
        </w:rPr>
        <w:t>2025-22261</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 xml:space="preserve">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8"/>
          <w:i/>
          <w:iCs/>
          <w:lang w:val="en-US" w:eastAsia="en-US"/>
        </w:rPr>
        <w:t xml:space="preserve">17 </w:t>
      </w:r>
      <w:r>
        <w:rPr>
          <w:rStyle w:val="CharStyle18"/>
          <w:i/>
          <w:iCs/>
        </w:rPr>
        <w:t xml:space="preserve">июля </w:t>
      </w:r>
      <w:r>
        <w:rPr>
          <w:rStyle w:val="CharStyle18"/>
          <w:i/>
          <w:iCs/>
          <w:lang w:val="en-US" w:eastAsia="en-US"/>
        </w:rPr>
        <w:t xml:space="preserve">2015 </w:t>
      </w:r>
      <w:r>
        <w:rPr>
          <w:rStyle w:val="CharStyle18"/>
          <w:i/>
          <w:iCs/>
        </w:rPr>
        <w:t xml:space="preserve">г. </w:t>
      </w:r>
      <w:r>
        <w:rPr>
          <w:rStyle w:val="CharStyle18"/>
          <w:i/>
          <w:iCs/>
          <w:lang w:val="en-US" w:eastAsia="en-US"/>
        </w:rPr>
        <w:t xml:space="preserve">№ 719 </w:t>
      </w:r>
      <w:r>
        <w:rPr>
          <w:rStyle w:val="CharStyle18"/>
          <w:i/>
          <w:iCs/>
        </w:rPr>
        <w:t>"О подтверждении производства российской промышленной продукции" для целей осуществления закупок;</w:t>
      </w:r>
    </w:p>
    <w:p>
      <w:pPr>
        <w:pStyle w:val="Style17"/>
        <w:keepNext w:val="0"/>
        <w:keepLines w:val="0"/>
        <w:widowControl w:val="0"/>
        <w:numPr>
          <w:ilvl w:val="0"/>
          <w:numId w:val="13"/>
        </w:numPr>
        <w:shd w:val="clear" w:color="auto" w:fill="auto"/>
        <w:tabs>
          <w:tab w:pos="1430" w:val="left"/>
        </w:tabs>
        <w:bidi w:val="0"/>
        <w:spacing w:before="0" w:after="0" w:line="240" w:lineRule="auto"/>
        <w:ind w:left="0" w:right="0" w:firstLine="760"/>
        <w:jc w:val="both"/>
      </w:pPr>
      <w:r>
        <w:rPr>
          <w:rStyle w:val="CharStyle18"/>
          <w:i/>
          <w:iCs/>
        </w:rPr>
        <w:t xml:space="preserve">для подтверждения происхождения товаров, указанных в позициях </w:t>
      </w:r>
      <w:r>
        <w:rPr>
          <w:rStyle w:val="CharStyle18"/>
          <w:i/>
          <w:iCs/>
          <w:lang w:val="en-US" w:eastAsia="en-US"/>
        </w:rPr>
        <w:t>1</w:t>
        <w:softHyphen/>
        <w:t xml:space="preserve">145 </w:t>
      </w:r>
      <w:r>
        <w:rPr>
          <w:rStyle w:val="CharStyle18"/>
          <w:i/>
          <w:iCs/>
        </w:rPr>
        <w:t xml:space="preserve">приложения </w:t>
      </w:r>
      <w:r>
        <w:rPr>
          <w:rStyle w:val="CharStyle18"/>
          <w:i/>
          <w:iCs/>
          <w:lang w:val="en-US" w:eastAsia="en-US"/>
        </w:rPr>
        <w:t xml:space="preserve">№ 1 </w:t>
      </w:r>
      <w:r>
        <w:rPr>
          <w:rStyle w:val="CharStyle18"/>
          <w:i/>
          <w:iCs/>
        </w:rPr>
        <w:t xml:space="preserve">к настоящему постановлению, позициях </w:t>
      </w:r>
      <w:r>
        <w:rPr>
          <w:rStyle w:val="CharStyle18"/>
          <w:i/>
          <w:iCs/>
          <w:lang w:val="en-US" w:eastAsia="en-US"/>
        </w:rPr>
        <w:t xml:space="preserve">1- 433 </w:t>
      </w:r>
      <w:r>
        <w:rPr>
          <w:rStyle w:val="CharStyle18"/>
          <w:i/>
          <w:iCs/>
        </w:rPr>
        <w:t xml:space="preserve">приложения </w:t>
      </w:r>
      <w:r>
        <w:rPr>
          <w:rStyle w:val="CharStyle18"/>
          <w:i/>
          <w:iCs/>
          <w:lang w:val="en-US" w:eastAsia="en-US"/>
        </w:rPr>
        <w:t xml:space="preserve">14 2 </w:t>
      </w:r>
      <w:r>
        <w:rPr>
          <w:rStyle w:val="CharStyle18"/>
          <w:i/>
          <w:iCs/>
        </w:rPr>
        <w:t xml:space="preserve">к настоящему постановлению, приложении </w:t>
      </w:r>
      <w:r>
        <w:rPr>
          <w:rStyle w:val="CharStyle18"/>
          <w:i/>
          <w:iCs/>
          <w:lang w:val="en-US" w:eastAsia="en-US"/>
        </w:rPr>
        <w:t xml:space="preserve">14 3 </w:t>
      </w:r>
      <w:r>
        <w:rPr>
          <w:rStyle w:val="CharStyle18"/>
          <w:i/>
          <w:iCs/>
        </w:rPr>
        <w:t xml:space="preserve">к настоящему постановлению, из государств </w:t>
      </w:r>
      <w:r>
        <w:rPr>
          <w:rStyle w:val="CharStyle18"/>
          <w:i/>
          <w:iCs/>
          <w:lang w:val="en-US" w:eastAsia="en-US"/>
        </w:rPr>
        <w:t xml:space="preserve">- </w:t>
      </w:r>
      <w:r>
        <w:rPr>
          <w:rStyle w:val="CharStyle18"/>
          <w:i/>
          <w:iCs/>
        </w:rPr>
        <w:t xml:space="preserve">членов Евразийского экономического союза, за исключением Российской Федерации, </w:t>
      </w:r>
      <w:r>
        <w:rPr>
          <w:rStyle w:val="CharStyle18"/>
          <w:i/>
          <w:iCs/>
          <w:lang w:val="en-US" w:eastAsia="en-US"/>
        </w:rPr>
        <w:t xml:space="preserve">- </w:t>
      </w:r>
      <w:r>
        <w:rPr>
          <w:rStyle w:val="CharStyle18"/>
          <w:i/>
          <w:iCs/>
        </w:rPr>
        <w:t xml:space="preserve">номер реестровой записи из евразийского реестра промышленных товаров государств </w:t>
      </w:r>
      <w:r>
        <w:rPr>
          <w:rStyle w:val="CharStyle18"/>
          <w:i/>
          <w:iCs/>
          <w:lang w:val="en-US" w:eastAsia="en-US"/>
        </w:rPr>
        <w:t xml:space="preserve">- </w:t>
      </w:r>
      <w:r>
        <w:rPr>
          <w:rStyle w:val="CharStyle18"/>
          <w:i/>
          <w:iCs/>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8"/>
          <w:i/>
          <w:iCs/>
          <w:lang w:val="en-US" w:eastAsia="en-US"/>
        </w:rPr>
        <w:t xml:space="preserve">- </w:t>
      </w:r>
      <w:r>
        <w:rPr>
          <w:rStyle w:val="CharStyle18"/>
          <w:i/>
          <w:iCs/>
        </w:rPr>
        <w:t>евразийский реестр промышленных товаров), содержащей в том числе:</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При этом согласно пп. «п» п.4 Постановления Правительства РФ </w:t>
      </w:r>
      <w:r>
        <w:rPr>
          <w:rStyle w:val="CharStyle18"/>
          <w:i/>
          <w:iCs/>
          <w:lang w:val="en-US" w:eastAsia="en-US"/>
        </w:rPr>
        <w:t xml:space="preserve">№ 1875 </w:t>
      </w:r>
      <w:r>
        <w:rPr>
          <w:rStyle w:val="CharStyle18"/>
          <w:i/>
          <w:iCs/>
        </w:rPr>
        <w:t xml:space="preserve">предусмотренное пунктом </w:t>
      </w:r>
      <w:r>
        <w:rPr>
          <w:rStyle w:val="CharStyle18"/>
          <w:i/>
          <w:iCs/>
          <w:lang w:val="en-US" w:eastAsia="en-US"/>
        </w:rPr>
        <w:t xml:space="preserve">1 </w:t>
      </w:r>
      <w:r>
        <w:rPr>
          <w:rStyle w:val="CharStyle18"/>
          <w:i/>
          <w:iCs/>
        </w:rPr>
        <w:t xml:space="preserve">Постановление </w:t>
      </w:r>
      <w:r>
        <w:rPr>
          <w:rStyle w:val="CharStyle18"/>
          <w:i/>
          <w:iCs/>
          <w:lang w:val="en-US" w:eastAsia="en-US"/>
        </w:rPr>
        <w:t xml:space="preserve">№ 1875 </w:t>
      </w:r>
      <w:r>
        <w:rPr>
          <w:rStyle w:val="CharStyle18"/>
          <w:i/>
          <w:iCs/>
        </w:rPr>
        <w:t xml:space="preserve">ограничение закупок товаров, указанных в позициях </w:t>
      </w:r>
      <w:r>
        <w:rPr>
          <w:rStyle w:val="CharStyle18"/>
          <w:i/>
          <w:iCs/>
          <w:lang w:val="en-US" w:eastAsia="en-US"/>
        </w:rPr>
        <w:t xml:space="preserve">362-432 </w:t>
      </w:r>
      <w:r>
        <w:rPr>
          <w:rStyle w:val="CharStyle18"/>
          <w:i/>
          <w:iCs/>
        </w:rPr>
        <w:t xml:space="preserve">приложения </w:t>
      </w:r>
      <w:r>
        <w:rPr>
          <w:rStyle w:val="CharStyle18"/>
          <w:i/>
          <w:iCs/>
          <w:lang w:val="en-US" w:eastAsia="en-US"/>
        </w:rPr>
        <w:t xml:space="preserve">№ 2, </w:t>
      </w:r>
      <w:r>
        <w:rPr>
          <w:rStyle w:val="CharStyle18"/>
          <w:i/>
          <w:iCs/>
        </w:rPr>
        <w:t>применяется при осуществлении закупок вышеуказанных товаров.</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Проанализировав реестровые записи из реестра промышленной продукции (Реестр российской промышленной продукции) и инструкции медицинских изделий на однородные товары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включенные в реестр промышленной продукции, в государственном реестре медицинских изделий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Заказчиком были выявлены позиции товаров соответствующие отечественному производителю ООО «ПТО Медтехника» с регистрационными номерами РЗН </w:t>
      </w:r>
      <w:r>
        <w:rPr>
          <w:rStyle w:val="CharStyle18"/>
          <w:i/>
          <w:iCs/>
          <w:lang w:val="en-US" w:eastAsia="en-US"/>
        </w:rPr>
        <w:t xml:space="preserve">2020/11977 </w:t>
      </w:r>
      <w:r>
        <w:rPr>
          <w:rStyle w:val="CharStyle18"/>
          <w:i/>
          <w:iCs/>
        </w:rPr>
        <w:t xml:space="preserve">от </w:t>
      </w:r>
      <w:r>
        <w:rPr>
          <w:rStyle w:val="CharStyle18"/>
          <w:i/>
          <w:iCs/>
          <w:lang w:val="en-US" w:eastAsia="en-US"/>
        </w:rPr>
        <w:t xml:space="preserve">18.09.2020, </w:t>
      </w:r>
      <w:r>
        <w:rPr>
          <w:rStyle w:val="CharStyle18"/>
          <w:i/>
          <w:iCs/>
        </w:rPr>
        <w:t xml:space="preserve">РЗН </w:t>
      </w:r>
      <w:r>
        <w:rPr>
          <w:rStyle w:val="CharStyle18"/>
          <w:i/>
          <w:iCs/>
          <w:lang w:val="en-US" w:eastAsia="en-US"/>
        </w:rPr>
        <w:t xml:space="preserve">2020/9990 </w:t>
      </w:r>
      <w:r>
        <w:rPr>
          <w:rStyle w:val="CharStyle18"/>
          <w:i/>
          <w:iCs/>
        </w:rPr>
        <w:t xml:space="preserve">от </w:t>
      </w:r>
      <w:r>
        <w:rPr>
          <w:rStyle w:val="CharStyle18"/>
          <w:i/>
          <w:iCs/>
          <w:lang w:val="en-US" w:eastAsia="en-US"/>
        </w:rPr>
        <w:t xml:space="preserve">21.02.2025, </w:t>
      </w:r>
      <w:r>
        <w:rPr>
          <w:rStyle w:val="CharStyle18"/>
          <w:i/>
          <w:iCs/>
        </w:rPr>
        <w:t xml:space="preserve">ЗН </w:t>
      </w:r>
      <w:r>
        <w:rPr>
          <w:rStyle w:val="CharStyle18"/>
          <w:i/>
          <w:iCs/>
          <w:lang w:val="en-US" w:eastAsia="en-US"/>
        </w:rPr>
        <w:t xml:space="preserve">2021/14913 </w:t>
      </w:r>
      <w:r>
        <w:rPr>
          <w:rStyle w:val="CharStyle18"/>
          <w:i/>
          <w:iCs/>
        </w:rPr>
        <w:t xml:space="preserve">от </w:t>
      </w:r>
      <w:r>
        <w:rPr>
          <w:rStyle w:val="CharStyle18"/>
          <w:i/>
          <w:iCs/>
          <w:lang w:val="en-US" w:eastAsia="en-US"/>
        </w:rPr>
        <w:t xml:space="preserve">28.07.2021 </w:t>
      </w:r>
      <w:r>
        <w:rPr>
          <w:rStyle w:val="CharStyle18"/>
          <w:i/>
          <w:iCs/>
        </w:rPr>
        <w:t xml:space="preserve">с реестровыми номерами </w:t>
      </w:r>
      <w:r>
        <w:rPr>
          <w:rStyle w:val="CharStyle18"/>
          <w:i/>
          <w:iCs/>
          <w:lang w:val="en-US" w:eastAsia="en-US"/>
        </w:rPr>
        <w:t>10662102, 10662015, 10662050, 10662034,10662156, 10662153, 10662111,10662035,10662167 10662035, 10662150, 10662039, 10662176.</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Характеристики катушки и корпуса имеются также и у других производителей, а именно:</w:t>
      </w:r>
    </w:p>
    <w:p>
      <w:pPr>
        <w:pStyle w:val="Style17"/>
        <w:keepNext w:val="0"/>
        <w:keepLines w:val="0"/>
        <w:widowControl w:val="0"/>
        <w:numPr>
          <w:ilvl w:val="0"/>
          <w:numId w:val="15"/>
        </w:numPr>
        <w:shd w:val="clear" w:color="auto" w:fill="auto"/>
        <w:tabs>
          <w:tab w:pos="1480" w:val="left"/>
        </w:tabs>
        <w:bidi w:val="0"/>
        <w:spacing w:before="0" w:after="0" w:line="240" w:lineRule="auto"/>
        <w:ind w:left="0" w:right="0" w:firstLine="760"/>
        <w:jc w:val="both"/>
      </w:pPr>
      <w:r>
        <w:rPr>
          <w:rStyle w:val="CharStyle18"/>
          <w:i/>
          <w:iCs/>
        </w:rPr>
        <w:t xml:space="preserve">ООО «Политехмед» регистрационные удостоверения </w:t>
      </w:r>
      <w:r>
        <w:rPr>
          <w:rStyle w:val="CharStyle18"/>
          <w:i/>
          <w:iCs/>
          <w:lang w:val="en-US" w:eastAsia="en-US"/>
        </w:rPr>
        <w:t xml:space="preserve">№ </w:t>
      </w:r>
      <w:r>
        <w:rPr>
          <w:rStyle w:val="CharStyle18"/>
          <w:i/>
          <w:iCs/>
        </w:rPr>
        <w:t xml:space="preserve">РЗН </w:t>
      </w:r>
      <w:r>
        <w:rPr>
          <w:rStyle w:val="CharStyle18"/>
          <w:i/>
          <w:iCs/>
          <w:lang w:val="en-US" w:eastAsia="en-US"/>
        </w:rPr>
        <w:t>2019/8479</w:t>
      </w:r>
    </w:p>
    <w:p>
      <w:pPr>
        <w:pStyle w:val="Style17"/>
        <w:keepNext w:val="0"/>
        <w:keepLines w:val="0"/>
        <w:widowControl w:val="0"/>
        <w:shd w:val="clear" w:color="auto" w:fill="auto"/>
        <w:bidi w:val="0"/>
        <w:spacing w:before="0" w:after="0" w:line="240" w:lineRule="auto"/>
        <w:ind w:left="0" w:right="0" w:firstLine="0"/>
        <w:jc w:val="both"/>
      </w:pPr>
      <w:r>
        <w:rPr>
          <w:rStyle w:val="CharStyle18"/>
          <w:i/>
          <w:iCs/>
        </w:rPr>
        <w:t xml:space="preserve">от </w:t>
      </w:r>
      <w:r>
        <w:rPr>
          <w:rStyle w:val="CharStyle18"/>
          <w:i/>
          <w:iCs/>
          <w:lang w:val="en-US" w:eastAsia="en-US"/>
        </w:rPr>
        <w:t xml:space="preserve">18.11.2019 </w:t>
      </w:r>
      <w:r>
        <w:rPr>
          <w:rStyle w:val="CharStyle18"/>
          <w:i/>
          <w:iCs/>
        </w:rPr>
        <w:t xml:space="preserve">и РЗН </w:t>
      </w:r>
      <w:r>
        <w:rPr>
          <w:rStyle w:val="CharStyle18"/>
          <w:i/>
          <w:iCs/>
          <w:lang w:val="en-US" w:eastAsia="en-US"/>
        </w:rPr>
        <w:t xml:space="preserve">2018/7693 </w:t>
      </w:r>
      <w:r>
        <w:rPr>
          <w:rStyle w:val="CharStyle18"/>
          <w:i/>
          <w:iCs/>
        </w:rPr>
        <w:t xml:space="preserve">от </w:t>
      </w:r>
      <w:r>
        <w:rPr>
          <w:rStyle w:val="CharStyle18"/>
          <w:i/>
          <w:iCs/>
          <w:lang w:val="en-US" w:eastAsia="en-US"/>
        </w:rPr>
        <w:t>18.11.2019;</w:t>
      </w:r>
    </w:p>
    <w:p>
      <w:pPr>
        <w:pStyle w:val="Style17"/>
        <w:keepNext w:val="0"/>
        <w:keepLines w:val="0"/>
        <w:widowControl w:val="0"/>
        <w:numPr>
          <w:ilvl w:val="0"/>
          <w:numId w:val="15"/>
        </w:numPr>
        <w:shd w:val="clear" w:color="auto" w:fill="auto"/>
        <w:tabs>
          <w:tab w:pos="1440" w:val="left"/>
        </w:tabs>
        <w:bidi w:val="0"/>
        <w:spacing w:before="0" w:after="0" w:line="240" w:lineRule="auto"/>
        <w:ind w:left="0" w:right="0" w:firstLine="760"/>
        <w:jc w:val="both"/>
      </w:pPr>
      <w:r>
        <w:rPr>
          <w:rStyle w:val="CharStyle18"/>
          <w:i/>
          <w:iCs/>
        </w:rPr>
        <w:t xml:space="preserve">ООО «Джонсон </w:t>
      </w:r>
      <w:r>
        <w:rPr>
          <w:rStyle w:val="CharStyle18"/>
          <w:i/>
          <w:iCs/>
          <w:lang w:val="en-US" w:eastAsia="en-US"/>
        </w:rPr>
        <w:t xml:space="preserve">&amp; </w:t>
      </w:r>
      <w:r>
        <w:rPr>
          <w:rStyle w:val="CharStyle18"/>
          <w:i/>
          <w:iCs/>
        </w:rPr>
        <w:t xml:space="preserve">Джонсон», США, РУ </w:t>
      </w:r>
      <w:r>
        <w:rPr>
          <w:rStyle w:val="CharStyle18"/>
          <w:i/>
          <w:iCs/>
          <w:lang w:val="en-US" w:eastAsia="en-US"/>
        </w:rPr>
        <w:t xml:space="preserve">№ </w:t>
      </w:r>
      <w:r>
        <w:rPr>
          <w:rStyle w:val="CharStyle18"/>
          <w:i/>
          <w:iCs/>
        </w:rPr>
        <w:t xml:space="preserve">ФСЗ </w:t>
      </w:r>
      <w:r>
        <w:rPr>
          <w:rStyle w:val="CharStyle18"/>
          <w:i/>
          <w:iCs/>
          <w:lang w:val="en-US" w:eastAsia="en-US"/>
        </w:rPr>
        <w:t xml:space="preserve">2010/06042 </w:t>
      </w:r>
      <w:r>
        <w:rPr>
          <w:rStyle w:val="CharStyle18"/>
          <w:i/>
          <w:iCs/>
        </w:rPr>
        <w:t xml:space="preserve">от </w:t>
      </w:r>
      <w:r>
        <w:rPr>
          <w:rStyle w:val="CharStyle18"/>
          <w:i/>
          <w:iCs/>
          <w:lang w:val="en-US" w:eastAsia="en-US"/>
        </w:rPr>
        <w:t>26.04.2022.</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Так же согласно пп. «в» п. </w:t>
      </w:r>
      <w:r>
        <w:rPr>
          <w:rStyle w:val="CharStyle18"/>
          <w:i/>
          <w:iCs/>
          <w:lang w:val="en-US" w:eastAsia="en-US"/>
        </w:rPr>
        <w:t xml:space="preserve">10 </w:t>
      </w:r>
      <w:r>
        <w:rPr>
          <w:rStyle w:val="CharStyle18"/>
          <w:i/>
          <w:iCs/>
        </w:rPr>
        <w:t xml:space="preserve">ПП РФ </w:t>
      </w:r>
      <w:r>
        <w:rPr>
          <w:rStyle w:val="CharStyle18"/>
          <w:i/>
          <w:iCs/>
          <w:lang w:val="en-US" w:eastAsia="en-US"/>
        </w:rPr>
        <w:t xml:space="preserve">№ 1875 </w:t>
      </w:r>
      <w:r>
        <w:rPr>
          <w:rStyle w:val="CharStyle18"/>
          <w:i/>
          <w:iCs/>
        </w:rPr>
        <w:t xml:space="preserve">«товаров, указанных в позициях </w:t>
      </w:r>
      <w:r>
        <w:rPr>
          <w:rStyle w:val="CharStyle18"/>
          <w:i/>
          <w:iCs/>
          <w:lang w:val="en-US" w:eastAsia="en-US"/>
        </w:rPr>
        <w:t xml:space="preserve">362 - 378, 383 - 388, 390 - 399 </w:t>
      </w:r>
      <w:r>
        <w:rPr>
          <w:rStyle w:val="CharStyle18"/>
          <w:i/>
          <w:iCs/>
        </w:rPr>
        <w:t xml:space="preserve">и </w:t>
      </w:r>
      <w:r>
        <w:rPr>
          <w:rStyle w:val="CharStyle18"/>
          <w:i/>
          <w:iCs/>
          <w:lang w:val="en-US" w:eastAsia="en-US"/>
        </w:rPr>
        <w:t xml:space="preserve">433 </w:t>
      </w:r>
      <w:r>
        <w:rPr>
          <w:rStyle w:val="CharStyle18"/>
          <w:i/>
          <w:iCs/>
        </w:rPr>
        <w:t xml:space="preserve">приложения </w:t>
      </w:r>
      <w:r>
        <w:rPr>
          <w:rStyle w:val="CharStyle18"/>
          <w:i/>
          <w:iCs/>
          <w:lang w:val="en-US" w:eastAsia="en-US"/>
        </w:rPr>
        <w:t xml:space="preserve">№ 2 </w:t>
      </w:r>
      <w:r>
        <w:rPr>
          <w:rStyle w:val="CharStyle18"/>
          <w:i/>
          <w:iCs/>
        </w:rPr>
        <w:t xml:space="preserve">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w:t>
      </w:r>
      <w:r>
        <w:rPr>
          <w:rStyle w:val="CharStyle18"/>
          <w:i/>
          <w:iCs/>
          <w:lang w:val="en-US" w:eastAsia="en-US"/>
        </w:rPr>
        <w:t xml:space="preserve">31 </w:t>
      </w:r>
      <w:r>
        <w:rPr>
          <w:rStyle w:val="CharStyle18"/>
          <w:i/>
          <w:iCs/>
        </w:rPr>
        <w:t xml:space="preserve">декабря </w:t>
      </w:r>
      <w:r>
        <w:rPr>
          <w:rStyle w:val="CharStyle18"/>
          <w:i/>
          <w:iCs/>
          <w:lang w:val="en-US" w:eastAsia="en-US"/>
        </w:rPr>
        <w:t xml:space="preserve">2025 </w:t>
      </w:r>
      <w:r>
        <w:rPr>
          <w:rStyle w:val="CharStyle18"/>
          <w:i/>
          <w:iCs/>
        </w:rPr>
        <w:t xml:space="preserve">г. включительно, документом, подтверждающим происхождение таких товаров из государств </w:t>
      </w:r>
      <w:r>
        <w:rPr>
          <w:rStyle w:val="CharStyle18"/>
          <w:i/>
          <w:iCs/>
          <w:lang w:val="en-US" w:eastAsia="en-US"/>
        </w:rPr>
        <w:t xml:space="preserve">- </w:t>
      </w:r>
      <w:r>
        <w:rPr>
          <w:rStyle w:val="CharStyle18"/>
          <w:i/>
          <w:iCs/>
        </w:rPr>
        <w:t xml:space="preserve">членов Евразийского экономического союза, в том числе из Российской Федерации, наряду с информацией, предусмотренной подпунктами "а" и "б" пункта </w:t>
      </w:r>
      <w:r>
        <w:rPr>
          <w:rStyle w:val="CharStyle18"/>
          <w:i/>
          <w:iCs/>
          <w:lang w:val="en-US" w:eastAsia="en-US"/>
        </w:rPr>
        <w:t xml:space="preserve">3 </w:t>
      </w:r>
      <w:r>
        <w:rPr>
          <w:rStyle w:val="CharStyle18"/>
          <w:i/>
          <w:iCs/>
        </w:rPr>
        <w:t xml:space="preserve">настоящего постановления, является сертификат о происхождении товара, выданный уполномоченным органом (организацией) государства </w:t>
      </w:r>
      <w:r>
        <w:rPr>
          <w:rStyle w:val="CharStyle18"/>
          <w:i/>
          <w:iCs/>
          <w:lang w:val="en-US" w:eastAsia="en-US"/>
        </w:rPr>
        <w:t xml:space="preserve">- </w:t>
      </w:r>
      <w:r>
        <w:rPr>
          <w:rStyle w:val="CharStyle18"/>
          <w:i/>
          <w:iCs/>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18"/>
          <w:i/>
          <w:iCs/>
          <w:lang w:val="en-US" w:eastAsia="en-US"/>
        </w:rPr>
        <w:t xml:space="preserve">20 </w:t>
      </w:r>
      <w:r>
        <w:rPr>
          <w:rStyle w:val="CharStyle18"/>
          <w:i/>
          <w:iCs/>
        </w:rPr>
        <w:t xml:space="preserve">ноября </w:t>
      </w:r>
      <w:r>
        <w:rPr>
          <w:rStyle w:val="CharStyle18"/>
          <w:i/>
          <w:iCs/>
          <w:lang w:val="en-US" w:eastAsia="en-US"/>
        </w:rPr>
        <w:t xml:space="preserve">2009 </w:t>
      </w:r>
      <w:r>
        <w:rPr>
          <w:rStyle w:val="CharStyle18"/>
          <w:i/>
          <w:iCs/>
        </w:rPr>
        <w:t xml:space="preserve">г. (далее </w:t>
      </w:r>
      <w:r>
        <w:rPr>
          <w:rStyle w:val="CharStyle18"/>
          <w:i/>
          <w:iCs/>
          <w:lang w:val="en-US" w:eastAsia="en-US"/>
        </w:rPr>
        <w:t xml:space="preserve">- </w:t>
      </w:r>
      <w:r>
        <w:rPr>
          <w:rStyle w:val="CharStyle18"/>
          <w:i/>
          <w:iCs/>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 xml:space="preserve">Важно отметить, что защитный футляр обеспечивает защиту от попадания посторонних веществ на нить после вскрытия стерильной упаковки, очень важно чтобы нить должна разматываться плавно без рывков через специальное отверстие в защитном футляре. Катушка должна быть устойчиво закреплена в защитном футляре, чтобы исключить излишнее разматывание нити. Конец нити может закрепляться на корпусе футляра в специальных прорезях для удобства использования. Носитель снабжен фиксатором конца нити, с держателем пальца (катушки типа лигопак). На корпус катушки должна быть нанесена информация: наименовании нити, структура шовного материала, метрический и условный размер нити, длина, цвет нити для быстрого и оперативного использования. Данные характеристики установлены для выполнения операций с заданными параметрами, соответствием ГОСТу </w:t>
      </w:r>
      <w:r>
        <w:rPr>
          <w:rStyle w:val="CharStyle18"/>
          <w:i/>
          <w:iCs/>
          <w:lang w:val="en-US" w:eastAsia="en-US"/>
        </w:rPr>
        <w:t xml:space="preserve">26641-85; </w:t>
      </w:r>
      <w:r>
        <w:rPr>
          <w:rStyle w:val="CharStyle18"/>
          <w:i/>
          <w:iCs/>
        </w:rPr>
        <w:t xml:space="preserve">согласно оперативному этапу; соответствием ГОСТу </w:t>
      </w:r>
      <w:r>
        <w:rPr>
          <w:rStyle w:val="CharStyle18"/>
          <w:i/>
          <w:iCs/>
          <w:lang w:val="en-US" w:eastAsia="en-US"/>
        </w:rPr>
        <w:t xml:space="preserve">180 11607-1-2018 </w:t>
      </w:r>
      <w:r>
        <w:rPr>
          <w:rStyle w:val="CharStyle18"/>
          <w:i/>
          <w:iCs/>
        </w:rPr>
        <w:t xml:space="preserve">(п. </w:t>
      </w:r>
      <w:r>
        <w:rPr>
          <w:rStyle w:val="CharStyle18"/>
          <w:i/>
          <w:iCs/>
          <w:lang w:val="en-US" w:eastAsia="en-US"/>
        </w:rPr>
        <w:t xml:space="preserve">3.13, </w:t>
      </w:r>
      <w:r>
        <w:rPr>
          <w:rStyle w:val="CharStyle18"/>
          <w:i/>
          <w:iCs/>
        </w:rPr>
        <w:t xml:space="preserve">п. </w:t>
      </w:r>
      <w:r>
        <w:rPr>
          <w:rStyle w:val="CharStyle18"/>
          <w:i/>
          <w:iCs/>
          <w:lang w:val="en-US" w:eastAsia="en-US"/>
        </w:rPr>
        <w:t>3.22).</w:t>
      </w:r>
    </w:p>
    <w:p>
      <w:pPr>
        <w:pStyle w:val="Style17"/>
        <w:keepNext w:val="0"/>
        <w:keepLines w:val="0"/>
        <w:widowControl w:val="0"/>
        <w:shd w:val="clear" w:color="auto" w:fill="auto"/>
        <w:bidi w:val="0"/>
        <w:spacing w:before="0" w:after="0" w:line="240" w:lineRule="auto"/>
        <w:ind w:left="0" w:right="0" w:firstLine="760"/>
        <w:jc w:val="both"/>
      </w:pPr>
      <w:r>
        <w:rPr>
          <w:rStyle w:val="CharStyle18"/>
          <w:i/>
          <w:iCs/>
        </w:rPr>
        <w:t>Дополнительно обращаем внимание, что на рынке представлены и иностранные товарные позиции, соответствующие установленным требованиям, что подтверждает отсутствие искусственного ограничения конкуренции. Техническое задание предусматривает выбор диапазонного значения. Это означает, что участник закупки не ограничен в использовании какого-либо одного значения и вправе предложить любой из предусмотренных вариантов, что расширяет конкурентную среду и не создает необоснованных барьеров для участия».</w:t>
      </w:r>
      <w:r>
        <w:rPr>
          <w:rStyle w:val="CharStyle18"/>
        </w:rPr>
        <w:t xml:space="preserve"> (выдержка из возражений Заказчика)</w:t>
      </w:r>
    </w:p>
    <w:p>
      <w:pPr>
        <w:pStyle w:val="Style17"/>
        <w:keepNext w:val="0"/>
        <w:keepLines w:val="0"/>
        <w:widowControl w:val="0"/>
        <w:shd w:val="clear" w:color="auto" w:fill="auto"/>
        <w:bidi w:val="0"/>
        <w:spacing w:before="0" w:after="0" w:line="240" w:lineRule="auto"/>
        <w:ind w:left="0" w:right="0" w:firstLine="760"/>
        <w:jc w:val="both"/>
      </w:pPr>
      <w:r>
        <w:rPr>
          <w:rStyle w:val="CharStyle18"/>
        </w:rPr>
        <w:t>Антимонопольный орган изучив доводы сторон, извещение о проведении</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электронного аукциона «Поставка расходных материалов медицинского назначения (шовный материал) для нужд ГБУЗ РК "СЦРКБ"» (извещение </w:t>
      </w:r>
      <w:r>
        <w:rPr>
          <w:rStyle w:val="CharStyle18"/>
          <w:lang w:val="en-US" w:eastAsia="en-US"/>
        </w:rPr>
        <w:t xml:space="preserve">№0375200028125000266) </w:t>
      </w:r>
      <w:r>
        <w:rPr>
          <w:rStyle w:val="CharStyle18"/>
        </w:rPr>
        <w:t>установила следующее: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Комиссией Крымского межрегионального УФАС России установлено, что в соответствии с извещением о проведении электронного аукциона от </w:t>
      </w:r>
      <w:r>
        <w:rPr>
          <w:rStyle w:val="CharStyle18"/>
          <w:lang w:val="en-US" w:eastAsia="en-US"/>
        </w:rPr>
        <w:t xml:space="preserve">05.12.2025 №0375200028125000266, </w:t>
      </w:r>
      <w:r>
        <w:rPr>
          <w:rStyle w:val="CharStyle18"/>
        </w:rPr>
        <w:t xml:space="preserve">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от </w:t>
      </w:r>
      <w:r>
        <w:rPr>
          <w:rStyle w:val="CharStyle18"/>
          <w:lang w:val="en-US" w:eastAsia="en-US"/>
        </w:rPr>
        <w:t xml:space="preserve">23.12.2024 №1875 </w:t>
      </w:r>
      <w:r>
        <w:rPr>
          <w:rStyle w:val="CharStyle1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8"/>
          <w:lang w:val="en-US" w:eastAsia="en-US"/>
        </w:rPr>
        <w:t xml:space="preserve">- </w:t>
      </w:r>
      <w:r>
        <w:rPr>
          <w:rStyle w:val="CharStyle18"/>
        </w:rPr>
        <w:t xml:space="preserve">Постановление </w:t>
      </w:r>
      <w:r>
        <w:rPr>
          <w:rStyle w:val="CharStyle18"/>
          <w:lang w:val="en-US" w:eastAsia="en-US"/>
        </w:rPr>
        <w:t xml:space="preserve">№ 1875) </w:t>
      </w:r>
      <w:r>
        <w:rPr>
          <w:rStyle w:val="CharStyle18"/>
        </w:rPr>
        <w:t>в отношении всех закупаемых товаров.</w:t>
      </w:r>
    </w:p>
    <w:p>
      <w:pPr>
        <w:pStyle w:val="Style17"/>
        <w:keepNext w:val="0"/>
        <w:keepLines w:val="0"/>
        <w:widowControl w:val="0"/>
        <w:shd w:val="clear" w:color="auto" w:fill="auto"/>
        <w:bidi w:val="0"/>
        <w:spacing w:before="0" w:after="0" w:line="240" w:lineRule="auto"/>
        <w:ind w:left="0" w:right="0" w:firstLine="720"/>
        <w:jc w:val="both"/>
      </w:pPr>
      <w:r>
        <w:rPr>
          <w:rStyle w:val="CharStyle18"/>
          <w:lang w:val="en-US" w:eastAsia="en-US"/>
        </w:rPr>
        <w:t xml:space="preserve">11.12.2025 </w:t>
      </w:r>
      <w:r>
        <w:rPr>
          <w:rStyle w:val="CharStyle18"/>
        </w:rPr>
        <w:t xml:space="preserve">Заказчиком были опубликованы изменения в извещении о проведении электронного аукциона от </w:t>
      </w:r>
      <w:r>
        <w:rPr>
          <w:rStyle w:val="CharStyle18"/>
          <w:lang w:val="en-US" w:eastAsia="en-US"/>
        </w:rPr>
        <w:t xml:space="preserve">11.12.2025 </w:t>
      </w:r>
      <w:r>
        <w:rPr>
          <w:rStyle w:val="CharStyle18"/>
        </w:rPr>
        <w:t>№ИИ1.</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В соответствии с данными изменениями, Заказчиком было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18"/>
          <w:lang w:val="en-US" w:eastAsia="en-US"/>
        </w:rPr>
        <w:t xml:space="preserve">№1875 </w:t>
      </w:r>
      <w:r>
        <w:rPr>
          <w:rStyle w:val="CharStyle18"/>
        </w:rPr>
        <w:t xml:space="preserve">в отношении ряда закупаемых товаров, а также установлено преимущество в соответствии с Постановлением </w:t>
      </w:r>
      <w:r>
        <w:rPr>
          <w:rStyle w:val="CharStyle18"/>
          <w:lang w:val="en-US" w:eastAsia="en-US"/>
        </w:rPr>
        <w:t xml:space="preserve">№1875 </w:t>
      </w:r>
      <w:r>
        <w:rPr>
          <w:rStyle w:val="CharStyle18"/>
        </w:rPr>
        <w:t xml:space="preserve">по следующим товарам: </w:t>
      </w:r>
      <w:r>
        <w:rPr>
          <w:rStyle w:val="CharStyle18"/>
          <w:lang w:val="en-US" w:eastAsia="en-US"/>
        </w:rPr>
        <w:t xml:space="preserve">21.20.24.120-00000033 </w:t>
      </w:r>
      <w:r>
        <w:rPr>
          <w:rStyle w:val="CharStyle18"/>
        </w:rPr>
        <w:t xml:space="preserve">Шовный материал из полигликолевой кислоты, </w:t>
      </w:r>
      <w:r>
        <w:rPr>
          <w:rStyle w:val="CharStyle18"/>
          <w:lang w:val="en-US" w:eastAsia="en-US"/>
        </w:rPr>
        <w:t>21.20.24.120</w:t>
        <w:softHyphen/>
        <w:t xml:space="preserve">00000006 </w:t>
      </w:r>
      <w:r>
        <w:rPr>
          <w:rStyle w:val="CharStyle18"/>
        </w:rPr>
        <w:t xml:space="preserve">Нить хирургическая из полиглактина, антибактериальная, </w:t>
      </w:r>
      <w:r>
        <w:rPr>
          <w:rStyle w:val="CharStyle18"/>
          <w:lang w:val="en-US" w:eastAsia="en-US"/>
        </w:rPr>
        <w:t>21.20.24.120</w:t>
        <w:softHyphen/>
        <w:t xml:space="preserve">00000018 </w:t>
      </w:r>
      <w:r>
        <w:rPr>
          <w:rStyle w:val="CharStyle18"/>
        </w:rPr>
        <w:t>Нить хирургическая полиамидная, нерассасывающаяся, полинить.</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Относительно первого довода жалобы Заявителя Комиссией установлено, что в соответствии с подпунктом «д» пункта </w:t>
      </w:r>
      <w:r>
        <w:rPr>
          <w:rStyle w:val="CharStyle18"/>
          <w:lang w:val="en-US" w:eastAsia="en-US"/>
        </w:rPr>
        <w:t xml:space="preserve">4 </w:t>
      </w:r>
      <w:r>
        <w:rPr>
          <w:rStyle w:val="CharStyle18"/>
        </w:rPr>
        <w:t xml:space="preserve">Постановления </w:t>
      </w:r>
      <w:r>
        <w:rPr>
          <w:rStyle w:val="CharStyle18"/>
          <w:lang w:val="en-US" w:eastAsia="en-US"/>
        </w:rPr>
        <w:t xml:space="preserve">№ 1875 </w:t>
      </w:r>
      <w:r>
        <w:rPr>
          <w:rStyle w:val="CharStyle18"/>
        </w:rPr>
        <w:t xml:space="preserve">позиции приложения </w:t>
      </w:r>
      <w:r>
        <w:rPr>
          <w:rStyle w:val="CharStyle18"/>
          <w:lang w:val="en-US" w:eastAsia="en-US"/>
        </w:rPr>
        <w:t xml:space="preserve">№ 1 </w:t>
      </w:r>
      <w:r>
        <w:rPr>
          <w:rStyle w:val="CharStyle18"/>
        </w:rPr>
        <w:t xml:space="preserve">и приложения </w:t>
      </w:r>
      <w:r>
        <w:rPr>
          <w:rStyle w:val="CharStyle18"/>
          <w:lang w:val="en-US" w:eastAsia="en-US"/>
        </w:rPr>
        <w:t xml:space="preserve">№ 2 </w:t>
      </w:r>
      <w:r>
        <w:rPr>
          <w:rStyle w:val="CharStyle18"/>
        </w:rPr>
        <w:t xml:space="preserve">к данному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8"/>
          <w:lang w:val="en-US" w:eastAsia="en-US"/>
        </w:rPr>
        <w:t xml:space="preserve">034-2014 </w:t>
      </w:r>
      <w:r>
        <w:rPr>
          <w:rStyle w:val="CharStyle18"/>
        </w:rPr>
        <w:t xml:space="preserve">(КПЕС </w:t>
      </w:r>
      <w:r>
        <w:rPr>
          <w:rStyle w:val="CharStyle18"/>
          <w:lang w:val="en-US" w:eastAsia="en-US"/>
        </w:rPr>
        <w:t xml:space="preserve">2008)», </w:t>
      </w:r>
      <w:r>
        <w:rPr>
          <w:rStyle w:val="CharStyle18"/>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8"/>
          <w:lang w:val="en-US" w:eastAsia="en-US"/>
        </w:rPr>
        <w:t xml:space="preserve">034-2014 </w:t>
      </w:r>
      <w:r>
        <w:rPr>
          <w:rStyle w:val="CharStyle18"/>
        </w:rPr>
        <w:t xml:space="preserve">(КПЕС </w:t>
      </w:r>
      <w:r>
        <w:rPr>
          <w:rStyle w:val="CharStyle18"/>
          <w:lang w:val="en-US" w:eastAsia="en-US"/>
        </w:rPr>
        <w:t xml:space="preserve">2008)». </w:t>
      </w:r>
      <w:r>
        <w:rPr>
          <w:rStyle w:val="CharStyle18"/>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7"/>
        <w:keepNext w:val="0"/>
        <w:keepLines w:val="0"/>
        <w:widowControl w:val="0"/>
        <w:shd w:val="clear" w:color="auto" w:fill="auto"/>
        <w:bidi w:val="0"/>
        <w:spacing w:before="0" w:after="0" w:line="240" w:lineRule="auto"/>
        <w:ind w:left="0" w:right="0" w:firstLine="720"/>
        <w:jc w:val="both"/>
        <w:sectPr>
          <w:headerReference w:type="default" r:id="rId17"/>
          <w:footerReference w:type="default" r:id="rId18"/>
          <w:footnotePr>
            <w:pos w:val="pageBottom"/>
            <w:numFmt w:val="decimal"/>
            <w:numRestart w:val="continuous"/>
          </w:footnotePr>
          <w:pgSz w:w="11900" w:h="16840"/>
          <w:pgMar w:top="1662" w:right="547" w:bottom="1254" w:left="1077" w:header="0" w:footer="3" w:gutter="0"/>
          <w:cols w:space="720"/>
          <w:noEndnote/>
          <w:rtlGutter w:val="0"/>
          <w:docGrid w:linePitch="360"/>
        </w:sectPr>
      </w:pPr>
      <w:r>
        <w:rPr>
          <w:rStyle w:val="CharStyle18"/>
        </w:rPr>
        <w:t xml:space="preserve">Позицией </w:t>
      </w:r>
      <w:r>
        <w:rPr>
          <w:rStyle w:val="CharStyle18"/>
          <w:lang w:val="en-US" w:eastAsia="en-US"/>
        </w:rPr>
        <w:t xml:space="preserve">385 </w:t>
      </w:r>
      <w:r>
        <w:rPr>
          <w:rStyle w:val="CharStyle18"/>
        </w:rPr>
        <w:t xml:space="preserve">приложения </w:t>
      </w:r>
      <w:r>
        <w:rPr>
          <w:rStyle w:val="CharStyle18"/>
          <w:lang w:val="en-US" w:eastAsia="en-US"/>
        </w:rPr>
        <w:t xml:space="preserve">№ 2 </w:t>
      </w:r>
      <w:r>
        <w:rPr>
          <w:rStyle w:val="CharStyle18"/>
        </w:rPr>
        <w:t xml:space="preserve">к Постановлению </w:t>
      </w:r>
      <w:r>
        <w:rPr>
          <w:rStyle w:val="CharStyle18"/>
          <w:lang w:val="en-US" w:eastAsia="en-US"/>
        </w:rPr>
        <w:t xml:space="preserve">№ 1875 </w:t>
      </w:r>
      <w:r>
        <w:rPr>
          <w:rStyle w:val="CharStyle18"/>
        </w:rPr>
        <w:t xml:space="preserve">установлены ограничения на закупку закупок товара «Иглы хирургические; инструменты колющие; шприцы» (коды ОКПД2 </w:t>
      </w:r>
      <w:r>
        <w:rPr>
          <w:rStyle w:val="CharStyle18"/>
          <w:lang w:val="en-US" w:eastAsia="en-US"/>
        </w:rPr>
        <w:t xml:space="preserve">- 32.50.13.110 </w:t>
      </w:r>
      <w:r>
        <w:rPr>
          <w:rStyle w:val="CharStyle18"/>
        </w:rPr>
        <w:t>«Шприцы, иглы, катетеры, канюли</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и аналогичные инструменты», </w:t>
      </w:r>
      <w:r>
        <w:rPr>
          <w:rStyle w:val="CharStyle18"/>
          <w:lang w:val="en-US" w:eastAsia="en-US"/>
        </w:rPr>
        <w:t xml:space="preserve">21.20.24.120 </w:t>
      </w:r>
      <w:r>
        <w:rPr>
          <w:rStyle w:val="CharStyle18"/>
        </w:rPr>
        <w:t xml:space="preserve">«Шовные материалы», </w:t>
      </w:r>
      <w:r>
        <w:rPr>
          <w:rStyle w:val="CharStyle18"/>
          <w:lang w:val="en-US" w:eastAsia="en-US"/>
        </w:rPr>
        <w:t xml:space="preserve">32.50.50.190 </w:t>
      </w:r>
      <w:r>
        <w:rPr>
          <w:rStyle w:val="CharStyle18"/>
        </w:rPr>
        <w:t>«Изделия медицинские, в том числе, хирургические, прочие, не включенные в другие группировки»).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В соответствии с позицией Минфина России, изложенной в письме от </w:t>
      </w:r>
      <w:r>
        <w:rPr>
          <w:rStyle w:val="CharStyle18"/>
          <w:lang w:val="en-US" w:eastAsia="en-US"/>
        </w:rPr>
        <w:t xml:space="preserve">31.01.2025 № 24-01-06/8697, </w:t>
      </w:r>
      <w:r>
        <w:rPr>
          <w:rStyle w:val="CharStyle18"/>
        </w:rPr>
        <w:t xml:space="preserve">в приложениях </w:t>
      </w:r>
      <w:r>
        <w:rPr>
          <w:rStyle w:val="CharStyle18"/>
          <w:lang w:val="en-US" w:eastAsia="en-US"/>
        </w:rPr>
        <w:t xml:space="preserve">№1 - №3 </w:t>
      </w:r>
      <w:r>
        <w:rPr>
          <w:rStyle w:val="CharStyle18"/>
        </w:rPr>
        <w:t xml:space="preserve">к Постановлению </w:t>
      </w:r>
      <w:r>
        <w:rPr>
          <w:rStyle w:val="CharStyle18"/>
          <w:lang w:val="en-US" w:eastAsia="en-US"/>
        </w:rPr>
        <w:t xml:space="preserve">№ 1875 </w:t>
      </w:r>
      <w:r>
        <w:rPr>
          <w:rStyle w:val="CharStyle18"/>
        </w:rPr>
        <w:t>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Кроме того, наименования товаров, работ, услуг в приложениях </w:t>
      </w:r>
      <w:r>
        <w:rPr>
          <w:rStyle w:val="CharStyle18"/>
          <w:lang w:val="en-US" w:eastAsia="en-US"/>
        </w:rPr>
        <w:t xml:space="preserve">№ 1 - № 3 </w:t>
      </w:r>
      <w:r>
        <w:rPr>
          <w:rStyle w:val="CharStyle18"/>
        </w:rPr>
        <w:t xml:space="preserve">к Постановлению </w:t>
      </w:r>
      <w:r>
        <w:rPr>
          <w:rStyle w:val="CharStyle18"/>
          <w:lang w:val="en-US" w:eastAsia="en-US"/>
        </w:rPr>
        <w:t xml:space="preserve">№ 1875 </w:t>
      </w:r>
      <w:r>
        <w:rPr>
          <w:rStyle w:val="CharStyle18"/>
        </w:rPr>
        <w:t xml:space="preserve">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w:t>
      </w:r>
      <w:r>
        <w:rPr>
          <w:rStyle w:val="CharStyle18"/>
          <w:lang w:val="en-US" w:eastAsia="en-US"/>
        </w:rPr>
        <w:t xml:space="preserve">№1875 </w:t>
      </w:r>
      <w:r>
        <w:rPr>
          <w:rStyle w:val="CharStyle18"/>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w:t>
      </w:r>
      <w:r>
        <w:rPr>
          <w:rStyle w:val="CharStyle18"/>
          <w:lang w:val="en-US" w:eastAsia="en-US"/>
        </w:rPr>
        <w:t xml:space="preserve">№ 1 - № 3 </w:t>
      </w:r>
      <w:r>
        <w:rPr>
          <w:rStyle w:val="CharStyle18"/>
        </w:rPr>
        <w:t>к данному Постановлению.</w:t>
      </w:r>
    </w:p>
    <w:p>
      <w:pPr>
        <w:pStyle w:val="Style17"/>
        <w:keepNext w:val="0"/>
        <w:keepLines w:val="0"/>
        <w:widowControl w:val="0"/>
        <w:shd w:val="clear" w:color="auto" w:fill="auto"/>
        <w:bidi w:val="0"/>
        <w:spacing w:before="0" w:after="0" w:line="240" w:lineRule="auto"/>
        <w:ind w:left="0" w:right="0" w:firstLine="720"/>
        <w:jc w:val="both"/>
      </w:pPr>
      <w:r>
        <w:rPr>
          <w:rStyle w:val="CharStyle18"/>
        </w:rPr>
        <w:t>Исходя из извещения объектом закупки являются нити хирургические и шовные материалы. При этом, в описании объекта закупки предусмотрено наличие иглы, а также установлены требования к таким иглам по позициям:</w:t>
      </w:r>
    </w:p>
    <w:p>
      <w:pPr>
        <w:pStyle w:val="Style17"/>
        <w:keepNext w:val="0"/>
        <w:keepLines w:val="0"/>
        <w:widowControl w:val="0"/>
        <w:numPr>
          <w:ilvl w:val="0"/>
          <w:numId w:val="17"/>
        </w:numPr>
        <w:shd w:val="clear" w:color="auto" w:fill="auto"/>
        <w:tabs>
          <w:tab w:pos="944" w:val="left"/>
        </w:tabs>
        <w:bidi w:val="0"/>
        <w:spacing w:before="0" w:after="0" w:line="240" w:lineRule="auto"/>
        <w:ind w:left="0" w:right="0" w:firstLine="720"/>
        <w:jc w:val="both"/>
      </w:pPr>
      <w:r>
        <w:rPr>
          <w:rStyle w:val="CharStyle18"/>
          <w:lang w:val="en-US" w:eastAsia="en-US"/>
        </w:rPr>
        <w:t xml:space="preserve">№1, 2, 23 </w:t>
      </w:r>
      <w:r>
        <w:rPr>
          <w:rStyle w:val="CharStyle18"/>
        </w:rPr>
        <w:t xml:space="preserve">«Нить хирургическая из полиглактина, антибактериальная», код КТРУ </w:t>
      </w:r>
      <w:r>
        <w:rPr>
          <w:rStyle w:val="CharStyle18"/>
          <w:lang w:val="en-US" w:eastAsia="en-US"/>
        </w:rPr>
        <w:t>21.20.24.120-00000006;</w:t>
      </w:r>
    </w:p>
    <w:p>
      <w:pPr>
        <w:pStyle w:val="Style17"/>
        <w:keepNext w:val="0"/>
        <w:keepLines w:val="0"/>
        <w:widowControl w:val="0"/>
        <w:numPr>
          <w:ilvl w:val="0"/>
          <w:numId w:val="17"/>
        </w:numPr>
        <w:shd w:val="clear" w:color="auto" w:fill="auto"/>
        <w:tabs>
          <w:tab w:pos="944" w:val="left"/>
        </w:tabs>
        <w:bidi w:val="0"/>
        <w:spacing w:before="0" w:after="0" w:line="240" w:lineRule="auto"/>
        <w:ind w:left="0" w:right="0" w:firstLine="720"/>
        <w:jc w:val="both"/>
      </w:pPr>
      <w:r>
        <w:rPr>
          <w:rStyle w:val="CharStyle18"/>
          <w:lang w:val="en-US" w:eastAsia="en-US"/>
        </w:rPr>
        <w:t xml:space="preserve">№3, 4, 8, 9, 10,11,12,13,15 </w:t>
      </w:r>
      <w:r>
        <w:rPr>
          <w:rStyle w:val="CharStyle18"/>
        </w:rPr>
        <w:t xml:space="preserve">«Шовный материал из полигликолевой кислоты», код КТРУ </w:t>
      </w:r>
      <w:r>
        <w:rPr>
          <w:rStyle w:val="CharStyle18"/>
          <w:lang w:val="en-US" w:eastAsia="en-US"/>
        </w:rPr>
        <w:t>21.20.24.120-00000033;</w:t>
      </w:r>
    </w:p>
    <w:p>
      <w:pPr>
        <w:pStyle w:val="Style17"/>
        <w:keepNext w:val="0"/>
        <w:keepLines w:val="0"/>
        <w:widowControl w:val="0"/>
        <w:numPr>
          <w:ilvl w:val="0"/>
          <w:numId w:val="17"/>
        </w:numPr>
        <w:shd w:val="clear" w:color="auto" w:fill="auto"/>
        <w:tabs>
          <w:tab w:pos="1627" w:val="left"/>
        </w:tabs>
        <w:bidi w:val="0"/>
        <w:spacing w:before="0" w:after="0" w:line="240" w:lineRule="auto"/>
        <w:ind w:left="0" w:right="0" w:firstLine="720"/>
        <w:jc w:val="both"/>
      </w:pPr>
      <w:r>
        <w:rPr>
          <w:rStyle w:val="CharStyle18"/>
          <w:lang w:val="en-US" w:eastAsia="en-US"/>
        </w:rPr>
        <w:t xml:space="preserve">№7 </w:t>
      </w:r>
      <w:r>
        <w:rPr>
          <w:rStyle w:val="CharStyle18"/>
        </w:rPr>
        <w:t xml:space="preserve">«Нить хирургическая из полиглактина», код КТРУ </w:t>
      </w:r>
      <w:r>
        <w:rPr>
          <w:rStyle w:val="CharStyle18"/>
          <w:lang w:val="en-US" w:eastAsia="en-US"/>
        </w:rPr>
        <w:t>21.20.24.120-00000011,</w:t>
      </w:r>
    </w:p>
    <w:p>
      <w:pPr>
        <w:pStyle w:val="Style17"/>
        <w:keepNext w:val="0"/>
        <w:keepLines w:val="0"/>
        <w:widowControl w:val="0"/>
        <w:numPr>
          <w:ilvl w:val="0"/>
          <w:numId w:val="17"/>
        </w:numPr>
        <w:shd w:val="clear" w:color="auto" w:fill="auto"/>
        <w:tabs>
          <w:tab w:pos="939" w:val="left"/>
        </w:tabs>
        <w:bidi w:val="0"/>
        <w:spacing w:before="0" w:after="0" w:line="240" w:lineRule="auto"/>
        <w:ind w:left="0" w:right="0" w:firstLine="720"/>
        <w:jc w:val="both"/>
      </w:pPr>
      <w:r>
        <w:rPr>
          <w:rStyle w:val="CharStyle18"/>
          <w:lang w:val="en-US" w:eastAsia="en-US"/>
        </w:rPr>
        <w:t xml:space="preserve">№ 16 </w:t>
      </w:r>
      <w:r>
        <w:rPr>
          <w:rStyle w:val="CharStyle18"/>
        </w:rPr>
        <w:t xml:space="preserve">«Нить хирургическая полиамидная, мононить», код КТРУ </w:t>
      </w:r>
      <w:r>
        <w:rPr>
          <w:rStyle w:val="CharStyle18"/>
          <w:lang w:val="en-US" w:eastAsia="en-US"/>
        </w:rPr>
        <w:t>21.20.24.120</w:t>
        <w:softHyphen/>
        <w:t>00000016;</w:t>
      </w:r>
    </w:p>
    <w:p>
      <w:pPr>
        <w:pStyle w:val="Style17"/>
        <w:keepNext w:val="0"/>
        <w:keepLines w:val="0"/>
        <w:widowControl w:val="0"/>
        <w:numPr>
          <w:ilvl w:val="0"/>
          <w:numId w:val="17"/>
        </w:numPr>
        <w:shd w:val="clear" w:color="auto" w:fill="auto"/>
        <w:tabs>
          <w:tab w:pos="949" w:val="left"/>
        </w:tabs>
        <w:bidi w:val="0"/>
        <w:spacing w:before="0" w:after="0" w:line="240" w:lineRule="auto"/>
        <w:ind w:left="0" w:right="0" w:firstLine="720"/>
        <w:jc w:val="both"/>
      </w:pPr>
      <w:r>
        <w:rPr>
          <w:rStyle w:val="CharStyle18"/>
          <w:lang w:val="en-US" w:eastAsia="en-US"/>
        </w:rPr>
        <w:t xml:space="preserve">№17, 18, 19 </w:t>
      </w:r>
      <w:r>
        <w:rPr>
          <w:rStyle w:val="CharStyle18"/>
        </w:rPr>
        <w:t xml:space="preserve">«Нить хирургическая из полиолефина, мононить», код КТРУ </w:t>
      </w:r>
      <w:r>
        <w:rPr>
          <w:rStyle w:val="CharStyle18"/>
          <w:lang w:val="en-US" w:eastAsia="en-US"/>
        </w:rPr>
        <w:t>21.20.24.120-00000028;</w:t>
      </w:r>
    </w:p>
    <w:p>
      <w:pPr>
        <w:pStyle w:val="Style17"/>
        <w:keepNext w:val="0"/>
        <w:keepLines w:val="0"/>
        <w:widowControl w:val="0"/>
        <w:numPr>
          <w:ilvl w:val="0"/>
          <w:numId w:val="17"/>
        </w:numPr>
        <w:shd w:val="clear" w:color="auto" w:fill="auto"/>
        <w:tabs>
          <w:tab w:pos="944" w:val="left"/>
        </w:tabs>
        <w:bidi w:val="0"/>
        <w:spacing w:before="0" w:after="0" w:line="240" w:lineRule="auto"/>
        <w:ind w:left="0" w:right="0" w:firstLine="720"/>
        <w:jc w:val="both"/>
      </w:pPr>
      <w:r>
        <w:rPr>
          <w:rStyle w:val="CharStyle18"/>
          <w:lang w:val="en-US" w:eastAsia="en-US"/>
        </w:rPr>
        <w:t xml:space="preserve">№20, 21, 22 </w:t>
      </w:r>
      <w:r>
        <w:rPr>
          <w:rStyle w:val="CharStyle18"/>
        </w:rPr>
        <w:t xml:space="preserve">«Нить хирургическая полиамидная, полинить, стерильная», код КТРУ </w:t>
      </w:r>
      <w:r>
        <w:rPr>
          <w:rStyle w:val="CharStyle18"/>
          <w:lang w:val="en-US" w:eastAsia="en-US"/>
        </w:rPr>
        <w:t>21.20.24.120-00000018;</w:t>
      </w:r>
    </w:p>
    <w:p>
      <w:pPr>
        <w:pStyle w:val="Style17"/>
        <w:keepNext w:val="0"/>
        <w:keepLines w:val="0"/>
        <w:widowControl w:val="0"/>
        <w:numPr>
          <w:ilvl w:val="0"/>
          <w:numId w:val="17"/>
        </w:numPr>
        <w:shd w:val="clear" w:color="auto" w:fill="auto"/>
        <w:tabs>
          <w:tab w:pos="944" w:val="left"/>
        </w:tabs>
        <w:bidi w:val="0"/>
        <w:spacing w:before="0" w:after="0" w:line="240" w:lineRule="auto"/>
        <w:ind w:left="0" w:right="0" w:firstLine="720"/>
        <w:jc w:val="both"/>
      </w:pPr>
      <w:r>
        <w:rPr>
          <w:rStyle w:val="CharStyle18"/>
          <w:lang w:val="en-US" w:eastAsia="en-US"/>
        </w:rPr>
        <w:t xml:space="preserve">№24 </w:t>
      </w:r>
      <w:r>
        <w:rPr>
          <w:rStyle w:val="CharStyle18"/>
        </w:rPr>
        <w:t xml:space="preserve">«Нить хирургическая рассасывающаяся монофиламентная из полиэфира», код ОКПД2 </w:t>
      </w:r>
      <w:r>
        <w:rPr>
          <w:rStyle w:val="CharStyle18"/>
          <w:lang w:val="en-US" w:eastAsia="en-US"/>
        </w:rPr>
        <w:t>- 21.20.24.120;</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Согласно ГОСТ </w:t>
      </w:r>
      <w:r>
        <w:rPr>
          <w:rStyle w:val="CharStyle18"/>
          <w:lang w:val="en-US" w:eastAsia="en-US"/>
        </w:rPr>
        <w:t xml:space="preserve">25725-89 </w:t>
      </w:r>
      <w:r>
        <w:rPr>
          <w:rStyle w:val="CharStyle18"/>
        </w:rPr>
        <w:t xml:space="preserve">«Государственный стандарт Союза ССР. Инструменты медицинские. Термины и определения» (далее </w:t>
      </w:r>
      <w:r>
        <w:rPr>
          <w:rStyle w:val="CharStyle18"/>
          <w:lang w:val="en-US" w:eastAsia="en-US"/>
        </w:rPr>
        <w:t xml:space="preserve">– </w:t>
      </w:r>
      <w:r>
        <w:rPr>
          <w:rStyle w:val="CharStyle18"/>
        </w:rPr>
        <w:t xml:space="preserve">ГОСТ </w:t>
      </w:r>
      <w:r>
        <w:rPr>
          <w:rStyle w:val="CharStyle18"/>
          <w:lang w:val="en-US" w:eastAsia="en-US"/>
        </w:rPr>
        <w:t xml:space="preserve">25725-89) </w:t>
      </w:r>
      <w:r>
        <w:rPr>
          <w:rStyle w:val="CharStyle18"/>
        </w:rPr>
        <w:t xml:space="preserve">колющий медицинский инструмент </w:t>
      </w:r>
      <w:r>
        <w:rPr>
          <w:rStyle w:val="CharStyle18"/>
          <w:lang w:val="en-US" w:eastAsia="en-US"/>
        </w:rPr>
        <w:t xml:space="preserve">- </w:t>
      </w:r>
      <w:r>
        <w:rPr>
          <w:rStyle w:val="CharStyle18"/>
        </w:rPr>
        <w:t>медицинский инструмент с острием на конце, предназначенный для введения в ткань организма с диагностической или лечебной целью и для различных манипуляций, не связанных с прониканием в ткань организма.</w:t>
      </w:r>
    </w:p>
    <w:p>
      <w:pPr>
        <w:pStyle w:val="Style17"/>
        <w:keepNext w:val="0"/>
        <w:keepLines w:val="0"/>
        <w:widowControl w:val="0"/>
        <w:shd w:val="clear" w:color="auto" w:fill="auto"/>
        <w:bidi w:val="0"/>
        <w:spacing w:before="0" w:after="0" w:line="302" w:lineRule="auto"/>
        <w:ind w:left="0" w:right="0" w:firstLine="720"/>
        <w:jc w:val="both"/>
        <w:rPr>
          <w:sz w:val="24"/>
          <w:szCs w:val="24"/>
        </w:rPr>
      </w:pPr>
      <w:r>
        <w:rPr>
          <w:rStyle w:val="CharStyle18"/>
        </w:rPr>
        <w:t xml:space="preserve">В соответствии с пунктом </w:t>
      </w:r>
      <w:r>
        <w:rPr>
          <w:rStyle w:val="CharStyle18"/>
          <w:lang w:val="en-US" w:eastAsia="en-US"/>
        </w:rPr>
        <w:t xml:space="preserve">7 </w:t>
      </w:r>
      <w:r>
        <w:rPr>
          <w:rStyle w:val="CharStyle18"/>
        </w:rPr>
        <w:t xml:space="preserve">таблицы </w:t>
      </w:r>
      <w:r>
        <w:rPr>
          <w:rStyle w:val="CharStyle18"/>
          <w:lang w:val="en-US" w:eastAsia="en-US"/>
        </w:rPr>
        <w:t xml:space="preserve">№ 1 </w:t>
      </w:r>
      <w:r>
        <w:rPr>
          <w:rStyle w:val="CharStyle18"/>
        </w:rPr>
        <w:t xml:space="preserve">ГОСТ </w:t>
      </w:r>
      <w:r>
        <w:rPr>
          <w:rStyle w:val="CharStyle18"/>
          <w:lang w:val="en-US" w:eastAsia="en-US"/>
        </w:rPr>
        <w:t xml:space="preserve">25725-89 </w:t>
      </w:r>
      <w:r>
        <w:rPr>
          <w:rStyle w:val="CharStyle18"/>
        </w:rPr>
        <w:t xml:space="preserve">прокалывающая игла, являющаяся видом колющего медицинского инструмента, </w:t>
      </w:r>
      <w:r>
        <w:rPr>
          <w:rStyle w:val="CharStyle18"/>
          <w:lang w:val="en-US" w:eastAsia="en-US"/>
        </w:rPr>
        <w:t xml:space="preserve">- </w:t>
      </w:r>
      <w:r>
        <w:rPr>
          <w:rStyle w:val="CharStyle18"/>
        </w:rPr>
        <w:t xml:space="preserve">стержневая игла </w:t>
      </w:r>
      <w:r>
        <w:rPr>
          <w:rStyle w:val="CharStyle18"/>
          <w:sz w:val="24"/>
          <w:szCs w:val="24"/>
          <w:lang w:val="en-US" w:eastAsia="en-US"/>
        </w:rPr>
        <w:t>2025-22261</w:t>
      </w:r>
    </w:p>
    <w:p>
      <w:pPr>
        <w:pStyle w:val="Style17"/>
        <w:keepNext w:val="0"/>
        <w:keepLines w:val="0"/>
        <w:widowControl w:val="0"/>
        <w:shd w:val="clear" w:color="auto" w:fill="auto"/>
        <w:bidi w:val="0"/>
        <w:spacing w:before="0" w:after="0" w:line="240" w:lineRule="auto"/>
        <w:ind w:left="0" w:right="0" w:firstLine="0"/>
        <w:jc w:val="both"/>
      </w:pPr>
      <w:r>
        <w:rPr>
          <w:rStyle w:val="CharStyle18"/>
        </w:rPr>
        <w:t>для глубокого проникания в ткань организма с целью проведения и (или) подведения шовного материала.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Согласно пунктам </w:t>
      </w:r>
      <w:r>
        <w:rPr>
          <w:rStyle w:val="CharStyle18"/>
          <w:lang w:val="en-US" w:eastAsia="en-US"/>
        </w:rPr>
        <w:t xml:space="preserve">11 </w:t>
      </w:r>
      <w:r>
        <w:rPr>
          <w:rStyle w:val="CharStyle18"/>
        </w:rPr>
        <w:t xml:space="preserve">и </w:t>
      </w:r>
      <w:r>
        <w:rPr>
          <w:rStyle w:val="CharStyle18"/>
          <w:lang w:val="en-US" w:eastAsia="en-US"/>
        </w:rPr>
        <w:t xml:space="preserve">12 </w:t>
      </w:r>
      <w:r>
        <w:rPr>
          <w:rStyle w:val="CharStyle18"/>
        </w:rPr>
        <w:t xml:space="preserve">таблицы </w:t>
      </w:r>
      <w:r>
        <w:rPr>
          <w:rStyle w:val="CharStyle18"/>
          <w:lang w:val="en-US" w:eastAsia="en-US"/>
        </w:rPr>
        <w:t xml:space="preserve">№ 1 </w:t>
      </w:r>
      <w:r>
        <w:rPr>
          <w:rStyle w:val="CharStyle18"/>
        </w:rPr>
        <w:t xml:space="preserve">ГОСТ </w:t>
      </w:r>
      <w:r>
        <w:rPr>
          <w:rStyle w:val="CharStyle18"/>
          <w:lang w:val="en-US" w:eastAsia="en-US"/>
        </w:rPr>
        <w:t xml:space="preserve">25725-89 </w:t>
      </w:r>
      <w:r>
        <w:rPr>
          <w:rStyle w:val="CharStyle18"/>
        </w:rPr>
        <w:t>хирургическая игла и атравматическая игла являются видами прокалывающих игл, следовательно, относятся к колющим медицинским инструментам.</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Таким образом, поскольку Заказчиком в извещении о проведении электронного аукциона позициям </w:t>
      </w:r>
      <w:r>
        <w:rPr>
          <w:rStyle w:val="CharStyle18"/>
          <w:lang w:val="en-US" w:eastAsia="en-US"/>
        </w:rPr>
        <w:t xml:space="preserve">№1-4, 7-13, 15-24 </w:t>
      </w:r>
      <w:r>
        <w:rPr>
          <w:rStyle w:val="CharStyle18"/>
        </w:rPr>
        <w:t xml:space="preserve">описания объекта закупки установлено требование о наличии у шовного материала иглы, а также указаны требуемые заказчику характеристики такой иглы, Комиссия Крымского межрегионального УФАС России полагает, что в данном случае закупаемые Заказчиком медицинские изделия относятся к товарам, указанным в позиции </w:t>
      </w:r>
      <w:r>
        <w:rPr>
          <w:rStyle w:val="CharStyle18"/>
          <w:lang w:val="en-US" w:eastAsia="en-US"/>
        </w:rPr>
        <w:t xml:space="preserve">385 </w:t>
      </w:r>
      <w:r>
        <w:rPr>
          <w:rStyle w:val="CharStyle18"/>
        </w:rPr>
        <w:t xml:space="preserve">приложения </w:t>
      </w:r>
      <w:r>
        <w:rPr>
          <w:rStyle w:val="CharStyle18"/>
          <w:lang w:val="en-US" w:eastAsia="en-US"/>
        </w:rPr>
        <w:t xml:space="preserve">№ 2 </w:t>
      </w:r>
      <w:r>
        <w:rPr>
          <w:rStyle w:val="CharStyle18"/>
        </w:rPr>
        <w:t xml:space="preserve">к Постановлению </w:t>
      </w:r>
      <w:r>
        <w:rPr>
          <w:rStyle w:val="CharStyle18"/>
          <w:lang w:val="en-US" w:eastAsia="en-US"/>
        </w:rPr>
        <w:t>№ 1875.</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Следовательно, Заказчиком в извещении о проведении электронного аукциона правомерно установлены ограничения в отношении товаров российского происхождения в соответствии с требованиями Постановления </w:t>
      </w:r>
      <w:r>
        <w:rPr>
          <w:rStyle w:val="CharStyle18"/>
          <w:lang w:val="en-US" w:eastAsia="en-US"/>
        </w:rPr>
        <w:t xml:space="preserve">№ 1875 </w:t>
      </w:r>
      <w:r>
        <w:rPr>
          <w:rStyle w:val="CharStyle18"/>
        </w:rPr>
        <w:t xml:space="preserve">в отношении вышеуказанных позиций, что подтверждается слайдом </w:t>
      </w:r>
      <w:r>
        <w:rPr>
          <w:rStyle w:val="CharStyle18"/>
          <w:lang w:val="en-US" w:eastAsia="en-US"/>
        </w:rPr>
        <w:t xml:space="preserve">17 </w:t>
      </w:r>
      <w:r>
        <w:rPr>
          <w:rStyle w:val="CharStyle18"/>
        </w:rPr>
        <w:t>презентации ФАС России от 18.03.2025г.</w:t>
      </w:r>
    </w:p>
    <w:p>
      <w:pPr>
        <w:pStyle w:val="Style17"/>
        <w:keepNext w:val="0"/>
        <w:keepLines w:val="0"/>
        <w:widowControl w:val="0"/>
        <w:shd w:val="clear" w:color="auto" w:fill="auto"/>
        <w:bidi w:val="0"/>
        <w:spacing w:before="0" w:after="0" w:line="240" w:lineRule="auto"/>
        <w:ind w:left="0" w:right="0" w:firstLine="720"/>
        <w:jc w:val="both"/>
      </w:pPr>
      <w:r>
        <w:rPr>
          <w:rStyle w:val="CharStyle18"/>
        </w:rPr>
        <w:t>Также Комиссией Крымского межрегионального УФАС России установлено, что по следующим позициям отсутствует требование о наличии иглы:</w:t>
      </w:r>
    </w:p>
    <w:p>
      <w:pPr>
        <w:pStyle w:val="Style17"/>
        <w:keepNext w:val="0"/>
        <w:keepLines w:val="0"/>
        <w:widowControl w:val="0"/>
        <w:numPr>
          <w:ilvl w:val="0"/>
          <w:numId w:val="17"/>
        </w:numPr>
        <w:shd w:val="clear" w:color="auto" w:fill="auto"/>
        <w:tabs>
          <w:tab w:pos="949" w:val="left"/>
        </w:tabs>
        <w:bidi w:val="0"/>
        <w:spacing w:before="0" w:after="0" w:line="240" w:lineRule="auto"/>
        <w:ind w:left="0" w:right="0" w:firstLine="720"/>
        <w:jc w:val="both"/>
      </w:pPr>
      <w:r>
        <w:rPr>
          <w:rStyle w:val="CharStyle18"/>
          <w:lang w:val="en-US" w:eastAsia="en-US"/>
        </w:rPr>
        <w:t xml:space="preserve">№25 </w:t>
      </w:r>
      <w:r>
        <w:rPr>
          <w:rStyle w:val="CharStyle18"/>
        </w:rPr>
        <w:t xml:space="preserve">«Нить хирургическая из полиглактина, антибактериальная», код КТРУ </w:t>
      </w:r>
      <w:r>
        <w:rPr>
          <w:rStyle w:val="CharStyle18"/>
          <w:lang w:val="en-US" w:eastAsia="en-US"/>
        </w:rPr>
        <w:t>21.20.24.120-00000006;</w:t>
      </w:r>
    </w:p>
    <w:p>
      <w:pPr>
        <w:pStyle w:val="Style17"/>
        <w:keepNext w:val="0"/>
        <w:keepLines w:val="0"/>
        <w:widowControl w:val="0"/>
        <w:numPr>
          <w:ilvl w:val="0"/>
          <w:numId w:val="17"/>
        </w:numPr>
        <w:shd w:val="clear" w:color="auto" w:fill="auto"/>
        <w:tabs>
          <w:tab w:pos="949" w:val="left"/>
        </w:tabs>
        <w:bidi w:val="0"/>
        <w:spacing w:before="0" w:after="0" w:line="240" w:lineRule="auto"/>
        <w:ind w:left="0" w:right="0" w:firstLine="720"/>
        <w:jc w:val="both"/>
      </w:pPr>
      <w:r>
        <w:rPr>
          <w:rStyle w:val="CharStyle18"/>
          <w:lang w:val="en-US" w:eastAsia="en-US"/>
        </w:rPr>
        <w:t xml:space="preserve">№14 </w:t>
      </w:r>
      <w:r>
        <w:rPr>
          <w:rStyle w:val="CharStyle18"/>
        </w:rPr>
        <w:t xml:space="preserve">«Нить хирургическая из полигликолевой кислоты», код КТРУ </w:t>
      </w:r>
      <w:r>
        <w:rPr>
          <w:rStyle w:val="CharStyle18"/>
          <w:lang w:val="en-US" w:eastAsia="en-US"/>
        </w:rPr>
        <w:t>21.20.24.120-00000033;</w:t>
      </w:r>
    </w:p>
    <w:p>
      <w:pPr>
        <w:pStyle w:val="Style17"/>
        <w:keepNext w:val="0"/>
        <w:keepLines w:val="0"/>
        <w:widowControl w:val="0"/>
        <w:shd w:val="clear" w:color="auto" w:fill="auto"/>
        <w:bidi w:val="0"/>
        <w:spacing w:before="0" w:after="0" w:line="240" w:lineRule="auto"/>
        <w:ind w:left="0" w:right="0" w:firstLine="720"/>
        <w:jc w:val="both"/>
      </w:pPr>
      <w:r>
        <w:rPr>
          <w:rStyle w:val="CharStyle18"/>
          <w:lang w:val="en-US" w:eastAsia="en-US"/>
        </w:rPr>
        <w:t xml:space="preserve">№5,6 </w:t>
      </w:r>
      <w:r>
        <w:rPr>
          <w:rStyle w:val="CharStyle18"/>
        </w:rPr>
        <w:t xml:space="preserve">«Нить хирургическая полиамидная, полинить», код КТРУ </w:t>
      </w:r>
      <w:r>
        <w:rPr>
          <w:rStyle w:val="CharStyle18"/>
          <w:lang w:val="en-US" w:eastAsia="en-US"/>
        </w:rPr>
        <w:t>21.20.24.120</w:t>
        <w:softHyphen/>
        <w:t>00000018.</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Закупаемые Заказчиком хирургические нити и шовные материалы по позициям </w:t>
      </w:r>
      <w:r>
        <w:rPr>
          <w:rStyle w:val="CharStyle18"/>
          <w:lang w:val="en-US" w:eastAsia="en-US"/>
        </w:rPr>
        <w:t xml:space="preserve">№5, 6, 14, 25 </w:t>
      </w:r>
      <w:r>
        <w:rPr>
          <w:rStyle w:val="CharStyle18"/>
        </w:rPr>
        <w:t xml:space="preserve">не относятся к колющим инструментам и не содержатся в перечне </w:t>
      </w:r>
      <w:r>
        <w:rPr>
          <w:rStyle w:val="CharStyle18"/>
          <w:lang w:val="en-US" w:eastAsia="en-US"/>
        </w:rPr>
        <w:t xml:space="preserve">№2 </w:t>
      </w:r>
      <w:r>
        <w:rPr>
          <w:rStyle w:val="CharStyle18"/>
        </w:rPr>
        <w:t xml:space="preserve">Постановления </w:t>
      </w:r>
      <w:r>
        <w:rPr>
          <w:rStyle w:val="CharStyle18"/>
          <w:lang w:val="en-US" w:eastAsia="en-US"/>
        </w:rPr>
        <w:t>№1875.</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Соответствие только находящегося в перечне кода товара по Общероссийскому классификатору продукции по видам экономической деятельности ОК </w:t>
      </w:r>
      <w:r>
        <w:rPr>
          <w:rStyle w:val="CharStyle18"/>
          <w:lang w:val="en-US" w:eastAsia="en-US"/>
        </w:rPr>
        <w:t xml:space="preserve">034-2014 </w:t>
      </w:r>
      <w:r>
        <w:rPr>
          <w:rStyle w:val="CharStyle18"/>
        </w:rPr>
        <w:t xml:space="preserve">(КПЕС </w:t>
      </w:r>
      <w:r>
        <w:rPr>
          <w:rStyle w:val="CharStyle18"/>
          <w:lang w:val="en-US" w:eastAsia="en-US"/>
        </w:rPr>
        <w:t xml:space="preserve">2008) </w:t>
      </w:r>
      <w:r>
        <w:rPr>
          <w:rStyle w:val="CharStyle18"/>
        </w:rPr>
        <w:t xml:space="preserve">с кодом закупаемого заказчиком товара не подпадают под действие ограничений, установленных Постановлением </w:t>
      </w:r>
      <w:r>
        <w:rPr>
          <w:rStyle w:val="CharStyle18"/>
          <w:lang w:val="en-US" w:eastAsia="en-US"/>
        </w:rPr>
        <w:t xml:space="preserve">№1875, </w:t>
      </w:r>
      <w:r>
        <w:rPr>
          <w:rStyle w:val="CharStyle18"/>
        </w:rPr>
        <w:t xml:space="preserve">ввиду чего Заказчиком правомерно установлено преимущество на требуемые к поставке товары по позициям </w:t>
      </w:r>
      <w:r>
        <w:rPr>
          <w:rStyle w:val="CharStyle18"/>
          <w:lang w:val="en-US" w:eastAsia="en-US"/>
        </w:rPr>
        <w:t>№5, 6, 14, 25.</w:t>
      </w:r>
    </w:p>
    <w:p>
      <w:pPr>
        <w:pStyle w:val="Style17"/>
        <w:keepNext w:val="0"/>
        <w:keepLines w:val="0"/>
        <w:widowControl w:val="0"/>
        <w:shd w:val="clear" w:color="auto" w:fill="auto"/>
        <w:bidi w:val="0"/>
        <w:spacing w:before="0" w:after="0" w:line="240" w:lineRule="auto"/>
        <w:ind w:left="0" w:right="0" w:firstLine="720"/>
        <w:jc w:val="both"/>
      </w:pPr>
      <w:r>
        <w:rPr>
          <w:rStyle w:val="CharStyle18"/>
        </w:rPr>
        <w:t>На основании изложенного, Комиссия Крымского межрегионального УФАС России приходит к выводу о необоснованности довода жалобы Заявителя.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Во втором и третьем доводе жалобы Заявитель указывает на то, что Заказчиком к требуемым к поставке товарам по позициям </w:t>
      </w:r>
      <w:r>
        <w:rPr>
          <w:rStyle w:val="CharStyle18"/>
          <w:lang w:val="en-US" w:eastAsia="en-US"/>
        </w:rPr>
        <w:t xml:space="preserve">№1,2,5,6,14,23,25 </w:t>
      </w:r>
      <w:r>
        <w:rPr>
          <w:rStyle w:val="CharStyle18"/>
        </w:rPr>
        <w:t xml:space="preserve">установлены характеристики соответствующие товару единственного производителя </w:t>
      </w:r>
      <w:r>
        <w:rPr>
          <w:rStyle w:val="CharStyle18"/>
          <w:lang w:val="en-US" w:eastAsia="en-US"/>
        </w:rPr>
        <w:t xml:space="preserve">— </w:t>
      </w:r>
      <w:r>
        <w:rPr>
          <w:rStyle w:val="CharStyle18"/>
        </w:rPr>
        <w:t>ООО «ПТО «МЕДТЕХНИКА».</w:t>
      </w:r>
    </w:p>
    <w:p>
      <w:pPr>
        <w:pStyle w:val="Style17"/>
        <w:keepNext w:val="0"/>
        <w:keepLines w:val="0"/>
        <w:widowControl w:val="0"/>
        <w:shd w:val="clear" w:color="auto" w:fill="auto"/>
        <w:bidi w:val="0"/>
        <w:spacing w:before="0" w:after="0" w:line="283" w:lineRule="auto"/>
        <w:ind w:left="0" w:right="0" w:firstLine="720"/>
        <w:jc w:val="both"/>
        <w:rPr>
          <w:sz w:val="24"/>
          <w:szCs w:val="24"/>
        </w:rPr>
        <w:sectPr>
          <w:headerReference w:type="default" r:id="rId19"/>
          <w:footerReference w:type="default" r:id="rId20"/>
          <w:footnotePr>
            <w:pos w:val="pageBottom"/>
            <w:numFmt w:val="decimal"/>
            <w:numRestart w:val="continuous"/>
          </w:footnotePr>
          <w:pgSz w:w="11900" w:h="16840"/>
          <w:pgMar w:top="1666" w:right="545" w:bottom="764" w:left="1103" w:header="0" w:footer="336" w:gutter="0"/>
          <w:cols w:space="720"/>
          <w:noEndnote/>
          <w:rtlGutter w:val="0"/>
          <w:docGrid w:linePitch="360"/>
        </w:sectPr>
      </w:pPr>
      <w:r>
        <w:rPr>
          <w:rStyle w:val="CharStyle18"/>
        </w:rPr>
        <w:t xml:space="preserve">В письме ФАС России от </w:t>
      </w:r>
      <w:r>
        <w:rPr>
          <w:rStyle w:val="CharStyle18"/>
          <w:lang w:val="en-US" w:eastAsia="en-US"/>
        </w:rPr>
        <w:t xml:space="preserve">21.03.2025 №28/26176/25 </w:t>
      </w:r>
      <w:r>
        <w:rPr>
          <w:rStyle w:val="CharStyle18"/>
        </w:rPr>
        <w:t xml:space="preserve">"О рассмотрении обращения" указано, что указание конкретного товарного знака или требований к закупаемому товару, свидетельствующие о его конкретном производителе, в </w:t>
      </w:r>
      <w:r>
        <w:rPr>
          <w:rStyle w:val="CharStyle18"/>
          <w:sz w:val="24"/>
          <w:szCs w:val="24"/>
          <w:lang w:val="en-US" w:eastAsia="en-US"/>
        </w:rPr>
        <w:t>2025-22261</w:t>
      </w:r>
    </w:p>
    <w:p>
      <w:pPr>
        <w:pStyle w:val="Style17"/>
        <w:keepNext w:val="0"/>
        <w:keepLines w:val="0"/>
        <w:widowControl w:val="0"/>
        <w:shd w:val="clear" w:color="auto" w:fill="auto"/>
        <w:bidi w:val="0"/>
        <w:spacing w:before="0" w:after="0" w:line="240" w:lineRule="auto"/>
        <w:ind w:left="0" w:right="0" w:firstLine="0"/>
        <w:jc w:val="both"/>
      </w:pPr>
      <w:r>
        <w:rPr>
          <w:rStyle w:val="CharStyle18"/>
        </w:rPr>
        <w:t>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В связи с чем 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8"/>
          <w:lang w:val="en-US" w:eastAsia="en-US"/>
        </w:rPr>
        <w:t xml:space="preserve">33 </w:t>
      </w:r>
      <w:r>
        <w:rPr>
          <w:rStyle w:val="CharStyle18"/>
        </w:rPr>
        <w:t>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Вместе тем, Заказчик не предоставил информацию и доказательства о наличии двух и более товаров различных производителей, соответствующих описанию объекта закупки.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Также Комиссией принимается во внимание, что согласно Протоколу подведения итогов определения поставщика (подрядчика, исполнителя) от </w:t>
      </w:r>
      <w:r>
        <w:rPr>
          <w:rStyle w:val="CharStyle18"/>
          <w:lang w:val="en-US" w:eastAsia="en-US"/>
        </w:rPr>
        <w:t xml:space="preserve">15.12.2025 </w:t>
      </w:r>
      <w:r>
        <w:rPr>
          <w:rStyle w:val="CharStyle18"/>
        </w:rPr>
        <w:t xml:space="preserve">№ИЭА1 на участие в закупке была подана </w:t>
      </w:r>
      <w:r>
        <w:rPr>
          <w:rStyle w:val="CharStyle18"/>
          <w:lang w:val="en-US" w:eastAsia="en-US"/>
        </w:rPr>
        <w:t xml:space="preserve">1 </w:t>
      </w:r>
      <w:r>
        <w:rPr>
          <w:rStyle w:val="CharStyle18"/>
        </w:rPr>
        <w:t xml:space="preserve">заявка, содержащая предложение о поставке товаров производителя ООО «ПТО «МЕДТЕХНИКА» по позициям </w:t>
      </w:r>
      <w:r>
        <w:rPr>
          <w:rStyle w:val="CharStyle18"/>
          <w:lang w:val="en-US" w:eastAsia="en-US"/>
        </w:rPr>
        <w:t>№1,2,5,6,14,23,25.</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Таким образом, при описании объекта закупки Заказчиком были нарушены требования пункта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Закона о контрактной системе в части формирования объекта закупки, соответствующего товару единственного производителя.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На четвертый довод жалобы Заявителя, относительно неправомерного указания по позициям </w:t>
      </w:r>
      <w:r>
        <w:rPr>
          <w:rStyle w:val="CharStyle18"/>
          <w:lang w:val="en-US" w:eastAsia="en-US"/>
        </w:rPr>
        <w:t xml:space="preserve">№6,14,23,25 </w:t>
      </w:r>
      <w:r>
        <w:rPr>
          <w:rStyle w:val="CharStyle18"/>
        </w:rPr>
        <w:t xml:space="preserve">в графе «обоснование необходимости использования дополнительных характеристик» ссылки на ГОСТ </w:t>
      </w:r>
      <w:r>
        <w:rPr>
          <w:rStyle w:val="CharStyle18"/>
          <w:lang w:val="en-US" w:eastAsia="en-US"/>
        </w:rPr>
        <w:t xml:space="preserve">26641-85 </w:t>
      </w:r>
      <w:r>
        <w:rPr>
          <w:rStyle w:val="CharStyle18"/>
        </w:rPr>
        <w:t xml:space="preserve">и ГОСТ </w:t>
      </w:r>
      <w:r>
        <w:rPr>
          <w:rStyle w:val="CharStyle18"/>
          <w:lang w:val="en-US" w:eastAsia="en-US"/>
        </w:rPr>
        <w:t xml:space="preserve">ISO 11607-1-2018, </w:t>
      </w:r>
      <w:r>
        <w:rPr>
          <w:rStyle w:val="CharStyle18"/>
        </w:rPr>
        <w:t>Комиссия Крымского межрегионального УФАС России сообщает следующее.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Установлено, что по позициям </w:t>
      </w:r>
      <w:r>
        <w:rPr>
          <w:rStyle w:val="CharStyle18"/>
          <w:lang w:val="en-US" w:eastAsia="en-US"/>
        </w:rPr>
        <w:t xml:space="preserve">№6, 14, 23, 25, </w:t>
      </w:r>
      <w:r>
        <w:rPr>
          <w:rStyle w:val="CharStyle18"/>
        </w:rPr>
        <w:t xml:space="preserve">по характеристикам </w:t>
      </w:r>
      <w:r>
        <w:rPr>
          <w:rStyle w:val="CharStyle18"/>
          <w:i/>
          <w:iCs/>
        </w:rPr>
        <w:t>«нить», «катушка», характеристики носителя», «корпус катушки»</w:t>
      </w:r>
      <w:r>
        <w:rPr>
          <w:rStyle w:val="CharStyle18"/>
        </w:rPr>
        <w:t xml:space="preserve"> в качестве обоснования необходимости использования дополнительных характеристик Заказчиком указана ссылка на соответствие ГОСТу </w:t>
      </w:r>
      <w:r>
        <w:rPr>
          <w:rStyle w:val="CharStyle18"/>
          <w:lang w:val="en-US" w:eastAsia="en-US"/>
        </w:rPr>
        <w:t xml:space="preserve">26641-85 </w:t>
      </w:r>
      <w:r>
        <w:rPr>
          <w:rStyle w:val="CharStyle18"/>
        </w:rPr>
        <w:t xml:space="preserve">и ГОСТу </w:t>
      </w:r>
      <w:r>
        <w:rPr>
          <w:rStyle w:val="CharStyle18"/>
          <w:lang w:val="en-US" w:eastAsia="en-US"/>
        </w:rPr>
        <w:t>ISO 11607-1-2018.</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Областью применения ГОСТа </w:t>
      </w:r>
      <w:r>
        <w:rPr>
          <w:rStyle w:val="CharStyle18"/>
          <w:lang w:val="en-US" w:eastAsia="en-US"/>
        </w:rPr>
        <w:t xml:space="preserve">26641-85 </w:t>
      </w:r>
      <w:r>
        <w:rPr>
          <w:rStyle w:val="CharStyle18"/>
        </w:rPr>
        <w:t>«Иглы атравматические. Общие технические требования и методы испытаний» являются стерильные атравматические иглы однократного применения, предназначенные для сшивания тканей в процессе хирургических операций.</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ГОСТ </w:t>
      </w:r>
      <w:r>
        <w:rPr>
          <w:rStyle w:val="CharStyle18"/>
          <w:lang w:val="en-US" w:eastAsia="en-US"/>
        </w:rPr>
        <w:t xml:space="preserve">ISO 11607-1-2018 </w:t>
      </w:r>
      <w:r>
        <w:rPr>
          <w:rStyle w:val="CharStyle18"/>
        </w:rPr>
        <w:t xml:space="preserve">«Упаковка для медицинских изделий, подлежащих финишной стерилизации. Часть </w:t>
      </w:r>
      <w:r>
        <w:rPr>
          <w:rStyle w:val="CharStyle18"/>
          <w:lang w:val="en-US" w:eastAsia="en-US"/>
        </w:rPr>
        <w:t xml:space="preserve">1. </w:t>
      </w:r>
      <w:r>
        <w:rPr>
          <w:rStyle w:val="CharStyle18"/>
        </w:rPr>
        <w:t>Требования к материалам, барьерным системам для стерилизации и упаковочным системам» устанавливает требования к материалам, предварительно отформованным барьерным системам для стерилизации, барьерным системам для стерилизации и упаковочным системам, предназначенным для финишной стерилизации медицинских изделий до того, как они будут доставлены к месту их использования, а также описывает методы испытаний, а также для упаковывания медицинских изделий, подвергаемых финишной стерилизации как в промышленных условиях, так и в медицинских учреждениях, а также при стерилизации медицинских изделий непосредственно в барьерных системах.</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При этом установлено, что в ГОСТе </w:t>
      </w:r>
      <w:r>
        <w:rPr>
          <w:rStyle w:val="CharStyle18"/>
          <w:lang w:val="en-US" w:eastAsia="en-US"/>
        </w:rPr>
        <w:t xml:space="preserve">26641-85 </w:t>
      </w:r>
      <w:r>
        <w:rPr>
          <w:rStyle w:val="CharStyle18"/>
        </w:rPr>
        <w:t xml:space="preserve">и ГОСТе </w:t>
      </w:r>
      <w:r>
        <w:rPr>
          <w:rStyle w:val="CharStyle18"/>
          <w:lang w:val="en-US" w:eastAsia="en-US"/>
        </w:rPr>
        <w:t xml:space="preserve">ISO 11607-1-2018 </w:t>
      </w:r>
      <w:r>
        <w:rPr>
          <w:rStyle w:val="CharStyle18"/>
        </w:rPr>
        <w:t xml:space="preserve">отсутствуют упоминания на такие характеристики, как </w:t>
      </w:r>
      <w:r>
        <w:rPr>
          <w:rStyle w:val="CharStyle18"/>
          <w:i/>
          <w:iCs/>
        </w:rPr>
        <w:t>«нить», «катушка», характеристики носителя», «корпус катушки».</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Кроме того, по позициям </w:t>
      </w:r>
      <w:r>
        <w:rPr>
          <w:rStyle w:val="CharStyle18"/>
          <w:lang w:val="en-US" w:eastAsia="en-US"/>
        </w:rPr>
        <w:t xml:space="preserve">№6, 14, 25 </w:t>
      </w:r>
      <w:r>
        <w:rPr>
          <w:rStyle w:val="CharStyle18"/>
        </w:rPr>
        <w:t>у Заказчика вообще отсутствует требование о наличии иглы.</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Таким образом, Заказчиком неверно указана ссылка на ГОСТ </w:t>
      </w:r>
      <w:r>
        <w:rPr>
          <w:rStyle w:val="CharStyle18"/>
          <w:lang w:val="en-US" w:eastAsia="en-US"/>
        </w:rPr>
        <w:t xml:space="preserve">26641-85 </w:t>
      </w:r>
      <w:r>
        <w:rPr>
          <w:rStyle w:val="CharStyle18"/>
        </w:rPr>
        <w:t xml:space="preserve">и ГОСТ </w:t>
      </w:r>
      <w:r>
        <w:rPr>
          <w:rStyle w:val="CharStyle18"/>
          <w:lang w:val="en-US" w:eastAsia="en-US"/>
        </w:rPr>
        <w:t xml:space="preserve">ISO 11607-1-2018 </w:t>
      </w:r>
      <w:r>
        <w:rPr>
          <w:rStyle w:val="CharStyle18"/>
        </w:rPr>
        <w:t xml:space="preserve">в качестве обоснования необходимости использования дополнительных характеристик </w:t>
      </w:r>
      <w:r>
        <w:rPr>
          <w:rStyle w:val="CharStyle18"/>
          <w:i/>
          <w:iCs/>
        </w:rPr>
        <w:t>«нить», «катушка», характеристики носителя», «корпус катушки»</w:t>
      </w:r>
      <w:r>
        <w:rPr>
          <w:rStyle w:val="CharStyle18"/>
        </w:rPr>
        <w:t>.</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Таким образом, Заказчиком были нарушены требования пункта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Закона о контрактной системе. Данный довод жалобы Заявителя признан обоснованным.</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Как следует из пятого довода жалобы Заявителя, у Заказчика по позиции </w:t>
      </w:r>
      <w:r>
        <w:rPr>
          <w:rStyle w:val="CharStyle18"/>
          <w:lang w:val="en-US" w:eastAsia="en-US"/>
        </w:rPr>
        <w:t xml:space="preserve">№5 </w:t>
      </w:r>
      <w:r>
        <w:rPr>
          <w:rStyle w:val="CharStyle18"/>
        </w:rPr>
        <w:t>описания объекта закупки частично отсутствует обоснование необходимости использования дополнительных характеристик.</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Согласно пункту </w:t>
      </w:r>
      <w:r>
        <w:rPr>
          <w:rStyle w:val="CharStyle18"/>
          <w:lang w:val="en-US" w:eastAsia="en-US"/>
        </w:rPr>
        <w:t xml:space="preserve">5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42 </w:t>
      </w:r>
      <w:r>
        <w:rPr>
          <w:rStyle w:val="CharStyle18"/>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7"/>
        <w:keepNext w:val="0"/>
        <w:keepLines w:val="0"/>
        <w:widowControl w:val="0"/>
        <w:numPr>
          <w:ilvl w:val="0"/>
          <w:numId w:val="17"/>
        </w:numPr>
        <w:shd w:val="clear" w:color="auto" w:fill="auto"/>
        <w:tabs>
          <w:tab w:pos="913" w:val="left"/>
        </w:tabs>
        <w:bidi w:val="0"/>
        <w:spacing w:before="0" w:after="0" w:line="240" w:lineRule="auto"/>
        <w:ind w:left="0" w:right="0" w:firstLine="740"/>
        <w:jc w:val="both"/>
      </w:pPr>
      <w:r>
        <w:rPr>
          <w:rStyle w:val="CharStyle18"/>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8"/>
          <w:lang w:val="en-US" w:eastAsia="en-US"/>
        </w:rPr>
        <w:t xml:space="preserve">6 </w:t>
      </w:r>
      <w:r>
        <w:rPr>
          <w:rStyle w:val="CharStyle18"/>
        </w:rPr>
        <w:t xml:space="preserve">статьи </w:t>
      </w:r>
      <w:r>
        <w:rPr>
          <w:rStyle w:val="CharStyle18"/>
          <w:lang w:val="en-US" w:eastAsia="en-US"/>
        </w:rPr>
        <w:t xml:space="preserve">23 </w:t>
      </w:r>
      <w:r>
        <w:rPr>
          <w:rStyle w:val="CharStyle18"/>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В соответствии с частью </w:t>
      </w:r>
      <w:r>
        <w:rPr>
          <w:rStyle w:val="CharStyle18"/>
          <w:lang w:val="en-US" w:eastAsia="en-US"/>
        </w:rPr>
        <w:t xml:space="preserve">5 </w:t>
      </w:r>
      <w:r>
        <w:rPr>
          <w:rStyle w:val="CharStyle18"/>
        </w:rPr>
        <w:t xml:space="preserve">статьи </w:t>
      </w:r>
      <w:r>
        <w:rPr>
          <w:rStyle w:val="CharStyle18"/>
          <w:lang w:val="en-US" w:eastAsia="en-US"/>
        </w:rPr>
        <w:t xml:space="preserve">23 </w:t>
      </w:r>
      <w:r>
        <w:rPr>
          <w:rStyle w:val="CharStyle18"/>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Согласно части </w:t>
      </w:r>
      <w:r>
        <w:rPr>
          <w:rStyle w:val="CharStyle18"/>
          <w:lang w:val="en-US" w:eastAsia="en-US"/>
        </w:rPr>
        <w:t xml:space="preserve">6 </w:t>
      </w:r>
      <w:r>
        <w:rPr>
          <w:rStyle w:val="CharStyle18"/>
        </w:rPr>
        <w:t xml:space="preserve">статьи </w:t>
      </w:r>
      <w:r>
        <w:rPr>
          <w:rStyle w:val="CharStyle18"/>
          <w:lang w:val="en-US" w:eastAsia="en-US"/>
        </w:rPr>
        <w:t xml:space="preserve">23 </w:t>
      </w:r>
      <w:r>
        <w:rPr>
          <w:rStyle w:val="CharStyle18"/>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740"/>
        <w:jc w:val="both"/>
      </w:pPr>
      <w:r>
        <w:rPr>
          <w:rStyle w:val="CharStyle18"/>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 xml:space="preserve">Правила) и Правила использования каталога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 xml:space="preserve">Правила) утверждены постановлением Правительства РФ от </w:t>
      </w:r>
      <w:r>
        <w:rPr>
          <w:rStyle w:val="CharStyle18"/>
          <w:lang w:val="en-US" w:eastAsia="en-US"/>
        </w:rPr>
        <w:t>08.02.2017 №145.</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Пунктом </w:t>
      </w:r>
      <w:r>
        <w:rPr>
          <w:rStyle w:val="CharStyle18"/>
          <w:lang w:val="en-US" w:eastAsia="en-US"/>
        </w:rPr>
        <w:t xml:space="preserve">4 </w:t>
      </w:r>
      <w:r>
        <w:rPr>
          <w:rStyle w:val="CharStyle18"/>
        </w:rPr>
        <w:t xml:space="preserve">Правил определено, что заказчики обязаны применять информацию, включенную в позицию каталога в соответствии с подпунктами "б" </w:t>
      </w:r>
      <w:r>
        <w:rPr>
          <w:rStyle w:val="CharStyle18"/>
          <w:lang w:val="en-US" w:eastAsia="en-US"/>
        </w:rPr>
        <w:t xml:space="preserve">- </w:t>
      </w:r>
      <w:r>
        <w:rPr>
          <w:rStyle w:val="CharStyle18"/>
        </w:rPr>
        <w:t xml:space="preserve">"г" и "е" </w:t>
      </w:r>
      <w:r>
        <w:rPr>
          <w:rStyle w:val="CharStyle18"/>
          <w:lang w:val="en-US" w:eastAsia="en-US"/>
        </w:rPr>
        <w:t xml:space="preserve">- </w:t>
      </w:r>
      <w:r>
        <w:rPr>
          <w:rStyle w:val="CharStyle18"/>
        </w:rPr>
        <w:t xml:space="preserve">"з" пункта </w:t>
      </w:r>
      <w:r>
        <w:rPr>
          <w:rStyle w:val="CharStyle18"/>
          <w:lang w:val="en-US" w:eastAsia="en-US"/>
        </w:rPr>
        <w:t xml:space="preserve">10 </w:t>
      </w:r>
      <w:r>
        <w:rPr>
          <w:rStyle w:val="CharStyle18"/>
        </w:rPr>
        <w:t>Правил, с указанной в ней даты начала обязательного применения.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7"/>
        <w:keepNext w:val="0"/>
        <w:keepLines w:val="0"/>
        <w:widowControl w:val="0"/>
        <w:numPr>
          <w:ilvl w:val="0"/>
          <w:numId w:val="19"/>
        </w:numPr>
        <w:shd w:val="clear" w:color="auto" w:fill="auto"/>
        <w:tabs>
          <w:tab w:pos="1136" w:val="left"/>
        </w:tabs>
        <w:bidi w:val="0"/>
        <w:spacing w:before="0" w:after="0" w:line="240" w:lineRule="auto"/>
        <w:ind w:left="0" w:right="0" w:firstLine="720"/>
        <w:jc w:val="both"/>
      </w:pPr>
      <w:r>
        <w:rPr>
          <w:rStyle w:val="CharStyle18"/>
        </w:rPr>
        <w:t>наименование товара, работы, услуги;</w:t>
      </w:r>
    </w:p>
    <w:p>
      <w:pPr>
        <w:pStyle w:val="Style17"/>
        <w:keepNext w:val="0"/>
        <w:keepLines w:val="0"/>
        <w:widowControl w:val="0"/>
        <w:numPr>
          <w:ilvl w:val="0"/>
          <w:numId w:val="19"/>
        </w:numPr>
        <w:shd w:val="clear" w:color="auto" w:fill="auto"/>
        <w:tabs>
          <w:tab w:pos="1138" w:val="left"/>
        </w:tabs>
        <w:bidi w:val="0"/>
        <w:spacing w:before="0" w:after="0" w:line="240" w:lineRule="auto"/>
        <w:ind w:left="0" w:right="0" w:firstLine="720"/>
        <w:jc w:val="both"/>
      </w:pPr>
      <w:r>
        <w:rPr>
          <w:rStyle w:val="CharStyle18"/>
        </w:rPr>
        <w:t>единицы измерения количества товара, объема выполняемой работы, оказываемой услуги (при наличии);</w:t>
      </w:r>
    </w:p>
    <w:p>
      <w:pPr>
        <w:pStyle w:val="Style17"/>
        <w:keepNext w:val="0"/>
        <w:keepLines w:val="0"/>
        <w:widowControl w:val="0"/>
        <w:numPr>
          <w:ilvl w:val="0"/>
          <w:numId w:val="19"/>
        </w:numPr>
        <w:shd w:val="clear" w:color="auto" w:fill="auto"/>
        <w:tabs>
          <w:tab w:pos="1141" w:val="left"/>
        </w:tabs>
        <w:bidi w:val="0"/>
        <w:spacing w:before="0" w:after="0" w:line="240" w:lineRule="auto"/>
        <w:ind w:left="0" w:right="0" w:firstLine="720"/>
        <w:jc w:val="both"/>
      </w:pPr>
      <w:r>
        <w:rPr>
          <w:rStyle w:val="CharStyle18"/>
        </w:rPr>
        <w:t>описание товара, работы, услуги (при наличии такого описания в позиции).</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Заказчиком при проведении закупки по позиции </w:t>
      </w:r>
      <w:r>
        <w:rPr>
          <w:rStyle w:val="CharStyle18"/>
          <w:lang w:val="en-US" w:eastAsia="en-US"/>
        </w:rPr>
        <w:t xml:space="preserve">№5 </w:t>
      </w:r>
      <w:r>
        <w:rPr>
          <w:rStyle w:val="CharStyle18"/>
        </w:rPr>
        <w:t xml:space="preserve">«Нить хирургическая полиамидная, полинить» выбран код КТРУ </w:t>
      </w:r>
      <w:r>
        <w:rPr>
          <w:rStyle w:val="CharStyle18"/>
          <w:lang w:val="en-US" w:eastAsia="en-US"/>
        </w:rPr>
        <w:t xml:space="preserve">- 21.20.24.120-00000018. </w:t>
      </w:r>
      <w:r>
        <w:rPr>
          <w:rStyle w:val="CharStyle18"/>
        </w:rPr>
        <w:t xml:space="preserve">По выбранной заказчиком позиции в КТРУ отсутствуют характеристики товара, ввиду чего заказчик формировал описание объекта закупки с учетом положений статьи </w:t>
      </w:r>
      <w:r>
        <w:rPr>
          <w:rStyle w:val="CharStyle18"/>
          <w:lang w:val="en-US" w:eastAsia="en-US"/>
        </w:rPr>
        <w:t xml:space="preserve">33 </w:t>
      </w:r>
      <w:r>
        <w:rPr>
          <w:rStyle w:val="CharStyle18"/>
        </w:rPr>
        <w:t>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Исходя из смысла пункта </w:t>
      </w:r>
      <w:r>
        <w:rPr>
          <w:rStyle w:val="CharStyle18"/>
          <w:lang w:val="en-US" w:eastAsia="en-US"/>
        </w:rPr>
        <w:t xml:space="preserve">6 </w:t>
      </w:r>
      <w:r>
        <w:rPr>
          <w:rStyle w:val="CharStyle18"/>
        </w:rPr>
        <w:t>Правил обоснование необходимости использования дополнительной информации включается в описание объекта закупки в случае, если заказчик помимо информации, указанной в позиции КТРУ включает в описание дополнительные характеристики товара.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В случае отсутствия в позиции КТРУ описания товара обоснование дополнительных характеристик не требуется.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Данная позиция подтверждается разъяснениями Министерства финансов Российской Федерации, изложенными в пункте </w:t>
      </w:r>
      <w:r>
        <w:rPr>
          <w:rStyle w:val="CharStyle18"/>
          <w:lang w:val="en-US" w:eastAsia="en-US"/>
        </w:rPr>
        <w:t xml:space="preserve">5 </w:t>
      </w:r>
      <w:r>
        <w:rPr>
          <w:rStyle w:val="CharStyle18"/>
        </w:rPr>
        <w:t xml:space="preserve">письма от </w:t>
      </w:r>
      <w:r>
        <w:rPr>
          <w:rStyle w:val="CharStyle18"/>
          <w:lang w:val="en-US" w:eastAsia="en-US"/>
        </w:rPr>
        <w:t>25.08.2020 N 24-06</w:t>
        <w:softHyphen/>
        <w:t xml:space="preserve">05/74463 </w:t>
      </w:r>
      <w:r>
        <w:rPr>
          <w:rStyle w:val="CharStyle18"/>
        </w:rPr>
        <w:t xml:space="preserve">и письме от </w:t>
      </w:r>
      <w:r>
        <w:rPr>
          <w:rStyle w:val="CharStyle18"/>
          <w:lang w:val="en-US" w:eastAsia="en-US"/>
        </w:rPr>
        <w:t xml:space="preserve">24.01.2022 N 24-03-08/4090, </w:t>
      </w:r>
      <w:r>
        <w:rPr>
          <w:rStyle w:val="CharStyle18"/>
        </w:rPr>
        <w:t xml:space="preserve">согласно которым в случае, если описание товара, работы, услуги в соответствии с пунктом </w:t>
      </w:r>
      <w:r>
        <w:rPr>
          <w:rStyle w:val="CharStyle18"/>
          <w:lang w:val="en-US" w:eastAsia="en-US"/>
        </w:rPr>
        <w:t xml:space="preserve">13 </w:t>
      </w:r>
      <w:r>
        <w:rPr>
          <w:rStyle w:val="CharStyle18"/>
        </w:rPr>
        <w:t>Правил формирования каталога не сформировано, то описание товара, работы, услуги Минфином России в позицию каталога не включается и соответственно во вкладке "Описание товара, работы, услуги" позиции каталога в единой информационной системе в сфере закупок не отражается.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 xml:space="preserve">Таким образом, ввиду отсутствия в КТРУ </w:t>
      </w:r>
      <w:r>
        <w:rPr>
          <w:rStyle w:val="CharStyle18"/>
          <w:lang w:val="en-US" w:eastAsia="en-US"/>
        </w:rPr>
        <w:t xml:space="preserve">— 21.20.24.120-00000018 </w:t>
      </w:r>
      <w:r>
        <w:rPr>
          <w:rStyle w:val="CharStyle18"/>
        </w:rPr>
        <w:t>описания товара, обоснование необходимости использования дополнительных характеристик не требуется.</w:t>
      </w:r>
    </w:p>
    <w:p>
      <w:pPr>
        <w:pStyle w:val="Style17"/>
        <w:keepNext w:val="0"/>
        <w:keepLines w:val="0"/>
        <w:widowControl w:val="0"/>
        <w:shd w:val="clear" w:color="auto" w:fill="auto"/>
        <w:bidi w:val="0"/>
        <w:spacing w:before="0" w:after="0" w:line="240" w:lineRule="auto"/>
        <w:ind w:left="0" w:right="0" w:firstLine="720"/>
        <w:jc w:val="both"/>
      </w:pPr>
      <w:r>
        <w:rPr>
          <w:rStyle w:val="CharStyle18"/>
        </w:rPr>
        <w:t>На основании изложенного, данный довод жалобы Заявителя признается необоснованным.</w:t>
      </w:r>
    </w:p>
    <w:p>
      <w:pPr>
        <w:pStyle w:val="Style17"/>
        <w:keepNext w:val="0"/>
        <w:keepLines w:val="0"/>
        <w:widowControl w:val="0"/>
        <w:shd w:val="clear" w:color="auto" w:fill="auto"/>
        <w:bidi w:val="0"/>
        <w:spacing w:before="0" w:after="280" w:line="240" w:lineRule="auto"/>
        <w:ind w:left="0" w:right="0" w:firstLine="720"/>
        <w:jc w:val="both"/>
      </w:pPr>
      <w:r>
        <w:rPr>
          <w:rStyle w:val="CharStyle18"/>
        </w:rPr>
        <w:t xml:space="preserve">На основании изложенного, руководствуясь частью </w:t>
      </w:r>
      <w:r>
        <w:rPr>
          <w:rStyle w:val="CharStyle18"/>
          <w:lang w:val="en-US" w:eastAsia="en-US"/>
        </w:rPr>
        <w:t xml:space="preserve">15, 22 </w:t>
      </w:r>
      <w:r>
        <w:rPr>
          <w:rStyle w:val="CharStyle18"/>
        </w:rPr>
        <w:t xml:space="preserve">статьи </w:t>
      </w:r>
      <w:r>
        <w:rPr>
          <w:rStyle w:val="CharStyle18"/>
          <w:lang w:val="en-US" w:eastAsia="en-US"/>
        </w:rPr>
        <w:t xml:space="preserve">99, </w:t>
      </w:r>
      <w:r>
        <w:rPr>
          <w:rStyle w:val="CharStyle18"/>
        </w:rPr>
        <w:t xml:space="preserve">частью </w:t>
      </w:r>
      <w:r>
        <w:rPr>
          <w:rStyle w:val="CharStyle18"/>
          <w:lang w:val="en-US" w:eastAsia="en-US"/>
        </w:rPr>
        <w:t xml:space="preserve">8 </w:t>
      </w:r>
      <w:r>
        <w:rPr>
          <w:rStyle w:val="CharStyle18"/>
        </w:rPr>
        <w:t xml:space="preserve">статьи </w:t>
      </w:r>
      <w:r>
        <w:rPr>
          <w:rStyle w:val="CharStyle18"/>
          <w:lang w:val="en-US" w:eastAsia="en-US"/>
        </w:rPr>
        <w:t xml:space="preserve">106 </w:t>
      </w:r>
      <w:r>
        <w:rPr>
          <w:rStyle w:val="CharStyle18"/>
        </w:rPr>
        <w:t>Закона о контрактной системе, Комиссия</w:t>
      </w:r>
    </w:p>
    <w:p>
      <w:pPr>
        <w:pStyle w:val="Style23"/>
        <w:keepNext/>
        <w:keepLines/>
        <w:widowControl w:val="0"/>
        <w:shd w:val="clear" w:color="auto" w:fill="auto"/>
        <w:bidi w:val="0"/>
        <w:spacing w:before="0" w:after="280" w:line="240" w:lineRule="auto"/>
        <w:ind w:left="0" w:right="0" w:firstLine="0"/>
        <w:jc w:val="center"/>
      </w:pPr>
      <w:bookmarkStart w:id="4" w:name="bookmark4"/>
      <w:r>
        <w:rPr>
          <w:rStyle w:val="CharStyle24"/>
        </w:rPr>
        <w:t>РЕШИЛА:</w:t>
      </w:r>
      <w:bookmarkEnd w:id="4"/>
    </w:p>
    <w:p>
      <w:pPr>
        <w:pStyle w:val="Style17"/>
        <w:keepNext w:val="0"/>
        <w:keepLines w:val="0"/>
        <w:widowControl w:val="0"/>
        <w:numPr>
          <w:ilvl w:val="0"/>
          <w:numId w:val="21"/>
        </w:numPr>
        <w:shd w:val="clear" w:color="auto" w:fill="auto"/>
        <w:tabs>
          <w:tab w:pos="1122" w:val="left"/>
        </w:tabs>
        <w:bidi w:val="0"/>
        <w:spacing w:before="0" w:after="280" w:line="240" w:lineRule="auto"/>
        <w:ind w:left="0" w:right="0" w:firstLine="720"/>
        <w:jc w:val="both"/>
      </w:pPr>
      <w:r>
        <w:rPr>
          <w:rStyle w:val="CharStyle18"/>
        </w:rPr>
        <w:t>Признать жалобу Заявителя частично обоснованной.</w:t>
      </w:r>
      <w:r>
        <w:br w:type="page"/>
      </w:r>
    </w:p>
    <w:p>
      <w:pPr>
        <w:pStyle w:val="Style17"/>
        <w:keepNext w:val="0"/>
        <w:keepLines w:val="0"/>
        <w:widowControl w:val="0"/>
        <w:numPr>
          <w:ilvl w:val="0"/>
          <w:numId w:val="21"/>
        </w:numPr>
        <w:shd w:val="clear" w:color="auto" w:fill="auto"/>
        <w:tabs>
          <w:tab w:pos="1112" w:val="left"/>
        </w:tabs>
        <w:bidi w:val="0"/>
        <w:spacing w:before="0" w:after="0" w:line="240" w:lineRule="auto"/>
        <w:ind w:left="0" w:right="0" w:firstLine="720"/>
        <w:jc w:val="both"/>
      </w:pPr>
      <w:r>
        <w:rPr>
          <w:rStyle w:val="CharStyle18"/>
        </w:rPr>
        <w:t xml:space="preserve">Признать в действиях Заказчика нарушение подпункта «б» части </w:t>
      </w:r>
      <w:r>
        <w:rPr>
          <w:rStyle w:val="CharStyle18"/>
          <w:lang w:val="en-US" w:eastAsia="en-US"/>
        </w:rPr>
        <w:t xml:space="preserve">2 </w:t>
      </w:r>
      <w:r>
        <w:rPr>
          <w:rStyle w:val="CharStyle18"/>
        </w:rPr>
        <w:t xml:space="preserve">статьи </w:t>
      </w:r>
      <w:r>
        <w:rPr>
          <w:rStyle w:val="CharStyle18"/>
          <w:lang w:val="en-US" w:eastAsia="en-US"/>
        </w:rPr>
        <w:t xml:space="preserve">14, </w:t>
      </w:r>
      <w:r>
        <w:rPr>
          <w:rStyle w:val="CharStyle18"/>
        </w:rPr>
        <w:t xml:space="preserve">пункта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 xml:space="preserve">пункта </w:t>
      </w:r>
      <w:r>
        <w:rPr>
          <w:rStyle w:val="CharStyle18"/>
          <w:lang w:val="en-US" w:eastAsia="en-US"/>
        </w:rPr>
        <w:t xml:space="preserve">15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42 </w:t>
      </w:r>
      <w:r>
        <w:rPr>
          <w:rStyle w:val="CharStyle18"/>
        </w:rPr>
        <w:t>Закона о контрактной системе.</w:t>
      </w:r>
    </w:p>
    <w:p>
      <w:pPr>
        <w:pStyle w:val="Style17"/>
        <w:keepNext w:val="0"/>
        <w:keepLines w:val="0"/>
        <w:widowControl w:val="0"/>
        <w:numPr>
          <w:ilvl w:val="0"/>
          <w:numId w:val="21"/>
        </w:numPr>
        <w:shd w:val="clear" w:color="auto" w:fill="auto"/>
        <w:tabs>
          <w:tab w:pos="1107" w:val="left"/>
        </w:tabs>
        <w:bidi w:val="0"/>
        <w:spacing w:before="0" w:after="0" w:line="240" w:lineRule="auto"/>
        <w:ind w:left="0" w:right="0" w:firstLine="720"/>
        <w:jc w:val="both"/>
      </w:pPr>
      <w:r>
        <w:rPr>
          <w:rStyle w:val="CharStyle18"/>
        </w:rPr>
        <w:t>Выдать предписание об устранении нарушений Закона о контрактной системе.</w:t>
      </w:r>
    </w:p>
    <w:p>
      <w:pPr>
        <w:pStyle w:val="Style17"/>
        <w:keepNext w:val="0"/>
        <w:keepLines w:val="0"/>
        <w:widowControl w:val="0"/>
        <w:numPr>
          <w:ilvl w:val="0"/>
          <w:numId w:val="21"/>
        </w:numPr>
        <w:shd w:val="clear" w:color="auto" w:fill="auto"/>
        <w:tabs>
          <w:tab w:pos="1112" w:val="left"/>
        </w:tabs>
        <w:bidi w:val="0"/>
        <w:spacing w:before="0" w:after="280" w:line="240" w:lineRule="auto"/>
        <w:ind w:left="0" w:right="0" w:firstLine="720"/>
        <w:jc w:val="both"/>
      </w:pPr>
      <w:r>
        <w:rPr>
          <w:rStyle w:val="CharStyle18"/>
        </w:rPr>
        <w:t xml:space="preserve">Передать материалы дела должностному лицу для рассмотрения вопроса о возбуждении дела об административном правонарушении по части </w:t>
      </w:r>
      <w:r>
        <w:rPr>
          <w:rStyle w:val="CharStyle18"/>
          <w:lang w:val="en-US" w:eastAsia="en-US"/>
        </w:rPr>
        <w:t xml:space="preserve">5 </w:t>
      </w:r>
      <w:r>
        <w:rPr>
          <w:rStyle w:val="CharStyle18"/>
        </w:rPr>
        <w:t xml:space="preserve">статьи </w:t>
      </w:r>
      <w:r>
        <w:rPr>
          <w:rStyle w:val="CharStyle18"/>
          <w:lang w:val="en-US" w:eastAsia="en-US"/>
        </w:rPr>
        <w:t xml:space="preserve">7.30.1 </w:t>
      </w:r>
      <w:r>
        <w:rPr>
          <w:rStyle w:val="CharStyle18"/>
        </w:rPr>
        <w:t>Кодекса Российской Федерации об административных правонарушениях.</w:t>
      </w:r>
    </w:p>
    <w:p>
      <w:pPr>
        <w:pStyle w:val="Style23"/>
        <w:keepNext/>
        <w:keepLines/>
        <w:widowControl w:val="0"/>
        <w:shd w:val="clear" w:color="auto" w:fill="auto"/>
        <w:bidi w:val="0"/>
        <w:spacing w:before="0" w:after="0" w:line="240" w:lineRule="auto"/>
        <w:ind w:left="0" w:right="0" w:firstLine="720"/>
        <w:jc w:val="both"/>
      </w:pPr>
      <w:bookmarkStart w:id="6" w:name="bookmark6"/>
      <w:r>
        <w:rPr>
          <w:rStyle w:val="CharStyle24"/>
        </w:rPr>
        <w:t>Настоящее решение может быть обжаловано в судебном порядке в течение трех месяцев со дня его принятия.</w:t>
      </w:r>
      <w:bookmarkEnd w:id="6"/>
    </w:p>
    <w:p>
      <w:pPr>
        <w:widowControl w:val="0"/>
        <w:spacing w:line="1" w:lineRule="exact"/>
        <w:sectPr>
          <w:headerReference w:type="default" r:id="rId21"/>
          <w:footerReference w:type="default" r:id="rId22"/>
          <w:footnotePr>
            <w:pos w:val="pageBottom"/>
            <w:numFmt w:val="decimal"/>
            <w:numRestart w:val="continuous"/>
          </w:footnotePr>
          <w:pgSz w:w="11900" w:h="16840"/>
          <w:pgMar w:top="1657" w:right="540" w:bottom="1263" w:left="1097" w:header="0" w:footer="3" w:gutter="0"/>
          <w:cols w:space="720"/>
          <w:noEndnote/>
          <w:rtlGutter w:val="0"/>
          <w:docGrid w:linePitch="360"/>
        </w:sectPr>
      </w:pPr>
      <w:r>
        <mc:AlternateContent>
          <mc:Choice Requires="wps">
            <w:drawing>
              <wp:anchor distT="304800" distB="115570" distL="0" distR="0" simplePos="0" relativeHeight="125829379" behindDoc="0" locked="0" layoutInCell="1" allowOverlap="1">
                <wp:simplePos x="0" y="0"/>
                <wp:positionH relativeFrom="page">
                  <wp:posOffset>739140</wp:posOffset>
                </wp:positionH>
                <wp:positionV relativeFrom="paragraph">
                  <wp:posOffset>304800</wp:posOffset>
                </wp:positionV>
                <wp:extent cx="1825625" cy="250190"/>
                <wp:wrapTopAndBottom/>
                <wp:docPr id="23" name="Shape 23"/>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8.200000000000003pt;margin-top:24.pt;width:143.75pt;height:19.699999999999999pt;z-index:-125829374;mso-wrap-distance-left:0;mso-wrap-distance-top:24.pt;mso-wrap-distance-right:0;mso-wrap-distance-bottom:9.0999999999999996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Председатель комиссии</w:t>
                      </w:r>
                    </w:p>
                  </w:txbxContent>
                </v:textbox>
                <w10:wrap type="topAndBottom" anchorx="page"/>
              </v:shape>
            </w:pict>
          </mc:Fallback>
        </mc:AlternateContent>
      </w:r>
      <w:r>
        <mc:AlternateContent>
          <mc:Choice Requires="wps">
            <w:drawing>
              <wp:anchor distT="411480" distB="0" distL="0" distR="0" simplePos="0" relativeHeight="125829381" behindDoc="0" locked="0" layoutInCell="1" allowOverlap="1">
                <wp:simplePos x="0" y="0"/>
                <wp:positionH relativeFrom="page">
                  <wp:posOffset>3140710</wp:posOffset>
                </wp:positionH>
                <wp:positionV relativeFrom="paragraph">
                  <wp:posOffset>411480</wp:posOffset>
                </wp:positionV>
                <wp:extent cx="1722120" cy="259080"/>
                <wp:wrapTopAndBottom/>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pPr>
                            <w:r>
                              <w:rPr>
                                <w:rStyle w:val="CharStyle4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7.30000000000001pt;margin-top:32.399999999999999pt;width:135.59999999999999pt;height:20.400000000000002pt;z-index:-125829372;mso-wrap-distance-left:0;mso-wrap-distance-top:32.399999999999999pt;mso-wrap-distance-right:0;mso-position-horizontal-relative:page" filled="f" stroked="f">
                <v:textbox inset="0,0,0,0">
                  <w:txbxContent>
                    <w:p>
                      <w:pPr>
                        <w:pStyle w:val="Style39"/>
                        <w:keepNext w:val="0"/>
                        <w:keepLines w:val="0"/>
                        <w:widowControl w:val="0"/>
                        <w:shd w:val="clear" w:color="auto" w:fill="auto"/>
                        <w:bidi w:val="0"/>
                        <w:spacing w:before="0" w:after="0" w:line="240" w:lineRule="auto"/>
                        <w:ind w:left="0" w:right="0" w:firstLine="0"/>
                        <w:jc w:val="left"/>
                      </w:pPr>
                      <w:r>
                        <w:rPr>
                          <w:rStyle w:val="CharStyle40"/>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04800" distB="115570" distL="0" distR="0" simplePos="0" relativeHeight="125829383" behindDoc="0" locked="0" layoutInCell="1" allowOverlap="1">
                <wp:simplePos x="0" y="0"/>
                <wp:positionH relativeFrom="page">
                  <wp:posOffset>6094730</wp:posOffset>
                </wp:positionH>
                <wp:positionV relativeFrom="paragraph">
                  <wp:posOffset>304800</wp:posOffset>
                </wp:positionV>
                <wp:extent cx="1094105" cy="250190"/>
                <wp:wrapTopAndBottom/>
                <wp:docPr id="27" name="Shape 27"/>
                <a:graphic xmlns:a="http://schemas.openxmlformats.org/drawingml/2006/main">
                  <a:graphicData uri="http://schemas.microsoft.com/office/word/2010/wordprocessingShape">
                    <wps:wsp>
                      <wps:cNvSpPr txBox="1"/>
                      <wps:spPr>
                        <a:xfrm>
                          <a:ext cx="1094105"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А.П. Рудакова</w:t>
                            </w:r>
                          </w:p>
                        </w:txbxContent>
                      </wps:txbx>
                      <wps:bodyPr wrap="none" lIns="0" tIns="0" rIns="0" bIns="0">
                        <a:noAutoFit/>
                      </wps:bodyPr>
                    </wps:wsp>
                  </a:graphicData>
                </a:graphic>
              </wp:anchor>
            </w:drawing>
          </mc:Choice>
          <mc:Fallback>
            <w:pict>
              <v:shape id="_x0000_s1053" type="#_x0000_t202" style="position:absolute;margin-left:479.90000000000003pt;margin-top:24.pt;width:86.150000000000006pt;height:19.699999999999999pt;z-index:-125829370;mso-wrap-distance-left:0;mso-wrap-distance-top:24.pt;mso-wrap-distance-right:0;mso-wrap-distance-bottom:9.0999999999999996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А.П. Рудакова</w:t>
                      </w:r>
                    </w:p>
                  </w:txbxContent>
                </v:textbox>
                <w10:wrap type="topAndBottom" anchorx="page"/>
              </v:shape>
            </w:pict>
          </mc:Fallback>
        </mc:AlternateContent>
      </w:r>
    </w:p>
    <w:p>
      <w:pPr>
        <w:pStyle w:val="Style3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40"/>
          <w:color w:val="FFFFFF"/>
          <w:sz w:val="12"/>
          <w:szCs w:val="12"/>
        </w:rPr>
        <w:t>СВЕДЕНИЯ О СЕРТИФИКАТЕ ЭП</w:t>
      </w:r>
    </w:p>
    <w:p>
      <w:pPr>
        <w:pStyle w:val="Style42"/>
        <w:keepNext w:val="0"/>
        <w:keepLines w:val="0"/>
        <w:widowControl w:val="0"/>
        <w:shd w:val="clear" w:color="auto" w:fill="auto"/>
        <w:bidi w:val="0"/>
        <w:spacing w:before="0" w:after="0" w:line="240" w:lineRule="auto"/>
        <w:ind w:right="0" w:firstLine="0"/>
        <w:jc w:val="left"/>
        <w:rPr>
          <w:sz w:val="11"/>
          <w:szCs w:val="11"/>
        </w:rPr>
      </w:pPr>
      <w:r>
        <w:rPr>
          <w:rStyle w:val="CharStyle43"/>
        </w:rPr>
        <w:t xml:space="preserve">Кому выдан: </w:t>
      </w:r>
      <w:r>
        <w:rPr>
          <w:rStyle w:val="CharStyle43"/>
          <w:color w:val="000000"/>
          <w:sz w:val="11"/>
          <w:szCs w:val="11"/>
        </w:rPr>
        <w:t>Рудакова Анна Павловна</w:t>
      </w:r>
    </w:p>
    <w:p>
      <w:pPr>
        <w:pStyle w:val="Style42"/>
        <w:keepNext w:val="0"/>
        <w:keepLines w:val="0"/>
        <w:widowControl w:val="0"/>
        <w:shd w:val="clear" w:color="auto" w:fill="auto"/>
        <w:bidi w:val="0"/>
        <w:spacing w:before="0" w:after="0" w:line="240" w:lineRule="auto"/>
        <w:ind w:right="0" w:firstLine="0"/>
        <w:jc w:val="left"/>
      </w:pPr>
      <w:r>
        <w:rPr>
          <w:rStyle w:val="CharStyle43"/>
        </w:rPr>
        <w:t xml:space="preserve">Сертификат </w:t>
      </w:r>
      <w:r>
        <w:rPr>
          <w:rStyle w:val="CharStyle43"/>
          <w:color w:val="292929"/>
        </w:rPr>
        <w:t xml:space="preserve">№ </w:t>
      </w:r>
      <w:r>
        <w:rPr>
          <w:rStyle w:val="CharStyle43"/>
          <w:lang w:val="en-US" w:eastAsia="en-US"/>
        </w:rPr>
        <w:t>00BA9D090B51F51B7B58A4FE530CFAC1D</w:t>
      </w:r>
      <w:r>
        <w:rPr>
          <w:rStyle w:val="CharStyle43"/>
          <w:lang w:val="en-US" w:eastAsia="en-US"/>
        </w:rPr>
        <w:t>J</w:t>
      </w:r>
    </w:p>
    <w:p>
      <w:pPr>
        <w:pStyle w:val="Style42"/>
        <w:keepNext w:val="0"/>
        <w:keepLines w:val="0"/>
        <w:widowControl w:val="0"/>
        <w:shd w:val="clear" w:color="auto" w:fill="auto"/>
        <w:bidi w:val="0"/>
        <w:spacing w:before="0" w:after="0" w:line="240" w:lineRule="auto"/>
        <w:ind w:right="0" w:firstLine="0"/>
        <w:jc w:val="left"/>
      </w:pPr>
      <w:r>
        <w:rPr>
          <w:rStyle w:val="CharStyle43"/>
        </w:rPr>
        <w:t xml:space="preserve">Действителен с 30.09.2025 </w:t>
      </w:r>
      <w:r>
        <w:rPr>
          <w:rStyle w:val="CharStyle43"/>
          <w:color w:val="5E5E5E"/>
        </w:rPr>
        <w:t xml:space="preserve">по </w:t>
      </w:r>
      <w:r>
        <w:rPr>
          <w:rStyle w:val="CharStyle43"/>
        </w:rPr>
        <w:t>24.12.2026</w:t>
      </w:r>
    </w:p>
    <w:p>
      <w:pPr>
        <w:widowControl w:val="0"/>
        <w:spacing w:line="1" w:lineRule="exact"/>
        <w:sectPr>
          <w:footnotePr>
            <w:pos w:val="pageBottom"/>
            <w:numFmt w:val="decimal"/>
            <w:numRestart w:val="continuous"/>
          </w:footnotePr>
          <w:type w:val="continuous"/>
          <w:pgSz w:w="11900" w:h="16840"/>
          <w:pgMar w:top="1666" w:right="550" w:bottom="6183" w:left="1106" w:header="0" w:footer="3" w:gutter="0"/>
          <w:cols w:space="720"/>
          <w:noEndnote/>
          <w:rtlGutter w:val="0"/>
          <w:docGrid w:linePitch="360"/>
        </w:sectPr>
      </w:pPr>
      <w:r>
        <mc:AlternateContent>
          <mc:Choice Requires="wps">
            <w:drawing>
              <wp:anchor distT="139700" distB="286385" distL="0" distR="0" simplePos="0" relativeHeight="125829385" behindDoc="0" locked="0" layoutInCell="1" allowOverlap="1">
                <wp:simplePos x="0" y="0"/>
                <wp:positionH relativeFrom="page">
                  <wp:posOffset>736600</wp:posOffset>
                </wp:positionH>
                <wp:positionV relativeFrom="paragraph">
                  <wp:posOffset>139700</wp:posOffset>
                </wp:positionV>
                <wp:extent cx="1344295" cy="250190"/>
                <wp:wrapTopAndBottom/>
                <wp:docPr id="29" name="Shape 29"/>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23"/>
                              <w:keepNext/>
                              <w:keepLines/>
                              <w:widowControl w:val="0"/>
                              <w:shd w:val="clear" w:color="auto" w:fill="auto"/>
                              <w:bidi w:val="0"/>
                              <w:spacing w:before="0" w:after="0" w:line="240" w:lineRule="auto"/>
                              <w:ind w:left="0" w:right="0" w:firstLine="0"/>
                              <w:jc w:val="left"/>
                            </w:pPr>
                            <w:bookmarkStart w:id="8" w:name="bookmark8"/>
                            <w:r>
                              <w:rPr>
                                <w:rStyle w:val="CharStyle24"/>
                              </w:rPr>
                              <w:t>Члены комиссии:</w:t>
                            </w:r>
                            <w:bookmarkEnd w:id="8"/>
                          </w:p>
                        </w:txbxContent>
                      </wps:txbx>
                      <wps:bodyPr wrap="none" lIns="0" tIns="0" rIns="0" bIns="0">
                        <a:noAutoFit/>
                      </wps:bodyPr>
                    </wps:wsp>
                  </a:graphicData>
                </a:graphic>
              </wp:anchor>
            </w:drawing>
          </mc:Choice>
          <mc:Fallback>
            <w:pict>
              <v:shape id="_x0000_s1055" type="#_x0000_t202" style="position:absolute;margin-left:58.pt;margin-top:11.pt;width:105.85000000000001pt;height:19.699999999999999pt;z-index:-125829368;mso-wrap-distance-left:0;mso-wrap-distance-top:11.pt;mso-wrap-distance-right:0;mso-wrap-distance-bottom:22.550000000000001pt;mso-position-horizontal-relative:page" filled="f" stroked="f">
                <v:textbox inset="0,0,0,0">
                  <w:txbxContent>
                    <w:p>
                      <w:pPr>
                        <w:pStyle w:val="Style23"/>
                        <w:keepNext/>
                        <w:keepLines/>
                        <w:widowControl w:val="0"/>
                        <w:shd w:val="clear" w:color="auto" w:fill="auto"/>
                        <w:bidi w:val="0"/>
                        <w:spacing w:before="0" w:after="0" w:line="240" w:lineRule="auto"/>
                        <w:ind w:left="0" w:right="0" w:firstLine="0"/>
                        <w:jc w:val="left"/>
                      </w:pPr>
                      <w:bookmarkStart w:id="8" w:name="bookmark8"/>
                      <w:r>
                        <w:rPr>
                          <w:rStyle w:val="CharStyle24"/>
                        </w:rPr>
                        <w:t>Члены комиссии:</w:t>
                      </w:r>
                      <w:bookmarkEnd w:id="8"/>
                    </w:p>
                  </w:txbxContent>
                </v:textbox>
                <w10:wrap type="topAndBottom" anchorx="page"/>
              </v:shape>
            </w:pict>
          </mc:Fallback>
        </mc:AlternateContent>
      </w:r>
      <w:r>
        <w:drawing>
          <wp:anchor distT="200660" distB="131445" distL="0" distR="1816735" simplePos="0" relativeHeight="125829387" behindDoc="0" locked="0" layoutInCell="1" allowOverlap="1">
            <wp:simplePos x="0" y="0"/>
            <wp:positionH relativeFrom="page">
              <wp:posOffset>2751455</wp:posOffset>
            </wp:positionH>
            <wp:positionV relativeFrom="paragraph">
              <wp:posOffset>200660</wp:posOffset>
            </wp:positionV>
            <wp:extent cx="298450" cy="34734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3141345</wp:posOffset>
                </wp:positionH>
                <wp:positionV relativeFrom="paragraph">
                  <wp:posOffset>261620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7.34999999999999pt;margin-top:20.600000000000001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78485" distB="0" distL="0" distR="0" simplePos="0" relativeHeight="125829388" behindDoc="0" locked="0" layoutInCell="1" allowOverlap="1">
                <wp:simplePos x="0" y="0"/>
                <wp:positionH relativeFrom="page">
                  <wp:posOffset>3181350</wp:posOffset>
                </wp:positionH>
                <wp:positionV relativeFrom="paragraph">
                  <wp:posOffset>578485</wp:posOffset>
                </wp:positionV>
                <wp:extent cx="1283335" cy="97790"/>
                <wp:wrapTopAndBottom/>
                <wp:docPr id="35" name="Shape 35"/>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3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2"/>
                                <w:szCs w:val="12"/>
                              </w:rPr>
                            </w:pPr>
                            <w:r>
                              <w:rPr>
                                <w:rStyle w:val="CharStyle40"/>
                                <w:color w:val="FFFFFF"/>
                                <w:sz w:val="12"/>
                                <w:szCs w:val="12"/>
                              </w:rPr>
                              <w:t>СВЕДЕНИЯ О СЕРТИФИКАТЕ ЭП</w:t>
                            </w:r>
                          </w:p>
                        </w:txbxContent>
                      </wps:txbx>
                      <wps:bodyPr wrap="none" lIns="0" tIns="0" rIns="0" bIns="0">
                        <a:noAutoFit/>
                      </wps:bodyPr>
                    </wps:wsp>
                  </a:graphicData>
                </a:graphic>
              </wp:anchor>
            </w:drawing>
          </mc:Choice>
          <mc:Fallback>
            <w:pict>
              <v:shape id="_x0000_s1061" type="#_x0000_t202" style="position:absolute;margin-left:250.5pt;margin-top:45.550000000000004pt;width:101.05pt;height:7.7000000000000002pt;z-index:-125829365;mso-wrap-distance-left:0;mso-wrap-distance-top:45.550000000000004pt;mso-wrap-distance-right:0;mso-position-horizontal-relative:page" filled="f" stroked="f">
                <v:textbox inset="0,0,0,0">
                  <w:txbxContent>
                    <w:p>
                      <w:pPr>
                        <w:pStyle w:val="Style3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2"/>
                          <w:szCs w:val="12"/>
                        </w:rPr>
                      </w:pPr>
                      <w:r>
                        <w:rPr>
                          <w:rStyle w:val="CharStyle40"/>
                          <w:color w:val="FFFFFF"/>
                          <w:sz w:val="12"/>
                          <w:szCs w:val="12"/>
                        </w:rPr>
                        <w:t>СВЕДЕНИЯ О СЕРТИФИКАТЕ ЭП</w:t>
                      </w:r>
                    </w:p>
                  </w:txbxContent>
                </v:textbox>
                <w10:wrap type="topAndBottom" anchorx="page"/>
              </v:shape>
            </w:pict>
          </mc:Fallback>
        </mc:AlternateContent>
      </w:r>
      <w:r>
        <mc:AlternateContent>
          <mc:Choice Requires="wps">
            <w:drawing>
              <wp:anchor distT="414020" distB="12065" distL="0" distR="0" simplePos="0" relativeHeight="125829390" behindDoc="0" locked="0" layoutInCell="1" allowOverlap="1">
                <wp:simplePos x="0" y="0"/>
                <wp:positionH relativeFrom="page">
                  <wp:posOffset>6070600</wp:posOffset>
                </wp:positionH>
                <wp:positionV relativeFrom="paragraph">
                  <wp:posOffset>414020</wp:posOffset>
                </wp:positionV>
                <wp:extent cx="1118870" cy="250190"/>
                <wp:wrapTopAndBottom/>
                <wp:docPr id="37" name="Shape 37"/>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А.М. Крылова</w:t>
                            </w:r>
                          </w:p>
                        </w:txbxContent>
                      </wps:txbx>
                      <wps:bodyPr wrap="none" lIns="0" tIns="0" rIns="0" bIns="0">
                        <a:noAutoFit/>
                      </wps:bodyPr>
                    </wps:wsp>
                  </a:graphicData>
                </a:graphic>
              </wp:anchor>
            </w:drawing>
          </mc:Choice>
          <mc:Fallback>
            <w:pict>
              <v:shape id="_x0000_s1063" type="#_x0000_t202" style="position:absolute;margin-left:478.pt;margin-top:32.600000000000001pt;width:88.100000000000009pt;height:19.699999999999999pt;z-index:-125829363;mso-wrap-distance-left:0;mso-wrap-distance-top:32.600000000000001pt;mso-wrap-distance-right:0;mso-wrap-distance-bottom:0.95000000000000007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А.М. Крылова</w:t>
                      </w:r>
                    </w:p>
                  </w:txbxContent>
                </v:textbox>
                <w10:wrap type="topAndBottom" anchorx="page"/>
              </v:shape>
            </w:pict>
          </mc:Fallback>
        </mc:AlternateContent>
      </w:r>
    </w:p>
    <w:p>
      <w:pPr>
        <w:pStyle w:val="Style42"/>
        <w:keepNext w:val="0"/>
        <w:keepLines w:val="0"/>
        <w:widowControl w:val="0"/>
        <w:shd w:val="clear" w:color="auto" w:fill="auto"/>
        <w:bidi w:val="0"/>
        <w:spacing w:before="0" w:after="0" w:line="240" w:lineRule="auto"/>
        <w:ind w:right="0" w:firstLine="0"/>
        <w:jc w:val="left"/>
        <w:rPr>
          <w:sz w:val="11"/>
          <w:szCs w:val="11"/>
        </w:rPr>
      </w:pPr>
      <w:r>
        <w:rPr>
          <w:rStyle w:val="CharStyle43"/>
        </w:rPr>
        <w:t xml:space="preserve">Кому выдан: </w:t>
      </w:r>
      <w:r>
        <w:rPr>
          <w:rStyle w:val="CharStyle43"/>
          <w:color w:val="000000"/>
          <w:sz w:val="11"/>
          <w:szCs w:val="11"/>
        </w:rPr>
        <w:t>Крылова Ангелина Михайловна</w:t>
      </w:r>
    </w:p>
    <w:p>
      <w:pPr>
        <w:pStyle w:val="Style42"/>
        <w:keepNext w:val="0"/>
        <w:keepLines w:val="0"/>
        <w:widowControl w:val="0"/>
        <w:shd w:val="clear" w:color="auto" w:fill="auto"/>
        <w:bidi w:val="0"/>
        <w:spacing w:before="0" w:after="0" w:line="240" w:lineRule="auto"/>
        <w:ind w:right="0" w:firstLine="0"/>
        <w:jc w:val="left"/>
      </w:pPr>
      <w:r>
        <w:rPr>
          <w:rStyle w:val="CharStyle43"/>
        </w:rPr>
        <w:t xml:space="preserve">Сертификат </w:t>
      </w:r>
      <w:r>
        <w:rPr>
          <w:rStyle w:val="CharStyle43"/>
          <w:color w:val="292929"/>
        </w:rPr>
        <w:t xml:space="preserve">№ </w:t>
      </w:r>
      <w:r>
        <w:rPr>
          <w:rStyle w:val="CharStyle43"/>
          <w:lang w:val="en-US" w:eastAsia="en-US"/>
        </w:rPr>
        <w:t>79F7857540436ED3B32AFA6B8D5F77A4</w:t>
      </w:r>
    </w:p>
    <w:p>
      <w:pPr>
        <w:pStyle w:val="Style42"/>
        <w:keepNext w:val="0"/>
        <w:keepLines w:val="0"/>
        <w:widowControl w:val="0"/>
        <w:shd w:val="clear" w:color="auto" w:fill="auto"/>
        <w:bidi w:val="0"/>
        <w:spacing w:before="0" w:after="440" w:line="240" w:lineRule="auto"/>
        <w:ind w:right="0" w:firstLine="0"/>
        <w:jc w:val="left"/>
      </w:pPr>
      <w:r>
        <w:drawing>
          <wp:anchor distT="0" distB="0" distL="114300" distR="1931035" simplePos="0" relativeHeight="125829392" behindDoc="0" locked="0" layoutInCell="1" allowOverlap="1">
            <wp:simplePos x="0" y="0"/>
            <wp:positionH relativeFrom="page">
              <wp:posOffset>2750820</wp:posOffset>
            </wp:positionH>
            <wp:positionV relativeFrom="paragraph">
              <wp:posOffset>342900</wp:posOffset>
            </wp:positionV>
            <wp:extent cx="298450" cy="347345"/>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3140710</wp:posOffset>
                </wp:positionH>
                <wp:positionV relativeFrom="paragraph">
                  <wp:posOffset>403860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7.30000000000001pt;margin-top:31.800000000000001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43"/>
        </w:rPr>
        <w:t xml:space="preserve">Действителен с 28.04.2025 </w:t>
      </w:r>
      <w:r>
        <w:rPr>
          <w:rStyle w:val="CharStyle43"/>
          <w:color w:val="5E5E5E"/>
        </w:rPr>
        <w:t xml:space="preserve">по </w:t>
      </w:r>
      <w:r>
        <w:rPr>
          <w:rStyle w:val="CharStyle43"/>
        </w:rPr>
        <w:t>22.07.2026</w:t>
      </w:r>
    </w:p>
    <w:p>
      <w:pPr>
        <w:pStyle w:val="Style23"/>
        <w:keepNext/>
        <w:keepLines/>
        <w:widowControl w:val="0"/>
        <w:shd w:val="clear" w:color="auto" w:fill="auto"/>
        <w:bidi w:val="0"/>
        <w:spacing w:before="0" w:after="150" w:line="240" w:lineRule="auto"/>
        <w:ind w:left="1220" w:right="0" w:firstLine="0"/>
        <w:jc w:val="left"/>
      </w:pPr>
      <w:bookmarkStart w:id="10" w:name="bookmark10"/>
      <w:r>
        <w:rPr>
          <w:rStyle w:val="CharStyle24"/>
        </w:rPr>
        <w:t>Э.С. Аджислямова</w:t>
      </w:r>
      <w:bookmarkEnd w:id="10"/>
    </w:p>
    <w:p>
      <w:pPr>
        <w:pStyle w:val="Style3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40"/>
          <w:color w:val="FFFFFF"/>
          <w:sz w:val="12"/>
          <w:szCs w:val="12"/>
        </w:rPr>
        <w:t>СВЕДЕНИЯ О СЕРТИФИКАТЕ ЭП</w:t>
      </w:r>
    </w:p>
    <w:p>
      <w:pPr>
        <w:pStyle w:val="Style42"/>
        <w:keepNext w:val="0"/>
        <w:keepLines w:val="0"/>
        <w:widowControl w:val="0"/>
        <w:shd w:val="clear" w:color="auto" w:fill="auto"/>
        <w:bidi w:val="0"/>
        <w:spacing w:before="0" w:after="0" w:line="266" w:lineRule="auto"/>
        <w:ind w:right="0" w:firstLine="0"/>
        <w:jc w:val="left"/>
      </w:pPr>
      <w:r>
        <w:rPr>
          <w:rStyle w:val="CharStyle43"/>
        </w:rPr>
        <w:t xml:space="preserve">Кому выдан: </w:t>
      </w:r>
      <w:r>
        <w:rPr>
          <w:rStyle w:val="CharStyle43"/>
          <w:color w:val="000000"/>
          <w:sz w:val="11"/>
          <w:szCs w:val="11"/>
        </w:rPr>
        <w:t xml:space="preserve">Аджислямова Эльвина Сейтасановна </w:t>
      </w:r>
      <w:r>
        <w:rPr>
          <w:rStyle w:val="CharStyle43"/>
        </w:rPr>
        <w:t xml:space="preserve">Сертификат </w:t>
      </w:r>
      <w:r>
        <w:rPr>
          <w:rStyle w:val="CharStyle43"/>
          <w:color w:val="292929"/>
        </w:rPr>
        <w:t xml:space="preserve">№ </w:t>
      </w:r>
      <w:r>
        <w:rPr>
          <w:rStyle w:val="CharStyle43"/>
          <w:lang w:val="en-US" w:eastAsia="en-US"/>
        </w:rPr>
        <w:t>00C475AD7EE6A067ACB6EA023E7079B93</w:t>
      </w:r>
      <w:r>
        <w:rPr>
          <w:rStyle w:val="CharStyle43"/>
          <w:lang w:val="en-US" w:eastAsia="en-US"/>
        </w:rPr>
        <w:t>1</w:t>
      </w:r>
    </w:p>
    <w:p>
      <w:pPr>
        <w:pStyle w:val="Style42"/>
        <w:keepNext w:val="0"/>
        <w:keepLines w:val="0"/>
        <w:widowControl w:val="0"/>
        <w:shd w:val="clear" w:color="auto" w:fill="auto"/>
        <w:bidi w:val="0"/>
        <w:spacing w:before="0" w:after="60" w:line="266" w:lineRule="auto"/>
        <w:ind w:right="0" w:firstLine="0"/>
        <w:jc w:val="left"/>
      </w:pPr>
      <w:r>
        <w:rPr>
          <w:rStyle w:val="CharStyle43"/>
        </w:rPr>
        <w:t>Действителен с 20.10.2025 по 13.01.2027</w:t>
      </w:r>
    </w:p>
    <w:sectPr>
      <w:footnotePr>
        <w:pos w:val="pageBottom"/>
        <w:numFmt w:val="decimal"/>
        <w:numRestart w:val="continuous"/>
      </w:footnotePr>
      <w:type w:val="continuous"/>
      <w:pgSz w:w="11900" w:h="16840"/>
      <w:pgMar w:top="1666" w:right="55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10025380</wp:posOffset>
              </wp:positionV>
              <wp:extent cx="731520" cy="128270"/>
              <wp:wrapNone/>
              <wp:docPr id="5" name="Shape 5"/>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wps:txbx>
                    <wps:bodyPr wrap="none" lIns="0" tIns="0" rIns="0" bIns="0">
                      <a:spAutoFit/>
                    </wps:bodyPr>
                  </wps:wsp>
                </a:graphicData>
              </a:graphic>
            </wp:anchor>
          </w:drawing>
        </mc:Choice>
        <mc:Fallback>
          <w:pict>
            <v:shape id="_x0000_s1031" type="#_x0000_t202" style="position:absolute;margin-left:56.800000000000004pt;margin-top:789.39999999999998pt;width:57.6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9851390</wp:posOffset>
              </wp:positionV>
              <wp:extent cx="731520" cy="128270"/>
              <wp:wrapNone/>
              <wp:docPr id="7" name="Shape 7"/>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wps:txbx>
                    <wps:bodyPr wrap="none" lIns="0" tIns="0" rIns="0" bIns="0">
                      <a:spAutoFit/>
                    </wps:bodyPr>
                  </wps:wsp>
                </a:graphicData>
              </a:graphic>
            </wp:anchor>
          </w:drawing>
        </mc:Choice>
        <mc:Fallback>
          <w:pict>
            <v:shape id="_x0000_s1033" type="#_x0000_t202" style="position:absolute;margin-left:56.75pt;margin-top:775.70000000000005pt;width:57.600000000000001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10025380</wp:posOffset>
              </wp:positionV>
              <wp:extent cx="731520" cy="128270"/>
              <wp:wrapNone/>
              <wp:docPr id="15" name="Shape 15"/>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wps:txbx>
                    <wps:bodyPr wrap="none" lIns="0" tIns="0" rIns="0" bIns="0">
                      <a:spAutoFit/>
                    </wps:bodyPr>
                  </wps:wsp>
                </a:graphicData>
              </a:graphic>
            </wp:anchor>
          </w:drawing>
        </mc:Choice>
        <mc:Fallback>
          <w:pict>
            <v:shape id="_x0000_s1041" type="#_x0000_t202" style="position:absolute;margin-left:56.800000000000004pt;margin-top:789.39999999999998pt;width:57.600000000000001pt;height:10.1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721360</wp:posOffset>
              </wp:positionH>
              <wp:positionV relativeFrom="page">
                <wp:posOffset>10025380</wp:posOffset>
              </wp:positionV>
              <wp:extent cx="731520" cy="128270"/>
              <wp:wrapNone/>
              <wp:docPr id="21" name="Shape 21"/>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wps:txbx>
                    <wps:bodyPr wrap="none" lIns="0" tIns="0" rIns="0" bIns="0">
                      <a:spAutoFit/>
                    </wps:bodyPr>
                  </wps:wsp>
                </a:graphicData>
              </a:graphic>
            </wp:anchor>
          </w:drawing>
        </mc:Choice>
        <mc:Fallback>
          <w:pict>
            <v:shape id="_x0000_s1047" type="#_x0000_t202" style="position:absolute;margin-left:56.800000000000004pt;margin-top:789.39999999999998pt;width:57.600000000000001pt;height:10.1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2025-22261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3884930</wp:posOffset>
              </wp:positionH>
              <wp:positionV relativeFrom="page">
                <wp:posOffset>702310</wp:posOffset>
              </wp:positionV>
              <wp:extent cx="155575" cy="69850"/>
              <wp:wrapNone/>
              <wp:docPr id="3" name="Shape 3"/>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90000000000003pt;margin-top:55.300000000000004pt;width:12.25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3888105</wp:posOffset>
              </wp:positionH>
              <wp:positionV relativeFrom="page">
                <wp:posOffset>759460</wp:posOffset>
              </wp:positionV>
              <wp:extent cx="152400" cy="88265"/>
              <wp:wrapNone/>
              <wp:docPr id="11" name="Shape 11"/>
              <a:graphic xmlns:a="http://schemas.openxmlformats.org/drawingml/2006/main">
                <a:graphicData uri="http://schemas.microsoft.com/office/word/2010/wordprocessingShape">
                  <wps:wsp>
                    <wps:cNvSpPr txBox="1"/>
                    <wps:spPr>
                      <a:xfrm>
                        <a:ext cx="15240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15000000000003pt;margin-top:59.800000000000004pt;width:12.pt;height:6.9500000000000002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3884930</wp:posOffset>
              </wp:positionH>
              <wp:positionV relativeFrom="page">
                <wp:posOffset>702310</wp:posOffset>
              </wp:positionV>
              <wp:extent cx="155575" cy="69850"/>
              <wp:wrapNone/>
              <wp:docPr id="13" name="Shape 13"/>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90000000000003pt;margin-top:55.300000000000004pt;width:12.25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3888105</wp:posOffset>
              </wp:positionH>
              <wp:positionV relativeFrom="page">
                <wp:posOffset>759460</wp:posOffset>
              </wp:positionV>
              <wp:extent cx="152400" cy="88265"/>
              <wp:wrapNone/>
              <wp:docPr id="17" name="Shape 17"/>
              <a:graphic xmlns:a="http://schemas.openxmlformats.org/drawingml/2006/main">
                <a:graphicData uri="http://schemas.microsoft.com/office/word/2010/wordprocessingShape">
                  <wps:wsp>
                    <wps:cNvSpPr txBox="1"/>
                    <wps:spPr>
                      <a:xfrm>
                        <a:ext cx="15240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6.15000000000003pt;margin-top:59.800000000000004pt;width:12.pt;height:6.9500000000000002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3884930</wp:posOffset>
              </wp:positionH>
              <wp:positionV relativeFrom="page">
                <wp:posOffset>702310</wp:posOffset>
              </wp:positionV>
              <wp:extent cx="155575" cy="69850"/>
              <wp:wrapNone/>
              <wp:docPr id="19" name="Shape 19"/>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90000000000003pt;margin-top:55.300000000000004pt;width:12.25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auto"/>
        <w:lang w:val="en-US" w:eastAsia="en-US"/>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6">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5)_"/>
    <w:basedOn w:val="DefaultParagraphFont"/>
    <w:link w:val="Style5"/>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9">
    <w:name w:val="Body text (2)_"/>
    <w:basedOn w:val="DefaultParagraphFont"/>
    <w:link w:val="Style8"/>
    <w:rPr>
      <w:rFonts w:ascii="Times New Roman" w:eastAsia="Times New Roman" w:hAnsi="Times New Roman" w:cs="Times New Roman"/>
      <w:b w:val="0"/>
      <w:bCs w:val="0"/>
      <w:i/>
      <w:iCs/>
      <w:smallCaps w:val="0"/>
      <w:strike w:val="0"/>
      <w:sz w:val="20"/>
      <w:szCs w:val="20"/>
      <w:u w:val="none"/>
    </w:rPr>
  </w:style>
  <w:style w:type="character" w:customStyle="1" w:styleId="CharStyle12">
    <w:name w:val="Heading #1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_"/>
    <w:basedOn w:val="DefaultParagraphFont"/>
    <w:link w:val="Style17"/>
    <w:rPr>
      <w:rFonts w:ascii="Times New Roman" w:eastAsia="Times New Roman" w:hAnsi="Times New Roman" w:cs="Times New Roman"/>
      <w:b w:val="0"/>
      <w:bCs w:val="0"/>
      <w:i/>
      <w:iCs/>
      <w:smallCaps w:val="0"/>
      <w:strike w:val="0"/>
      <w:sz w:val="28"/>
      <w:szCs w:val="28"/>
      <w:u w:val="none"/>
    </w:rPr>
  </w:style>
  <w:style w:type="character" w:customStyle="1" w:styleId="CharStyle24">
    <w:name w:val="Heading #2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Table caption_"/>
    <w:basedOn w:val="DefaultParagraphFont"/>
    <w:link w:val="Style26"/>
    <w:rPr>
      <w:rFonts w:ascii="Times New Roman" w:eastAsia="Times New Roman" w:hAnsi="Times New Roman" w:cs="Times New Roman"/>
      <w:b w:val="0"/>
      <w:bCs w:val="0"/>
      <w:i/>
      <w:iCs/>
      <w:smallCaps w:val="0"/>
      <w:strike w:val="0"/>
      <w:sz w:val="20"/>
      <w:szCs w:val="20"/>
      <w:u w:val="none"/>
    </w:rPr>
  </w:style>
  <w:style w:type="character" w:customStyle="1" w:styleId="CharStyle29">
    <w:name w:val="Other_"/>
    <w:basedOn w:val="DefaultParagraphFont"/>
    <w:link w:val="Style28"/>
    <w:rPr>
      <w:rFonts w:ascii="Times New Roman" w:eastAsia="Times New Roman" w:hAnsi="Times New Roman" w:cs="Times New Roman"/>
      <w:b w:val="0"/>
      <w:bCs w:val="0"/>
      <w:i/>
      <w:iCs/>
      <w:smallCaps w:val="0"/>
      <w:strike w:val="0"/>
      <w:sz w:val="28"/>
      <w:szCs w:val="28"/>
      <w:u w:val="none"/>
    </w:rPr>
  </w:style>
  <w:style w:type="character" w:customStyle="1" w:styleId="CharStyle40">
    <w:name w:val="Body text (4)_"/>
    <w:basedOn w:val="DefaultParagraphFont"/>
    <w:link w:val="Style39"/>
    <w:rPr>
      <w:rFonts w:ascii="Georgia" w:eastAsia="Georgia" w:hAnsi="Georgia" w:cs="Georgia"/>
      <w:b w:val="0"/>
      <w:bCs w:val="0"/>
      <w:i w:val="0"/>
      <w:iCs w:val="0"/>
      <w:smallCaps w:val="0"/>
      <w:strike w:val="0"/>
      <w:color w:val="292929"/>
      <w:sz w:val="11"/>
      <w:szCs w:val="11"/>
      <w:u w:val="none"/>
    </w:rPr>
  </w:style>
  <w:style w:type="character" w:customStyle="1" w:styleId="CharStyle43">
    <w:name w:val="Body text (3)_"/>
    <w:basedOn w:val="DefaultParagraphFont"/>
    <w:link w:val="Style42"/>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5)"/>
    <w:basedOn w:val="Normal"/>
    <w:link w:val="CharStyle6"/>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8">
    <w:name w:val="Body text (2)"/>
    <w:basedOn w:val="Normal"/>
    <w:link w:val="CharStyle9"/>
    <w:pPr>
      <w:widowControl w:val="0"/>
      <w:shd w:val="clear" w:color="auto" w:fill="auto"/>
      <w:ind w:firstLine="740"/>
    </w:pPr>
    <w:rPr>
      <w:rFonts w:ascii="Times New Roman" w:eastAsia="Times New Roman" w:hAnsi="Times New Roman" w:cs="Times New Roman"/>
      <w:b w:val="0"/>
      <w:bCs w:val="0"/>
      <w:i/>
      <w:iCs/>
      <w:smallCaps w:val="0"/>
      <w:strike w:val="0"/>
      <w:sz w:val="20"/>
      <w:szCs w:val="20"/>
      <w:u w:val="none"/>
    </w:rPr>
  </w:style>
  <w:style w:type="paragraph" w:customStyle="1" w:styleId="Style11">
    <w:name w:val="Heading #1"/>
    <w:basedOn w:val="Normal"/>
    <w:link w:val="CharStyle12"/>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7">
    <w:name w:val="Body text"/>
    <w:basedOn w:val="Normal"/>
    <w:link w:val="CharStyle18"/>
    <w:qFormat/>
    <w:pPr>
      <w:widowControl w:val="0"/>
      <w:shd w:val="clear" w:color="auto" w:fill="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23">
    <w:name w:val="Heading #2"/>
    <w:basedOn w:val="Normal"/>
    <w:link w:val="CharStyle24"/>
    <w:pPr>
      <w:widowControl w:val="0"/>
      <w:shd w:val="clear" w:color="auto" w:fill="auto"/>
      <w:spacing w:after="8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Table caption"/>
    <w:basedOn w:val="Normal"/>
    <w:link w:val="CharStyle27"/>
    <w:pPr>
      <w:widowControl w:val="0"/>
      <w:shd w:val="clear" w:color="auto" w:fill="auto"/>
      <w:ind w:firstLine="720"/>
    </w:pPr>
    <w:rPr>
      <w:rFonts w:ascii="Times New Roman" w:eastAsia="Times New Roman" w:hAnsi="Times New Roman" w:cs="Times New Roman"/>
      <w:b w:val="0"/>
      <w:bCs w:val="0"/>
      <w:i/>
      <w:iCs/>
      <w:smallCaps w:val="0"/>
      <w:strike w:val="0"/>
      <w:sz w:val="20"/>
      <w:szCs w:val="20"/>
      <w:u w:val="none"/>
    </w:rPr>
  </w:style>
  <w:style w:type="paragraph" w:customStyle="1" w:styleId="Style28">
    <w:name w:val="Other"/>
    <w:basedOn w:val="Normal"/>
    <w:link w:val="CharStyle29"/>
    <w:pPr>
      <w:widowControl w:val="0"/>
      <w:shd w:val="clear" w:color="auto" w:fill="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39">
    <w:name w:val="Body text (4)"/>
    <w:basedOn w:val="Normal"/>
    <w:link w:val="CharStyle4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42">
    <w:name w:val="Body text (3)"/>
    <w:basedOn w:val="Normal"/>
    <w:link w:val="CharStyle43"/>
    <w:pPr>
      <w:widowControl w:val="0"/>
      <w:shd w:val="clear" w:color="auto" w:fill="auto"/>
      <w:ind w:left="32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