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72970" distL="1169035" distR="1111250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3022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022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15950" distB="0" distL="114300" distR="114300" simplePos="0" relativeHeight="125829379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628650</wp:posOffset>
                </wp:positionV>
                <wp:extent cx="2581910" cy="217043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2170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Федеральной антимонопольной</w:t>
                              <w:br/>
                              <w:t>службы по Ханты-Мансийскому</w:t>
                              <w:br/>
                              <w:t>автономному округу - Югре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ул. Мира, д. 27, Ханты-Мансийск, 628012</w:t>
                              <w:br/>
                              <w:t>телефон/факс +7 (3467) 38-80-81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8" w:lineRule="auto"/>
                              <w:ind w:left="0" w:right="0" w:firstLine="300"/>
                              <w:jc w:val="left"/>
                            </w:pPr>
                            <w:r>
                              <w:rPr>
                                <w:rStyle w:val="CharStyle5"/>
                                <w:color w:val="3D60B0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"mailto:to86@fas.gov.ru"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5"/>
                                <w:color w:val="3D60B0"/>
                                <w:lang w:val="en-US" w:eastAsia="en-US"/>
                              </w:rPr>
                              <w:t>to86@fas.gov.ru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5"/>
                                <w:color w:val="3D60B0"/>
                                <w:lang w:val="en-US" w:eastAsia="en-US"/>
                              </w:rPr>
                              <w:t xml:space="preserve">, </w:t>
                            </w:r>
                            <w:r>
                              <w:rPr>
                                <w:rStyle w:val="CharStyle5"/>
                                <w:color w:val="3D60B0"/>
                              </w:rPr>
                              <w:t xml:space="preserve">сайт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"http://hmao.fas.gov.ru"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5"/>
                                <w:color w:val="3D60B0"/>
                                <w:lang w:val="en-US" w:eastAsia="en-US"/>
                              </w:rPr>
                              <w:t>http://hmao.fas.gov.ru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40" w:line="28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5"/>
                                <w:color w:val="3D60B0"/>
                              </w:rPr>
                              <w:t>ИНН 8601009316 КПП 860101001 ОГРН 1028600512093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26" w:val="left"/>
                              </w:tabs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75pt;margin-top:49.5pt;width:203.30000000000001pt;height:170.90000000000001pt;z-index:-125829374;mso-wrap-distance-left:9.pt;mso-wrap-distance-top:48.5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Федеральной антимонопольной</w:t>
                        <w:br/>
                        <w:t>службы по Ханты-Мансийскому</w:t>
                        <w:br/>
                        <w:t>автономному округу - Югре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ул. Мира, д. 27, Ханты-Мансийск, 628012</w:t>
                        <w:br/>
                        <w:t>телефон/факс +7 (3467) 38-80-81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8" w:lineRule="auto"/>
                        <w:ind w:left="0" w:right="0" w:firstLine="300"/>
                        <w:jc w:val="left"/>
                      </w:pPr>
                      <w:r>
                        <w:rPr>
                          <w:rStyle w:val="CharStyle5"/>
                          <w:color w:val="3D60B0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"mailto:to86@fas.gov.ru"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5"/>
                          <w:color w:val="3D60B0"/>
                          <w:lang w:val="en-US" w:eastAsia="en-US"/>
                        </w:rPr>
                        <w:t>to86@fas.gov.ru</w:t>
                      </w:r>
                      <w:r>
                        <w:fldChar w:fldCharType="end"/>
                      </w:r>
                      <w:r>
                        <w:rPr>
                          <w:rStyle w:val="CharStyle5"/>
                          <w:color w:val="3D60B0"/>
                          <w:lang w:val="en-US" w:eastAsia="en-US"/>
                        </w:rPr>
                        <w:t xml:space="preserve">, </w:t>
                      </w:r>
                      <w:r>
                        <w:rPr>
                          <w:rStyle w:val="CharStyle5"/>
                          <w:color w:val="3D60B0"/>
                        </w:rPr>
                        <w:t xml:space="preserve">сайт </w:t>
                      </w:r>
                      <w:r>
                        <w:fldChar w:fldCharType="begin"/>
                      </w:r>
                      <w:r>
                        <w:rPr/>
                        <w:instrText> HYPERLINK "http://hmao.fas.gov.ru"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5"/>
                          <w:color w:val="3D60B0"/>
                          <w:lang w:val="en-US" w:eastAsia="en-US"/>
                        </w:rPr>
                        <w:t>http://hmao.fas.gov.ru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40" w:line="288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5"/>
                          <w:color w:val="3D60B0"/>
                        </w:rPr>
                        <w:t>ИНН 8601009316 КПП 860101001 ОГРН 1028600512093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26" w:val="left"/>
                        </w:tabs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114300" distB="0" distL="114300" distR="114300" simplePos="0" relativeHeight="125829381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9265920</wp:posOffset>
            </wp:positionV>
            <wp:extent cx="1517650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bookmarkStart w:id="0" w:name="bookmark0"/>
      <w:r>
        <w:rPr>
          <w:rStyle w:val="CharStyle8"/>
          <w:b/>
          <w:bCs/>
        </w:rPr>
        <w:t>Оператор электронной площадки: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rStyle w:val="CharStyle13"/>
        </w:rPr>
        <w:t>ООО «Фабрикант.ру»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rStyle w:val="CharStyle13"/>
        </w:rPr>
        <w:t>123112, город Москва, Тестовская ул, д. 10,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rStyle w:val="CharStyle13"/>
        </w:rPr>
        <w:t>помещ. 2/6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rStyle w:val="CharStyle13"/>
        </w:rPr>
        <w:t>тел.: +7 (495) 109-75-75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40" w:right="0" w:firstLine="0"/>
        <w:jc w:val="left"/>
      </w:pPr>
      <w:r>
        <w:rPr>
          <w:rStyle w:val="CharStyle13"/>
          <w:lang w:val="en-US" w:eastAsia="en-US"/>
        </w:rPr>
        <w:t xml:space="preserve">e-mail: </w:t>
      </w:r>
      <w:r>
        <w:fldChar w:fldCharType="begin"/>
      </w:r>
      <w:r>
        <w:rPr/>
        <w:instrText> HYPERLINK "mailto:info@fabrikant.ru" </w:instrText>
      </w:r>
      <w:r>
        <w:fldChar w:fldCharType="separate"/>
      </w:r>
      <w:r>
        <w:rPr>
          <w:rStyle w:val="CharStyle13"/>
          <w:lang w:val="en-US" w:eastAsia="en-US"/>
        </w:rPr>
        <w:t>info@fabrikant.ru</w:t>
      </w:r>
      <w:r>
        <w:fldChar w:fldCharType="end"/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bookmarkStart w:id="2" w:name="bookmark2"/>
      <w:r>
        <w:rPr>
          <w:rStyle w:val="CharStyle8"/>
          <w:b/>
          <w:bCs/>
        </w:rPr>
        <w:t>Заявитель: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rStyle w:val="CharStyle13"/>
        </w:rPr>
        <w:t>Индивидуальный предприниматель Маенкова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rStyle w:val="CharStyle13"/>
        </w:rPr>
        <w:t>Виктория Викторовна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rStyle w:val="CharStyle13"/>
        </w:rPr>
        <w:t>197374, г. Санкт-Петербург, ул. Беговая, д. 5, 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rStyle w:val="CharStyle13"/>
        </w:rPr>
        <w:t>2 литера А, кв. 253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40" w:right="0" w:firstLine="0"/>
        <w:jc w:val="left"/>
      </w:pPr>
      <w:r>
        <w:rPr>
          <w:rStyle w:val="CharStyle13"/>
          <w:lang w:val="en-US" w:eastAsia="en-US"/>
        </w:rPr>
        <w:t xml:space="preserve">e-mail: </w:t>
      </w:r>
      <w:r>
        <w:fldChar w:fldCharType="begin"/>
      </w:r>
      <w:r>
        <w:rPr/>
        <w:instrText> HYPERLINK "mailto:vmaenkova@bk.ru" </w:instrText>
      </w:r>
      <w:r>
        <w:fldChar w:fldCharType="separate"/>
      </w:r>
      <w:r>
        <w:rPr>
          <w:rStyle w:val="CharStyle13"/>
          <w:lang w:val="en-US" w:eastAsia="en-US"/>
        </w:rPr>
        <w:t>vmaenkova@bk.ru</w:t>
      </w:r>
      <w:r>
        <w:fldChar w:fldCharType="end"/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bookmarkStart w:id="4" w:name="bookmark4"/>
      <w:r>
        <w:rPr>
          <w:rStyle w:val="CharStyle8"/>
          <w:b/>
          <w:bCs/>
        </w:rPr>
        <w:t>Заказчик:</w:t>
      </w:r>
      <w:bookmarkEnd w:id="4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rStyle w:val="CharStyle13"/>
        </w:rPr>
        <w:t>Бюджетное учреждение Ханты-Мансийского автономного округа — Югры «Советская психоневрологическая больница»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rStyle w:val="CharStyle13"/>
        </w:rPr>
        <w:t>628248, Ханты-Мансийский автономный округ - Югра, Советский р-н, п. Алябьевский, тер.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rStyle w:val="CharStyle13"/>
        </w:rPr>
        <w:t>Промзона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5320" w:right="0" w:firstLine="0"/>
        <w:jc w:val="left"/>
      </w:pPr>
      <w:r>
        <w:rPr>
          <w:rStyle w:val="CharStyle13"/>
          <w:lang w:val="en-US" w:eastAsia="en-US"/>
        </w:rPr>
        <w:t xml:space="preserve">e-mail: </w:t>
      </w:r>
      <w:r>
        <w:fldChar w:fldCharType="begin"/>
      </w:r>
      <w:r>
        <w:rPr/>
        <w:instrText> HYPERLINK "mailto:pnbzakupki@sovpnb.ru" </w:instrText>
      </w:r>
      <w:r>
        <w:fldChar w:fldCharType="separate"/>
      </w:r>
      <w:r>
        <w:rPr>
          <w:rStyle w:val="CharStyle13"/>
          <w:lang w:val="en-US" w:eastAsia="en-US"/>
        </w:rPr>
        <w:t>pnbzakupki@sovpnb.ru</w:t>
      </w:r>
      <w:r>
        <w:fldChar w:fldCharType="end"/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6" w:name="bookmark6"/>
      <w:r>
        <w:rPr>
          <w:rStyle w:val="CharStyle8"/>
          <w:b/>
          <w:bCs/>
        </w:rPr>
        <w:t>РЕШЕНИЕ № 086/06/33-2320/2025</w:t>
      </w:r>
      <w:bookmarkEnd w:id="6"/>
    </w:p>
    <w:p>
      <w:pPr>
        <w:pStyle w:val="Style12"/>
        <w:keepNext w:val="0"/>
        <w:keepLines w:val="0"/>
        <w:widowControl w:val="0"/>
        <w:shd w:val="clear" w:color="auto" w:fill="auto"/>
        <w:tabs>
          <w:tab w:pos="781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Резолютивная часть объявлена 17.11.2025</w:t>
        <w:tab/>
        <w:t>г. Ханты-Мансийск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3"/>
        </w:rPr>
        <w:t>Изготовлено в полном объеме 20.11.2025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left"/>
      </w:pPr>
      <w:r>
        <w:rPr>
          <w:rStyle w:val="CharStyle13"/>
        </w:rPr>
        <w:t>Комиссия Управления Федеральной антимонопольной службы по Ханты-Мансийскому автономному округу – Югре (далее – Комиссия Управления) по контролю в сфере закупок товаров, работ, услуг для обеспечения государственных и муниципальных нужд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rStyle w:val="CharStyle13"/>
        </w:rPr>
        <w:t>Председатель комиссии: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2" w:val="left"/>
        </w:tabs>
        <w:bidi w:val="0"/>
        <w:spacing w:before="0" w:after="0" w:line="240" w:lineRule="auto"/>
        <w:ind w:left="0" w:right="0" w:firstLine="720"/>
        <w:jc w:val="left"/>
      </w:pPr>
      <w:r>
        <w:rPr>
          <w:rStyle w:val="CharStyle13"/>
        </w:rPr>
        <w:t>Валиуллин Р.Р. – Заместитель руководителя Управления;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Членов комиссии: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Иванчикова Е.А. – Начальник отдела контроля закупок;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2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rStyle w:val="CharStyle13"/>
        </w:rPr>
        <w:t>Шаврин А.В. – Эксперт отдела контроля закупок,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от Заявителя – отсутствовали, уведомлены надлежащим образом,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3"/>
        </w:rPr>
        <w:t>от Заказчика – отсутствовали, уведомлены надлежащим образом,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279" w:right="536" w:bottom="1313" w:left="1106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13"/>
        </w:rPr>
        <w:t>рассмотрев жалобу ИП Маенкова В.В. (ИНН: 781406332506) от 11.11.2025 № 12278/25, на действия Заказчика - Бюджетного учреждения Ханты-Мансийского автономного округа — Югры «Советская психоневрологическая больница» при проведении электронного аукциона, предметом которого является Поставка смеси сухой белковой композитной (извещение №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13"/>
          <w:lang w:val="en-US" w:eastAsia="en-US"/>
        </w:rPr>
        <w:t xml:space="preserve">0387200008725000156) </w:t>
      </w:r>
      <w:r>
        <w:rPr>
          <w:rStyle w:val="CharStyle13"/>
        </w:rPr>
        <w:t xml:space="preserve">и в результате осуществления внеплановой проверки в соответствии с 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99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05.04.2013 N </w:t>
      </w:r>
      <w:r>
        <w:rPr>
          <w:rStyle w:val="CharStyle13"/>
        </w:rPr>
        <w:t xml:space="preserve">44-ФЗ "О контрактной системе в сфере закупок товаров, работ, услуг для обеспечения государственных и муниципальных нужд"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Закон о контрактной системе),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8" w:name="bookmark8"/>
      <w:r>
        <w:rPr>
          <w:rStyle w:val="CharStyle8"/>
          <w:b/>
          <w:bCs/>
        </w:rPr>
        <w:t>УСТАНОВИЛА:</w:t>
      </w:r>
      <w:bookmarkEnd w:id="8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Управление Федеральной антимонопольной службы по Ханты-Мансийскому автономному округу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Югре поступила жалоба ИП Маенкова В.В. (ИНН: </w:t>
      </w:r>
      <w:r>
        <w:rPr>
          <w:rStyle w:val="CharStyle13"/>
          <w:lang w:val="en-US" w:eastAsia="en-US"/>
        </w:rPr>
        <w:t xml:space="preserve">781406332506) </w:t>
      </w:r>
      <w:r>
        <w:rPr>
          <w:rStyle w:val="CharStyle13"/>
        </w:rPr>
        <w:t xml:space="preserve">от </w:t>
      </w:r>
      <w:r>
        <w:rPr>
          <w:rStyle w:val="CharStyle13"/>
          <w:lang w:val="en-US" w:eastAsia="en-US"/>
        </w:rPr>
        <w:t xml:space="preserve">11.11.2025 № 12278/25, </w:t>
      </w:r>
      <w:r>
        <w:rPr>
          <w:rStyle w:val="CharStyle13"/>
        </w:rPr>
        <w:t xml:space="preserve">на действия Заказчика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Бюджетного учреждения Ханты-Мансийского автономного округа </w:t>
      </w:r>
      <w:r>
        <w:rPr>
          <w:rStyle w:val="CharStyle13"/>
          <w:lang w:val="en-US" w:eastAsia="en-US"/>
        </w:rPr>
        <w:t xml:space="preserve">— </w:t>
      </w:r>
      <w:r>
        <w:rPr>
          <w:rStyle w:val="CharStyle13"/>
        </w:rPr>
        <w:t xml:space="preserve">Югры «Советская психоневрологическая больница» при проведении электронного аукциона, предметом которого является Поставка смеси сухой белковой композитной (извещение </w:t>
      </w:r>
      <w:r>
        <w:rPr>
          <w:rStyle w:val="CharStyle13"/>
          <w:lang w:val="en-US" w:eastAsia="en-US"/>
        </w:rPr>
        <w:t>№ 0387200008725000156).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В доводе жалобы Заявитель указал следующее: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  <w:lang w:val="en-US" w:eastAsia="en-US"/>
        </w:rPr>
        <w:t xml:space="preserve">1) 01.11.2025 </w:t>
      </w:r>
      <w:r>
        <w:rPr>
          <w:rStyle w:val="CharStyle15"/>
        </w:rPr>
        <w:t>г. заказчику поступил запрос, в котором участник закупки попросил заказчика внести дополнительное требование к объекту закупки и указать в техническом задании:</w:t>
      </w:r>
    </w:p>
    <w:tbl>
      <w:tblPr>
        <w:tblOverlap w:val="never"/>
        <w:jc w:val="center"/>
        <w:tblLayout w:type="fixed"/>
      </w:tblPr>
      <w:tblGrid>
        <w:gridCol w:w="4027"/>
        <w:gridCol w:w="2443"/>
        <w:gridCol w:w="3744"/>
      </w:tblGrid>
      <w:tr>
        <w:trPr>
          <w:trHeight w:val="199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Требование к сырью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На основе концентрата молочных белков, с массовой долей белка не менее </w:t>
            </w:r>
            <w:r>
              <w:rPr>
                <w:rStyle w:val="CharStyle17"/>
                <w:lang w:val="en-US" w:eastAsia="en-US"/>
              </w:rPr>
              <w:t xml:space="preserve">85% </w:t>
            </w:r>
            <w:r>
              <w:rPr>
                <w:rStyle w:val="CharStyle17"/>
              </w:rPr>
              <w:t>(на а.с.в.).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227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Не должна иметь ограничений по приготовлению отдельных видов блюд, в том числе должна быть пригодна для использования в приготовлении первых блюд, напитков.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Не должна образовывать хлопья и створаживаться.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Соответствие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</w:rPr>
              <w:t>Значение характеристики не может изменяться участником закупки</w:t>
            </w:r>
          </w:p>
        </w:tc>
      </w:tr>
    </w:tbl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15"/>
        </w:rPr>
        <w:t>Данная просьба участника закупки была исполнена, Заказчик внес изменения в описание объекта закупки и указал соответствующее требование.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20"/>
        <w:jc w:val="both"/>
      </w:pPr>
      <w:r>
        <w:rPr>
          <w:rStyle w:val="CharStyle13"/>
        </w:rPr>
        <w:t xml:space="preserve">Очевидно, что отсутствие такого требования в первоначальной редакции описания объекта закупки указывает на отсутствие реальной потребности заказчика в СБКС, произведенной из конкретного вида сырья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белка молока, представляющего собой концентрат молочных белков.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Более того, такое требование избыточно и не включено в позицию КТРУ, установленную заказчиком.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На остальные запросы заказчик не отреагировал аналогичным образом, вероятно, планируя закупку для конкретного участника закупки и конкретного товара.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9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rStyle w:val="CharStyle13"/>
        </w:rPr>
        <w:t>Учитывая, что изменения в описание объекта закупки были внесены по запросу участника закупки, такая характеристика является потребностью именно написавшего запрос участника закупки, служащей способом отсечение конкурентов с иным видом сырья в составе белка молока, а не Заказчика.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10" w:name="bookmark10"/>
      <w:r>
        <w:rPr>
          <w:rStyle w:val="CharStyle8"/>
          <w:b/>
          <w:bCs/>
        </w:rPr>
        <w:t>В ходе рассмотрения доводов сторон, материалов дела и проведения внеплановой проверки, Комиссией Управления установлено следующее.</w:t>
      </w:r>
      <w:bookmarkEnd w:id="1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76" w:lineRule="auto"/>
        <w:ind w:left="0" w:right="0" w:firstLine="720"/>
        <w:jc w:val="both"/>
        <w:sectPr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110" w:right="536" w:bottom="545" w:left="1106" w:header="682" w:footer="117" w:gutter="0"/>
          <w:cols w:space="720"/>
          <w:noEndnote/>
          <w:rtlGutter w:val="0"/>
          <w:docGrid w:linePitch="360"/>
        </w:sectPr>
      </w:pPr>
      <w:r>
        <w:rPr>
          <w:rStyle w:val="CharStyle13"/>
        </w:rPr>
        <w:t xml:space="preserve">Согласно пункту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 xml:space="preserve">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</w:t>
      </w:r>
      <w:r>
        <w:rPr>
          <w:rStyle w:val="CharStyle13"/>
          <w:lang w:val="en-US" w:eastAsia="en-US"/>
        </w:rPr>
        <w:t>2025-9295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Согласно 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 xml:space="preserve">Закона о контрактной системе Описание объекта закупки в соответствии с требованиями, указанными в 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>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96" w:right="0" w:firstLine="0"/>
        <w:jc w:val="left"/>
      </w:pPr>
      <w:r>
        <w:rPr>
          <w:rStyle w:val="CharStyle15"/>
        </w:rPr>
        <w:t xml:space="preserve">Согласно извещению по закупке </w:t>
      </w:r>
      <w:r>
        <w:rPr>
          <w:rStyle w:val="CharStyle15"/>
          <w:lang w:val="en-US" w:eastAsia="en-US"/>
        </w:rPr>
        <w:t xml:space="preserve">№ 0387200008725000156 </w:t>
      </w:r>
      <w:r>
        <w:rPr>
          <w:rStyle w:val="CharStyle15"/>
        </w:rPr>
        <w:t>Заказчиком установлено</w:t>
      </w:r>
    </w:p>
    <w:tbl>
      <w:tblPr>
        <w:tblOverlap w:val="never"/>
        <w:jc w:val="center"/>
        <w:tblLayout w:type="fixed"/>
      </w:tblPr>
      <w:tblGrid>
        <w:gridCol w:w="2054"/>
        <w:gridCol w:w="1555"/>
        <w:gridCol w:w="1056"/>
        <w:gridCol w:w="1373"/>
        <w:gridCol w:w="1094"/>
        <w:gridCol w:w="1642"/>
        <w:gridCol w:w="1445"/>
      </w:tblGrid>
      <w:tr>
        <w:trPr>
          <w:trHeight w:val="86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  <w:b/>
                <w:bCs/>
              </w:rPr>
              <w:t>Наименование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rStyle w:val="CharStyle17"/>
                <w:b/>
                <w:bCs/>
              </w:rPr>
              <w:t>Код позиции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  <w:b/>
                <w:bCs/>
              </w:rPr>
              <w:t>Тип позиции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  <w:b/>
                <w:bCs/>
              </w:rPr>
              <w:t>Единица измерения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  <w:b/>
                <w:bCs/>
              </w:rPr>
              <w:t>Цена за единицу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  <w:b/>
                <w:bCs/>
              </w:rPr>
              <w:t>Количество (объем работы, услуги)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  <w:b/>
                <w:bCs/>
              </w:rPr>
              <w:t>Стоимость позиции</w:t>
            </w:r>
          </w:p>
        </w:tc>
      </w:tr>
      <w:tr>
        <w:trPr>
          <w:trHeight w:val="109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Смесь сухая белковая композитная Идентификатор: </w:t>
            </w:r>
            <w:r>
              <w:rPr>
                <w:rStyle w:val="CharStyle17"/>
                <w:lang w:val="en-US" w:eastAsia="en-US"/>
              </w:rPr>
              <w:t>195062266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10.86.10.910</w:t>
              <w:softHyphen/>
              <w:t>00000002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Товар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</w:rPr>
              <w:t>Килограмм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  <w:lang w:val="en-US" w:eastAsia="en-US"/>
              </w:rPr>
              <w:t>1000.00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  <w:lang w:val="en-US" w:eastAsia="en-US"/>
              </w:rPr>
              <w:t>800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  <w:lang w:val="en-US" w:eastAsia="en-US"/>
              </w:rPr>
              <w:t>800000.00</w:t>
            </w:r>
          </w:p>
        </w:tc>
      </w:tr>
    </w:tbl>
    <w:p>
      <w:pPr>
        <w:widowControl w:val="0"/>
        <w:spacing w:after="339"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17" w:right="0" w:firstLine="0"/>
        <w:jc w:val="left"/>
        <w:rPr>
          <w:sz w:val="20"/>
          <w:szCs w:val="20"/>
        </w:rPr>
      </w:pPr>
      <w:r>
        <w:rPr>
          <w:rStyle w:val="CharStyle15"/>
          <w:b/>
          <w:bCs/>
          <w:sz w:val="20"/>
          <w:szCs w:val="20"/>
        </w:rPr>
        <w:t xml:space="preserve">Характеристики товара, работы, услуги </w:t>
      </w:r>
      <w:r>
        <w:rPr>
          <w:rStyle w:val="CharStyle15"/>
          <w:b/>
          <w:bCs/>
          <w:sz w:val="20"/>
          <w:szCs w:val="20"/>
          <w:lang w:val="en-US" w:eastAsia="en-US"/>
        </w:rPr>
        <w:t xml:space="preserve">( </w:t>
      </w:r>
      <w:r>
        <w:rPr>
          <w:rStyle w:val="CharStyle15"/>
          <w:b/>
          <w:bCs/>
          <w:sz w:val="20"/>
          <w:szCs w:val="20"/>
        </w:rPr>
        <w:t xml:space="preserve">Смесь сухая белковая композитная </w:t>
      </w:r>
      <w:r>
        <w:rPr>
          <w:rStyle w:val="CharStyle15"/>
          <w:b/>
          <w:bCs/>
          <w:sz w:val="20"/>
          <w:szCs w:val="20"/>
          <w:lang w:val="en-US" w:eastAsia="en-US"/>
        </w:rPr>
        <w:t>)</w:t>
      </w:r>
    </w:p>
    <w:tbl>
      <w:tblPr>
        <w:tblOverlap w:val="never"/>
        <w:jc w:val="center"/>
        <w:tblLayout w:type="fixed"/>
      </w:tblPr>
      <w:tblGrid>
        <w:gridCol w:w="1949"/>
        <w:gridCol w:w="1243"/>
        <w:gridCol w:w="1507"/>
        <w:gridCol w:w="1618"/>
        <w:gridCol w:w="3859"/>
      </w:tblGrid>
      <w:tr>
        <w:trPr>
          <w:trHeight w:val="109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  <w:b/>
                <w:bCs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  <w:b/>
                <w:bCs/>
              </w:rPr>
              <w:t>Значение характерис 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  <w:b/>
                <w:bCs/>
              </w:rPr>
              <w:t>Единица измерения характеристи 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  <w:b/>
                <w:bCs/>
              </w:rPr>
              <w:t>Инструкция по заполнению характеристик и в заявке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  <w:b/>
                <w:bCs/>
              </w:rPr>
              <w:t>Обоснование включения дополнительной информации в сведения о товаре, работе, услуге</w:t>
            </w:r>
          </w:p>
        </w:tc>
      </w:tr>
      <w:tr>
        <w:trPr>
          <w:trHeight w:val="150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Агломерированная форма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9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Вид применяемого сырья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Белок молока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0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кол-во смеси в упаковке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 xml:space="preserve">≥ 1 </w:t>
            </w:r>
            <w:r>
              <w:rPr>
                <w:rStyle w:val="CharStyle17"/>
              </w:rPr>
              <w:t xml:space="preserve">и </w:t>
            </w:r>
            <w:r>
              <w:rPr>
                <w:rStyle w:val="CharStyle17"/>
                <w:lang w:val="en-US" w:eastAsia="en-US"/>
              </w:rPr>
              <w:t>≤ 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</w:rPr>
              <w:t>Килограмм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</w:rPr>
              <w:t xml:space="preserve">Наличие обогащающих компонентов: СКБС будет использована для приготовления всех видов стандартных диет для пациентов с различными заболеваниями, в том числе аллергического характера. Приказ Минздрава России от </w:t>
            </w:r>
            <w:r>
              <w:rPr>
                <w:rStyle w:val="CharStyle17"/>
                <w:lang w:val="en-US" w:eastAsia="en-US"/>
              </w:rPr>
              <w:t xml:space="preserve">05.08.2003 № 330 </w:t>
            </w:r>
            <w:r>
              <w:rPr>
                <w:rStyle w:val="CharStyle17"/>
              </w:rPr>
              <w:t>"О мерах по совершенствованию лечебного питания в лечебно-профилактических учреждениях РФ" кол-во смеси в упаковке: объем для удобства выдачи и температурного хранения, при вскрытии упаковки продукт хранить не более 3-х недель в сухом, прохладном месте.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</w:rPr>
              <w:t xml:space="preserve">Пищевая и энергетическая ценность в </w:t>
            </w:r>
            <w:r>
              <w:rPr>
                <w:rStyle w:val="CharStyle17"/>
                <w:lang w:val="en-US" w:eastAsia="en-US"/>
              </w:rPr>
              <w:t xml:space="preserve">100 </w:t>
            </w:r>
            <w:r>
              <w:rPr>
                <w:rStyle w:val="CharStyle17"/>
              </w:rPr>
              <w:t xml:space="preserve">г сухой смеси:: согласно ГОСТа </w:t>
            </w:r>
            <w:r>
              <w:rPr>
                <w:rStyle w:val="CharStyle17"/>
                <w:lang w:val="en-US" w:eastAsia="en-US"/>
              </w:rPr>
              <w:t>33933</w:t>
              <w:softHyphen/>
              <w:t xml:space="preserve">2016 </w:t>
            </w:r>
            <w:r>
              <w:rPr>
                <w:rStyle w:val="CharStyle17"/>
              </w:rPr>
              <w:t xml:space="preserve">таб. В2 Энергетическая ценность: согласно ГОСТа </w:t>
            </w:r>
            <w:r>
              <w:rPr>
                <w:rStyle w:val="CharStyle17"/>
                <w:lang w:val="en-US" w:eastAsia="en-US"/>
              </w:rPr>
              <w:t xml:space="preserve">33933-2016 </w:t>
            </w:r>
            <w:r>
              <w:rPr>
                <w:rStyle w:val="CharStyle17"/>
              </w:rPr>
              <w:t>таб. В2 натуральных ароматизаторов: СКБС будет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1954"/>
        <w:gridCol w:w="1243"/>
        <w:gridCol w:w="1502"/>
        <w:gridCol w:w="1618"/>
        <w:gridCol w:w="3854"/>
      </w:tblGrid>
      <w:tr>
        <w:trPr>
          <w:trHeight w:val="866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</w:rPr>
              <w:t xml:space="preserve">использована для приготовления всех видов стандартных диет для пациентов с различными заболеваниями, в том числе аллергического характера. Приказ Минздрава России от </w:t>
            </w:r>
            <w:r>
              <w:rPr>
                <w:rStyle w:val="CharStyle17"/>
                <w:lang w:val="en-US" w:eastAsia="en-US"/>
              </w:rPr>
              <w:t xml:space="preserve">05.08.2003 № 330 </w:t>
            </w:r>
            <w:r>
              <w:rPr>
                <w:rStyle w:val="CharStyle17"/>
              </w:rPr>
              <w:t xml:space="preserve">"О мерах по совершенствованию лечебного питания в лечебно-профилактических учреждениях РФ" Изолированный соевый белок и компонентов полученных из сои: соевый лецитин, соевое масло: СКБС будет использована для приготовления всех видов стандартных диет для пациентов с различными заболеваниями, в том числе аллергического характера. Приказ Минздрава России от </w:t>
            </w:r>
            <w:r>
              <w:rPr>
                <w:rStyle w:val="CharStyle17"/>
                <w:lang w:val="en-US" w:eastAsia="en-US"/>
              </w:rPr>
              <w:t xml:space="preserve">05.08.2003 № 330 </w:t>
            </w:r>
            <w:r>
              <w:rPr>
                <w:rStyle w:val="CharStyle17"/>
              </w:rPr>
              <w:t>"О мерах по совершенствованию лечебного питания в лечебно</w:t>
              <w:softHyphen/>
              <w:t xml:space="preserve">профилактических учреждениях РФ" концентрат молочных белков, с массовой долей белка на абсолютно сухое вещество: п. </w:t>
            </w:r>
            <w:r>
              <w:rPr>
                <w:rStyle w:val="CharStyle17"/>
                <w:lang w:val="en-US" w:eastAsia="en-US"/>
              </w:rPr>
              <w:t xml:space="preserve">5 </w:t>
            </w:r>
            <w:r>
              <w:rPr>
                <w:rStyle w:val="CharStyle17"/>
              </w:rPr>
              <w:t xml:space="preserve">Правил использования КТРУ ПП </w:t>
            </w:r>
            <w:r>
              <w:rPr>
                <w:rStyle w:val="CharStyle17"/>
                <w:lang w:val="en-US" w:eastAsia="en-US"/>
              </w:rPr>
              <w:t xml:space="preserve">№145 </w:t>
            </w:r>
            <w:r>
              <w:rPr>
                <w:rStyle w:val="CharStyle17"/>
              </w:rPr>
              <w:t xml:space="preserve">согласно ГОСТа </w:t>
            </w:r>
            <w:r>
              <w:rPr>
                <w:rStyle w:val="CharStyle17"/>
                <w:lang w:val="en-US" w:eastAsia="en-US"/>
              </w:rPr>
              <w:t xml:space="preserve">33933-2016 </w:t>
            </w:r>
            <w:r>
              <w:rPr>
                <w:rStyle w:val="CharStyle17"/>
              </w:rPr>
              <w:t xml:space="preserve">п. </w:t>
            </w:r>
            <w:r>
              <w:rPr>
                <w:rStyle w:val="CharStyle17"/>
                <w:lang w:val="en-US" w:eastAsia="en-US"/>
              </w:rPr>
              <w:t xml:space="preserve">5.2.1 </w:t>
            </w:r>
            <w:r>
              <w:rPr>
                <w:rStyle w:val="CharStyle17"/>
              </w:rPr>
              <w:t xml:space="preserve">в соответствии с технологией приготовления первых блюд и напитков белок не должен сворачивается при температурной обработке лецитина Е322: п. </w:t>
            </w:r>
            <w:r>
              <w:rPr>
                <w:rStyle w:val="CharStyle17"/>
                <w:lang w:val="en-US" w:eastAsia="en-US"/>
              </w:rPr>
              <w:t xml:space="preserve">5 </w:t>
            </w:r>
            <w:r>
              <w:rPr>
                <w:rStyle w:val="CharStyle17"/>
              </w:rPr>
              <w:t xml:space="preserve">Правил использования КТРУ ПП </w:t>
            </w:r>
            <w:r>
              <w:rPr>
                <w:rStyle w:val="CharStyle17"/>
                <w:lang w:val="en-US" w:eastAsia="en-US"/>
              </w:rPr>
              <w:t xml:space="preserve">№145 </w:t>
            </w:r>
            <w:r>
              <w:rPr>
                <w:rStyle w:val="CharStyle17"/>
              </w:rPr>
              <w:t xml:space="preserve">согласно ГОСТа </w:t>
            </w:r>
            <w:r>
              <w:rPr>
                <w:rStyle w:val="CharStyle17"/>
                <w:lang w:val="en-US" w:eastAsia="en-US"/>
              </w:rPr>
              <w:t xml:space="preserve">33933-2016 </w:t>
            </w:r>
            <w:r>
              <w:rPr>
                <w:rStyle w:val="CharStyle17"/>
              </w:rPr>
              <w:t xml:space="preserve">п. </w:t>
            </w:r>
            <w:r>
              <w:rPr>
                <w:rStyle w:val="CharStyle17"/>
                <w:lang w:val="en-US" w:eastAsia="en-US"/>
              </w:rPr>
              <w:t xml:space="preserve">4.1, </w:t>
            </w:r>
            <w:r>
              <w:rPr>
                <w:rStyle w:val="CharStyle17"/>
              </w:rPr>
              <w:t xml:space="preserve">п. </w:t>
            </w:r>
            <w:r>
              <w:rPr>
                <w:rStyle w:val="CharStyle17"/>
                <w:lang w:val="en-US" w:eastAsia="en-US"/>
              </w:rPr>
              <w:t xml:space="preserve">4.2 </w:t>
            </w:r>
            <w:r>
              <w:rPr>
                <w:rStyle w:val="CharStyle17"/>
              </w:rPr>
              <w:t xml:space="preserve">СКБС будет использована для приготовления всех видов стандартных диет для пациентов с различными заболеваниями, в том числе аллергического характера. Приказ Минздрава России от </w:t>
            </w:r>
            <w:r>
              <w:rPr>
                <w:rStyle w:val="CharStyle17"/>
                <w:lang w:val="en-US" w:eastAsia="en-US"/>
              </w:rPr>
              <w:t xml:space="preserve">05.08.2003 № 330 </w:t>
            </w:r>
            <w:r>
              <w:rPr>
                <w:rStyle w:val="CharStyle17"/>
              </w:rPr>
              <w:t>"О мерах по совершенствованию лечебного питания в лечебно-профилактических учреждениях РФ"</w:t>
            </w:r>
          </w:p>
        </w:tc>
      </w:tr>
      <w:tr>
        <w:trPr>
          <w:trHeight w:val="56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Пищевая и энергетическая ценность в </w:t>
            </w:r>
            <w:r>
              <w:rPr>
                <w:rStyle w:val="CharStyle17"/>
                <w:lang w:val="en-US" w:eastAsia="en-US"/>
              </w:rPr>
              <w:t xml:space="preserve">100 </w:t>
            </w:r>
            <w:r>
              <w:rPr>
                <w:rStyle w:val="CharStyle17"/>
              </w:rPr>
              <w:t>г сухой смеси: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 xml:space="preserve">белки, гр. </w:t>
            </w:r>
            <w:r>
              <w:rPr>
                <w:rStyle w:val="CharStyle17"/>
                <w:lang w:val="en-US" w:eastAsia="en-US"/>
              </w:rPr>
              <w:t xml:space="preserve">40 </w:t>
            </w:r>
            <w:r>
              <w:rPr>
                <w:rStyle w:val="CharStyle17"/>
              </w:rPr>
              <w:t xml:space="preserve">жиры, гр. </w:t>
            </w:r>
            <w:r>
              <w:rPr>
                <w:rStyle w:val="CharStyle17"/>
                <w:lang w:val="en-US" w:eastAsia="en-US"/>
              </w:rPr>
              <w:t xml:space="preserve">20 </w:t>
            </w:r>
            <w:r>
              <w:rPr>
                <w:rStyle w:val="CharStyle17"/>
              </w:rPr>
              <w:t xml:space="preserve">углеводы, гр </w:t>
            </w:r>
            <w:r>
              <w:rPr>
                <w:rStyle w:val="CharStyle17"/>
                <w:lang w:val="en-US" w:eastAsia="en-US"/>
              </w:rPr>
              <w:t>30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</w:rPr>
              <w:t xml:space="preserve">Наличие обогащающих компонентов: СКБС будет использована для приготовления всех видов стандартных диет для пациентов с различными заболеваниями, в том числе аллергического характера. Приказ Минздрава России от </w:t>
            </w:r>
            <w:r>
              <w:rPr>
                <w:rStyle w:val="CharStyle17"/>
                <w:lang w:val="en-US" w:eastAsia="en-US"/>
              </w:rPr>
              <w:t xml:space="preserve">05.08.2003 № 330 </w:t>
            </w:r>
            <w:r>
              <w:rPr>
                <w:rStyle w:val="CharStyle17"/>
              </w:rPr>
              <w:t xml:space="preserve">"О мерах по совершенствованию лечебного питания в лечебно-профилактических учреждениях РФ" кол-во смеси в упаковке: объем для удобства выдачи и температурного хранения, при вскрытии упаковки продукт хранить не более 3-х недель в сухом, прохладном месте. Пищевая и энергетическая ценность в </w:t>
            </w:r>
            <w:r>
              <w:rPr>
                <w:rStyle w:val="CharStyle17"/>
                <w:lang w:val="en-US" w:eastAsia="en-US"/>
              </w:rPr>
              <w:t xml:space="preserve">100 </w:t>
            </w:r>
            <w:r>
              <w:rPr>
                <w:rStyle w:val="CharStyle17"/>
              </w:rPr>
              <w:t xml:space="preserve">г сухой смеси:: согласно ГОСТа </w:t>
            </w:r>
            <w:r>
              <w:rPr>
                <w:rStyle w:val="CharStyle17"/>
                <w:lang w:val="en-US" w:eastAsia="en-US"/>
              </w:rPr>
              <w:t>33933</w:t>
              <w:softHyphen/>
              <w:t xml:space="preserve">2016 </w:t>
            </w:r>
            <w:r>
              <w:rPr>
                <w:rStyle w:val="CharStyle17"/>
              </w:rPr>
              <w:t xml:space="preserve">таб. В2 Энергетическая ценность: согласно ГОСТа </w:t>
            </w:r>
            <w:r>
              <w:rPr>
                <w:rStyle w:val="CharStyle17"/>
                <w:lang w:val="en-US" w:eastAsia="en-US"/>
              </w:rPr>
              <w:t xml:space="preserve">33933-2016 </w:t>
            </w:r>
            <w:r>
              <w:rPr>
                <w:rStyle w:val="CharStyle17"/>
              </w:rPr>
              <w:t xml:space="preserve">таб. В2 натуральных ароматизаторов: СКБС будет использована для приготовления всех видов стандартных диет для пациентов с различными заболеваниями, в том числе аллергического характера. Приказ Минздрава России от </w:t>
            </w:r>
            <w:r>
              <w:rPr>
                <w:rStyle w:val="CharStyle17"/>
                <w:lang w:val="en-US" w:eastAsia="en-US"/>
              </w:rPr>
              <w:t xml:space="preserve">05.08.2003 № 330 </w:t>
            </w:r>
            <w:r>
              <w:rPr>
                <w:rStyle w:val="CharStyle17"/>
              </w:rPr>
              <w:t>"О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6317"/>
        <w:gridCol w:w="3854"/>
      </w:tblGrid>
      <w:tr>
        <w:trPr>
          <w:trHeight w:val="751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</w:rPr>
              <w:t xml:space="preserve">мерах по совершенствованию лечебного питания в лечебно-профилактических учреждениях РФ" Изолированный соевый белок и компонентов полученных из сои: соевый лецитин, соевое масло: СКБС будет использована для приготовления всех видов стандартных диет для пациентов с различными заболеваниями, в том числе аллергического характера. Приказ Минздрава России от </w:t>
            </w:r>
            <w:r>
              <w:rPr>
                <w:rStyle w:val="CharStyle17"/>
                <w:lang w:val="en-US" w:eastAsia="en-US"/>
              </w:rPr>
              <w:t xml:space="preserve">05.08.2003 № 330 </w:t>
            </w:r>
            <w:r>
              <w:rPr>
                <w:rStyle w:val="CharStyle17"/>
              </w:rPr>
              <w:t>"О мерах по совершенствованию лечебного питания в лечебно</w:t>
              <w:softHyphen/>
              <w:t xml:space="preserve">профилактических учреждениях РФ" концентрат молочных белков, с массовой долей белка на абсолютно сухое вещество: п. </w:t>
            </w:r>
            <w:r>
              <w:rPr>
                <w:rStyle w:val="CharStyle17"/>
                <w:lang w:val="en-US" w:eastAsia="en-US"/>
              </w:rPr>
              <w:t xml:space="preserve">5 </w:t>
            </w:r>
            <w:r>
              <w:rPr>
                <w:rStyle w:val="CharStyle17"/>
              </w:rPr>
              <w:t xml:space="preserve">Правил использования КТРУ ПП </w:t>
            </w:r>
            <w:r>
              <w:rPr>
                <w:rStyle w:val="CharStyle17"/>
                <w:lang w:val="en-US" w:eastAsia="en-US"/>
              </w:rPr>
              <w:t xml:space="preserve">№145 </w:t>
            </w:r>
            <w:r>
              <w:rPr>
                <w:rStyle w:val="CharStyle17"/>
              </w:rPr>
              <w:t xml:space="preserve">согласно ГОСТа </w:t>
            </w:r>
            <w:r>
              <w:rPr>
                <w:rStyle w:val="CharStyle17"/>
                <w:lang w:val="en-US" w:eastAsia="en-US"/>
              </w:rPr>
              <w:t xml:space="preserve">33933-2016 </w:t>
            </w:r>
            <w:r>
              <w:rPr>
                <w:rStyle w:val="CharStyle17"/>
              </w:rPr>
              <w:t xml:space="preserve">п. </w:t>
            </w:r>
            <w:r>
              <w:rPr>
                <w:rStyle w:val="CharStyle17"/>
                <w:lang w:val="en-US" w:eastAsia="en-US"/>
              </w:rPr>
              <w:t xml:space="preserve">5.2.1 </w:t>
            </w:r>
            <w:r>
              <w:rPr>
                <w:rStyle w:val="CharStyle17"/>
              </w:rPr>
              <w:t xml:space="preserve">в соответствии с технологией приготовления первых блюд и напитков белок не должен сворачивается при температурной обработке лецитина Е322: п. </w:t>
            </w:r>
            <w:r>
              <w:rPr>
                <w:rStyle w:val="CharStyle17"/>
                <w:lang w:val="en-US" w:eastAsia="en-US"/>
              </w:rPr>
              <w:t xml:space="preserve">5 </w:t>
            </w:r>
            <w:r>
              <w:rPr>
                <w:rStyle w:val="CharStyle17"/>
              </w:rPr>
              <w:t xml:space="preserve">Правил использования КТРУ ПП </w:t>
            </w:r>
            <w:r>
              <w:rPr>
                <w:rStyle w:val="CharStyle17"/>
                <w:lang w:val="en-US" w:eastAsia="en-US"/>
              </w:rPr>
              <w:t xml:space="preserve">№145 </w:t>
            </w:r>
            <w:r>
              <w:rPr>
                <w:rStyle w:val="CharStyle17"/>
              </w:rPr>
              <w:t xml:space="preserve">согласно ГОСТа </w:t>
            </w:r>
            <w:r>
              <w:rPr>
                <w:rStyle w:val="CharStyle17"/>
                <w:lang w:val="en-US" w:eastAsia="en-US"/>
              </w:rPr>
              <w:t xml:space="preserve">33933-2016 </w:t>
            </w:r>
            <w:r>
              <w:rPr>
                <w:rStyle w:val="CharStyle17"/>
              </w:rPr>
              <w:t xml:space="preserve">п. </w:t>
            </w:r>
            <w:r>
              <w:rPr>
                <w:rStyle w:val="CharStyle17"/>
                <w:lang w:val="en-US" w:eastAsia="en-US"/>
              </w:rPr>
              <w:t xml:space="preserve">4.1, </w:t>
            </w:r>
            <w:r>
              <w:rPr>
                <w:rStyle w:val="CharStyle17"/>
              </w:rPr>
              <w:t xml:space="preserve">п. </w:t>
            </w:r>
            <w:r>
              <w:rPr>
                <w:rStyle w:val="CharStyle17"/>
                <w:lang w:val="en-US" w:eastAsia="en-US"/>
              </w:rPr>
              <w:t xml:space="preserve">4.2 </w:t>
            </w:r>
            <w:r>
              <w:rPr>
                <w:rStyle w:val="CharStyle17"/>
              </w:rPr>
              <w:t xml:space="preserve">СКБС будет использована для приготовления всех видов стандартных диет для пациентов с различными заболеваниями, в том числе аллергического характера. Приказ Минздрава России от </w:t>
            </w:r>
            <w:r>
              <w:rPr>
                <w:rStyle w:val="CharStyle17"/>
                <w:lang w:val="en-US" w:eastAsia="en-US"/>
              </w:rPr>
              <w:t xml:space="preserve">05.08.2003 № 330 </w:t>
            </w:r>
            <w:r>
              <w:rPr>
                <w:rStyle w:val="CharStyle17"/>
              </w:rPr>
              <w:t>"О мерах по совершенствованию лечебного питания в лечебно-профилактических учреждениях РФ"</w:t>
            </w:r>
          </w:p>
        </w:tc>
      </w:tr>
      <w:tr>
        <w:trPr>
          <w:trHeight w:val="681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tabs>
                <w:tab w:pos="1939" w:val="left"/>
                <w:tab w:pos="3302" w:val="left"/>
                <w:tab w:pos="5011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Энергетическая</w:t>
              <w:tab/>
            </w:r>
            <w:r>
              <w:rPr>
                <w:rStyle w:val="CharStyle17"/>
                <w:lang w:val="en-US" w:eastAsia="en-US"/>
              </w:rPr>
              <w:t>≤ 452</w:t>
              <w:tab/>
            </w:r>
            <w:r>
              <w:rPr>
                <w:rStyle w:val="CharStyle17"/>
              </w:rPr>
              <w:t>Килокалория</w:t>
              <w:tab/>
              <w:t>Участник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tabs>
                <w:tab w:pos="5083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ценность</w:t>
              <w:tab/>
              <w:t>закупки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</w:rPr>
              <w:t>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</w:rPr>
              <w:t xml:space="preserve">Наличие обогащающих компонентов: СКБС будет использована для приготовления всех видов стандартных диет для пациентов с различными заболеваниями, в том числе аллергического характера. Приказ Минздрава России от </w:t>
            </w:r>
            <w:r>
              <w:rPr>
                <w:rStyle w:val="CharStyle17"/>
                <w:lang w:val="en-US" w:eastAsia="en-US"/>
              </w:rPr>
              <w:t xml:space="preserve">05.08.2003 № 330 </w:t>
            </w:r>
            <w:r>
              <w:rPr>
                <w:rStyle w:val="CharStyle17"/>
              </w:rPr>
              <w:t xml:space="preserve">"О мерах по совершенствованию лечебного питания в лечебно-профилактических учреждениях РФ" кол-во смеси в упаковке: объем для удобства выдачи и температурного хранения, при вскрытии упаковки продукт хранить не более 3-х недель в сухом, прохладном месте. Пищевая и энергетическая ценность в </w:t>
            </w:r>
            <w:r>
              <w:rPr>
                <w:rStyle w:val="CharStyle17"/>
                <w:lang w:val="en-US" w:eastAsia="en-US"/>
              </w:rPr>
              <w:t xml:space="preserve">100 </w:t>
            </w:r>
            <w:r>
              <w:rPr>
                <w:rStyle w:val="CharStyle17"/>
              </w:rPr>
              <w:t xml:space="preserve">г сухой смеси:: согласно ГОСТа </w:t>
            </w:r>
            <w:r>
              <w:rPr>
                <w:rStyle w:val="CharStyle17"/>
                <w:lang w:val="en-US" w:eastAsia="en-US"/>
              </w:rPr>
              <w:t>33933</w:t>
              <w:softHyphen/>
              <w:t xml:space="preserve">2016 </w:t>
            </w:r>
            <w:r>
              <w:rPr>
                <w:rStyle w:val="CharStyle17"/>
              </w:rPr>
              <w:t xml:space="preserve">таб. В2 Энергетическая ценность: согласно ГОСТа </w:t>
            </w:r>
            <w:r>
              <w:rPr>
                <w:rStyle w:val="CharStyle17"/>
                <w:lang w:val="en-US" w:eastAsia="en-US"/>
              </w:rPr>
              <w:t xml:space="preserve">33933-2016 </w:t>
            </w:r>
            <w:r>
              <w:rPr>
                <w:rStyle w:val="CharStyle17"/>
              </w:rPr>
              <w:t xml:space="preserve">таб. В2 натуральных ароматизаторов: СКБС будет использована для приготовления всех видов стандартных диет для пациентов с различными заболеваниями, в том числе аллергического характера. Приказ Минздрава России от </w:t>
            </w:r>
            <w:r>
              <w:rPr>
                <w:rStyle w:val="CharStyle17"/>
                <w:lang w:val="en-US" w:eastAsia="en-US"/>
              </w:rPr>
              <w:t xml:space="preserve">05.08.2003 № 330 </w:t>
            </w:r>
            <w:r>
              <w:rPr>
                <w:rStyle w:val="CharStyle17"/>
              </w:rPr>
              <w:t>"О мерах по совершенствованию лечебного питания в лечебно-профилактических учреждениях РФ" Изолированный соевый белок и компонентов полученных из сои: соевый лецитин, соевое масло: СКБС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6317"/>
        <w:gridCol w:w="3854"/>
      </w:tblGrid>
      <w:tr>
        <w:trPr>
          <w:trHeight w:val="635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</w:rPr>
              <w:t xml:space="preserve">будет использована для приготовления всех видов стандартных диет для пациентов с различными заболеваниями, в том числе аллергического характера. Приказ Минздрава России от </w:t>
            </w:r>
            <w:r>
              <w:rPr>
                <w:rStyle w:val="CharStyle17"/>
                <w:lang w:val="en-US" w:eastAsia="en-US"/>
              </w:rPr>
              <w:t xml:space="preserve">05.08.2003 № 330 </w:t>
            </w:r>
            <w:r>
              <w:rPr>
                <w:rStyle w:val="CharStyle17"/>
              </w:rPr>
              <w:t>"О мерах по совершенствованию лечебного питания в лечебно</w:t>
              <w:softHyphen/>
              <w:t xml:space="preserve">профилактических учреждениях РФ" концентрат молочных белков, с массовой долей белка на абсолютно сухое вещество: п. </w:t>
            </w:r>
            <w:r>
              <w:rPr>
                <w:rStyle w:val="CharStyle17"/>
                <w:lang w:val="en-US" w:eastAsia="en-US"/>
              </w:rPr>
              <w:t xml:space="preserve">5 </w:t>
            </w:r>
            <w:r>
              <w:rPr>
                <w:rStyle w:val="CharStyle17"/>
              </w:rPr>
              <w:t xml:space="preserve">Правил использования КТРУ ПП </w:t>
            </w:r>
            <w:r>
              <w:rPr>
                <w:rStyle w:val="CharStyle17"/>
                <w:lang w:val="en-US" w:eastAsia="en-US"/>
              </w:rPr>
              <w:t xml:space="preserve">№145 </w:t>
            </w:r>
            <w:r>
              <w:rPr>
                <w:rStyle w:val="CharStyle17"/>
              </w:rPr>
              <w:t xml:space="preserve">согласно ГОСТа </w:t>
            </w:r>
            <w:r>
              <w:rPr>
                <w:rStyle w:val="CharStyle17"/>
                <w:lang w:val="en-US" w:eastAsia="en-US"/>
              </w:rPr>
              <w:t xml:space="preserve">33933-2016 </w:t>
            </w:r>
            <w:r>
              <w:rPr>
                <w:rStyle w:val="CharStyle17"/>
              </w:rPr>
              <w:t xml:space="preserve">п. </w:t>
            </w:r>
            <w:r>
              <w:rPr>
                <w:rStyle w:val="CharStyle17"/>
                <w:lang w:val="en-US" w:eastAsia="en-US"/>
              </w:rPr>
              <w:t xml:space="preserve">5.2.1 </w:t>
            </w:r>
            <w:r>
              <w:rPr>
                <w:rStyle w:val="CharStyle17"/>
              </w:rPr>
              <w:t xml:space="preserve">в соответствии с технологией приготовления первых блюд и напитков белок не должен сворачивается при температурной обработке лецитина Е322: п. </w:t>
            </w:r>
            <w:r>
              <w:rPr>
                <w:rStyle w:val="CharStyle17"/>
                <w:lang w:val="en-US" w:eastAsia="en-US"/>
              </w:rPr>
              <w:t xml:space="preserve">5 </w:t>
            </w:r>
            <w:r>
              <w:rPr>
                <w:rStyle w:val="CharStyle17"/>
              </w:rPr>
              <w:t xml:space="preserve">Правил использования КТРУ ПП </w:t>
            </w:r>
            <w:r>
              <w:rPr>
                <w:rStyle w:val="CharStyle17"/>
                <w:lang w:val="en-US" w:eastAsia="en-US"/>
              </w:rPr>
              <w:t xml:space="preserve">№145 </w:t>
            </w:r>
            <w:r>
              <w:rPr>
                <w:rStyle w:val="CharStyle17"/>
              </w:rPr>
              <w:t xml:space="preserve">согласно ГОСТа </w:t>
            </w:r>
            <w:r>
              <w:rPr>
                <w:rStyle w:val="CharStyle17"/>
                <w:lang w:val="en-US" w:eastAsia="en-US"/>
              </w:rPr>
              <w:t xml:space="preserve">33933-2016 </w:t>
            </w:r>
            <w:r>
              <w:rPr>
                <w:rStyle w:val="CharStyle17"/>
              </w:rPr>
              <w:t xml:space="preserve">п. </w:t>
            </w:r>
            <w:r>
              <w:rPr>
                <w:rStyle w:val="CharStyle17"/>
                <w:lang w:val="en-US" w:eastAsia="en-US"/>
              </w:rPr>
              <w:t xml:space="preserve">4.1, </w:t>
            </w:r>
            <w:r>
              <w:rPr>
                <w:rStyle w:val="CharStyle17"/>
              </w:rPr>
              <w:t xml:space="preserve">п. </w:t>
            </w:r>
            <w:r>
              <w:rPr>
                <w:rStyle w:val="CharStyle17"/>
                <w:lang w:val="en-US" w:eastAsia="en-US"/>
              </w:rPr>
              <w:t xml:space="preserve">4.2 </w:t>
            </w:r>
            <w:r>
              <w:rPr>
                <w:rStyle w:val="CharStyle17"/>
              </w:rPr>
              <w:t xml:space="preserve">СКБС будет использована для приготовления всех видов стандартных диет для пациентов с различными заболеваниями, в том числе аллергического характера. Приказ Минздрава России от </w:t>
            </w:r>
            <w:r>
              <w:rPr>
                <w:rStyle w:val="CharStyle17"/>
                <w:lang w:val="en-US" w:eastAsia="en-US"/>
              </w:rPr>
              <w:t xml:space="preserve">05.08.2003 № 330 </w:t>
            </w:r>
            <w:r>
              <w:rPr>
                <w:rStyle w:val="CharStyle17"/>
              </w:rPr>
              <w:t>"О мерах по совершенствованию лечебного питания в лечебно-профилактических учреждениях РФ"</w:t>
            </w:r>
          </w:p>
        </w:tc>
      </w:tr>
      <w:tr>
        <w:trPr>
          <w:trHeight w:val="797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tabs>
                <w:tab w:pos="1944" w:val="left"/>
                <w:tab w:pos="503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</w:rPr>
              <w:t>натуральных</w:t>
              <w:tab/>
              <w:t>нет</w:t>
              <w:tab/>
              <w:t>Значение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tabs>
                <w:tab w:pos="474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</w:rPr>
              <w:t>ароматизаторов</w:t>
              <w:tab/>
              <w:t>характеристики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</w:rPr>
              <w:t>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</w:rPr>
              <w:t xml:space="preserve">Наличие обогащающих компонентов: СКБС будет использована для приготовления всех видов стандартных диет для пациентов с различными заболеваниями, в том числе аллергического характера. Приказ Минздрава России от </w:t>
            </w:r>
            <w:r>
              <w:rPr>
                <w:rStyle w:val="CharStyle17"/>
                <w:lang w:val="en-US" w:eastAsia="en-US"/>
              </w:rPr>
              <w:t xml:space="preserve">05.08.2003 № 330 </w:t>
            </w:r>
            <w:r>
              <w:rPr>
                <w:rStyle w:val="CharStyle17"/>
              </w:rPr>
              <w:t xml:space="preserve">"О мерах по совершенствованию лечебного питания в лечебно-профилактических учреждениях РФ" кол-во смеси в упаковке: объем для удобства выдачи и температурного хранения, при вскрытии упаковки продукт хранить не более 3-х недель в сухом, прохладном месте. Пищевая и энергетическая ценность в </w:t>
            </w:r>
            <w:r>
              <w:rPr>
                <w:rStyle w:val="CharStyle17"/>
                <w:lang w:val="en-US" w:eastAsia="en-US"/>
              </w:rPr>
              <w:t xml:space="preserve">100 </w:t>
            </w:r>
            <w:r>
              <w:rPr>
                <w:rStyle w:val="CharStyle17"/>
              </w:rPr>
              <w:t xml:space="preserve">г сухой смеси:: согласно ГОСТа </w:t>
            </w:r>
            <w:r>
              <w:rPr>
                <w:rStyle w:val="CharStyle17"/>
                <w:lang w:val="en-US" w:eastAsia="en-US"/>
              </w:rPr>
              <w:t>33933</w:t>
              <w:softHyphen/>
              <w:t xml:space="preserve">2016 </w:t>
            </w:r>
            <w:r>
              <w:rPr>
                <w:rStyle w:val="CharStyle17"/>
              </w:rPr>
              <w:t xml:space="preserve">таб. В2 Энергетическая ценность: согласно ГОСТа </w:t>
            </w:r>
            <w:r>
              <w:rPr>
                <w:rStyle w:val="CharStyle17"/>
                <w:lang w:val="en-US" w:eastAsia="en-US"/>
              </w:rPr>
              <w:t xml:space="preserve">33933-2016 </w:t>
            </w:r>
            <w:r>
              <w:rPr>
                <w:rStyle w:val="CharStyle17"/>
              </w:rPr>
              <w:t xml:space="preserve">таб. В2 натуральных ароматизаторов: СКБС будет использована для приготовления всех видов стандартных диет для пациентов с различными заболеваниями, в том числе аллергического характера. Приказ Минздрава России от </w:t>
            </w:r>
            <w:r>
              <w:rPr>
                <w:rStyle w:val="CharStyle17"/>
                <w:lang w:val="en-US" w:eastAsia="en-US"/>
              </w:rPr>
              <w:t xml:space="preserve">05.08.2003 № 330 </w:t>
            </w:r>
            <w:r>
              <w:rPr>
                <w:rStyle w:val="CharStyle17"/>
              </w:rPr>
              <w:t xml:space="preserve">"О мерах по совершенствованию лечебного питания в лечебно-профилактических учреждениях РФ" Изолированный соевый белок и компонентов полученных из сои: соевый лецитин, соевое масло: СКБС будет использована для приготовления всех видов стандартных диет для пациентов с различными заболеваниями, в том числе аллергического характера. Приказ Минздрава России от </w:t>
            </w:r>
            <w:r>
              <w:rPr>
                <w:rStyle w:val="CharStyle17"/>
                <w:lang w:val="en-US" w:eastAsia="en-US"/>
              </w:rPr>
              <w:t>05.08.2003 №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1954"/>
        <w:gridCol w:w="1243"/>
        <w:gridCol w:w="1502"/>
        <w:gridCol w:w="1618"/>
        <w:gridCol w:w="3854"/>
      </w:tblGrid>
      <w:tr>
        <w:trPr>
          <w:trHeight w:val="520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  <w:lang w:val="en-US" w:eastAsia="en-US"/>
              </w:rPr>
              <w:t xml:space="preserve">330 </w:t>
            </w:r>
            <w:r>
              <w:rPr>
                <w:rStyle w:val="CharStyle17"/>
              </w:rPr>
              <w:t>"О мерах по совершенствованию лечебного питания в лечебно</w:t>
              <w:softHyphen/>
              <w:t xml:space="preserve">профилактических учреждениях РФ" концентрат молочных белков, с массовой долей белка на абсолютно сухое вещество: п. </w:t>
            </w:r>
            <w:r>
              <w:rPr>
                <w:rStyle w:val="CharStyle17"/>
                <w:lang w:val="en-US" w:eastAsia="en-US"/>
              </w:rPr>
              <w:t xml:space="preserve">5 </w:t>
            </w:r>
            <w:r>
              <w:rPr>
                <w:rStyle w:val="CharStyle17"/>
              </w:rPr>
              <w:t xml:space="preserve">Правил использования КТРУ ПП </w:t>
            </w:r>
            <w:r>
              <w:rPr>
                <w:rStyle w:val="CharStyle17"/>
                <w:lang w:val="en-US" w:eastAsia="en-US"/>
              </w:rPr>
              <w:t xml:space="preserve">№145 </w:t>
            </w:r>
            <w:r>
              <w:rPr>
                <w:rStyle w:val="CharStyle17"/>
              </w:rPr>
              <w:t xml:space="preserve">согласно ГОСТа </w:t>
            </w:r>
            <w:r>
              <w:rPr>
                <w:rStyle w:val="CharStyle17"/>
                <w:lang w:val="en-US" w:eastAsia="en-US"/>
              </w:rPr>
              <w:t xml:space="preserve">33933-2016 </w:t>
            </w:r>
            <w:r>
              <w:rPr>
                <w:rStyle w:val="CharStyle17"/>
              </w:rPr>
              <w:t xml:space="preserve">п. </w:t>
            </w:r>
            <w:r>
              <w:rPr>
                <w:rStyle w:val="CharStyle17"/>
                <w:lang w:val="en-US" w:eastAsia="en-US"/>
              </w:rPr>
              <w:t xml:space="preserve">5.2.1 </w:t>
            </w:r>
            <w:r>
              <w:rPr>
                <w:rStyle w:val="CharStyle17"/>
              </w:rPr>
              <w:t xml:space="preserve">в соответствии с технологией приготовления первых блюд и напитков белок не должен сворачивается при температурной обработке лецитина Е322: п. </w:t>
            </w:r>
            <w:r>
              <w:rPr>
                <w:rStyle w:val="CharStyle17"/>
                <w:lang w:val="en-US" w:eastAsia="en-US"/>
              </w:rPr>
              <w:t xml:space="preserve">5 </w:t>
            </w:r>
            <w:r>
              <w:rPr>
                <w:rStyle w:val="CharStyle17"/>
              </w:rPr>
              <w:t xml:space="preserve">Правил использования КТРУ ПП </w:t>
            </w:r>
            <w:r>
              <w:rPr>
                <w:rStyle w:val="CharStyle17"/>
                <w:lang w:val="en-US" w:eastAsia="en-US"/>
              </w:rPr>
              <w:t xml:space="preserve">№145 </w:t>
            </w:r>
            <w:r>
              <w:rPr>
                <w:rStyle w:val="CharStyle17"/>
              </w:rPr>
              <w:t xml:space="preserve">согласно ГОСТа </w:t>
            </w:r>
            <w:r>
              <w:rPr>
                <w:rStyle w:val="CharStyle17"/>
                <w:lang w:val="en-US" w:eastAsia="en-US"/>
              </w:rPr>
              <w:t xml:space="preserve">33933-2016 </w:t>
            </w:r>
            <w:r>
              <w:rPr>
                <w:rStyle w:val="CharStyle17"/>
              </w:rPr>
              <w:t xml:space="preserve">п. </w:t>
            </w:r>
            <w:r>
              <w:rPr>
                <w:rStyle w:val="CharStyle17"/>
                <w:lang w:val="en-US" w:eastAsia="en-US"/>
              </w:rPr>
              <w:t xml:space="preserve">4.1, </w:t>
            </w:r>
            <w:r>
              <w:rPr>
                <w:rStyle w:val="CharStyle17"/>
              </w:rPr>
              <w:t xml:space="preserve">п. </w:t>
            </w:r>
            <w:r>
              <w:rPr>
                <w:rStyle w:val="CharStyle17"/>
                <w:lang w:val="en-US" w:eastAsia="en-US"/>
              </w:rPr>
              <w:t xml:space="preserve">4.2 </w:t>
            </w:r>
            <w:r>
              <w:rPr>
                <w:rStyle w:val="CharStyle17"/>
              </w:rPr>
              <w:t xml:space="preserve">СКБС будет использована для приготовления всех видов стандартных диет для пациентов с различными заболеваниями, в том числе аллергического характера. Приказ Минздрава России от </w:t>
            </w:r>
            <w:r>
              <w:rPr>
                <w:rStyle w:val="CharStyle17"/>
                <w:lang w:val="en-US" w:eastAsia="en-US"/>
              </w:rPr>
              <w:t xml:space="preserve">05.08.2003 № 330 </w:t>
            </w:r>
            <w:r>
              <w:rPr>
                <w:rStyle w:val="CharStyle17"/>
              </w:rPr>
              <w:t>"О мерах по совершенствованию лечебного питания в лечебно-профилактических учреждениях РФ"</w:t>
            </w:r>
          </w:p>
        </w:tc>
      </w:tr>
      <w:tr>
        <w:trPr>
          <w:trHeight w:val="912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Изолированный соевый белок и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компонентов полученных из сои: соевый лецитин, соевое масло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нет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</w:rPr>
              <w:t xml:space="preserve">Наличие обогащающих компонентов: СКБС будет использована для приготовления всех видов стандартных диет для пациентов с различными заболеваниями, в том числе аллергического характера. Приказ Минздрава России от </w:t>
            </w:r>
            <w:r>
              <w:rPr>
                <w:rStyle w:val="CharStyle17"/>
                <w:lang w:val="en-US" w:eastAsia="en-US"/>
              </w:rPr>
              <w:t xml:space="preserve">05.08.2003 № 330 </w:t>
            </w:r>
            <w:r>
              <w:rPr>
                <w:rStyle w:val="CharStyle17"/>
              </w:rPr>
              <w:t xml:space="preserve">"О мерах по совершенствованию лечебного питания в лечебно-профилактических учреждениях РФ" кол-во смеси в упаковке: объем для удобства выдачи и температурного хранения, при вскрытии упаковки продукт хранить не более 3-х недель в сухом, прохладном месте. Пищевая и энергетическая ценность в </w:t>
            </w:r>
            <w:r>
              <w:rPr>
                <w:rStyle w:val="CharStyle17"/>
                <w:lang w:val="en-US" w:eastAsia="en-US"/>
              </w:rPr>
              <w:t xml:space="preserve">100 </w:t>
            </w:r>
            <w:r>
              <w:rPr>
                <w:rStyle w:val="CharStyle17"/>
              </w:rPr>
              <w:t xml:space="preserve">г сухой смеси:: согласно ГОСТа </w:t>
            </w:r>
            <w:r>
              <w:rPr>
                <w:rStyle w:val="CharStyle17"/>
                <w:lang w:val="en-US" w:eastAsia="en-US"/>
              </w:rPr>
              <w:t>33933</w:t>
              <w:softHyphen/>
              <w:t xml:space="preserve">2016 </w:t>
            </w:r>
            <w:r>
              <w:rPr>
                <w:rStyle w:val="CharStyle17"/>
              </w:rPr>
              <w:t xml:space="preserve">таб. В2 Энергетическая ценность: согласно ГОСТа </w:t>
            </w:r>
            <w:r>
              <w:rPr>
                <w:rStyle w:val="CharStyle17"/>
                <w:lang w:val="en-US" w:eastAsia="en-US"/>
              </w:rPr>
              <w:t xml:space="preserve">33933-2016 </w:t>
            </w:r>
            <w:r>
              <w:rPr>
                <w:rStyle w:val="CharStyle17"/>
              </w:rPr>
              <w:t xml:space="preserve">таб. В2 натуральных ароматизаторов: СКБС будет использована для приготовления всех видов стандартных диет для пациентов с различными заболеваниями, в том числе аллергического характера. Приказ Минздрава России от </w:t>
            </w:r>
            <w:r>
              <w:rPr>
                <w:rStyle w:val="CharStyle17"/>
                <w:lang w:val="en-US" w:eastAsia="en-US"/>
              </w:rPr>
              <w:t xml:space="preserve">05.08.2003 № 330 </w:t>
            </w:r>
            <w:r>
              <w:rPr>
                <w:rStyle w:val="CharStyle17"/>
              </w:rPr>
              <w:t xml:space="preserve">"О мерах по совершенствованию лечебного питания в лечебно-профилактических учреждениях РФ" Изолированный соевый белок и компонентов полученных из сои: соевый лецитин, соевое масло: СКБС будет использована для приготовления всех видов стандартных диет для пациентов с различными заболеваниями, в том числе аллергического характера. Приказ Минздрава России от </w:t>
            </w:r>
            <w:r>
              <w:rPr>
                <w:rStyle w:val="CharStyle17"/>
                <w:lang w:val="en-US" w:eastAsia="en-US"/>
              </w:rPr>
              <w:t xml:space="preserve">05.08.2003 № 330 </w:t>
            </w:r>
            <w:r>
              <w:rPr>
                <w:rStyle w:val="CharStyle17"/>
              </w:rPr>
              <w:t>"О мерах по совершенствованию лечебного питания в лечебно</w:t>
              <w:softHyphen/>
              <w:t>профилактических учреждениях РФ" концентрат молочных белков, с массовой долей белка на абсолютно сухое вещество: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1954"/>
        <w:gridCol w:w="1243"/>
        <w:gridCol w:w="1502"/>
        <w:gridCol w:w="1618"/>
        <w:gridCol w:w="3854"/>
      </w:tblGrid>
      <w:tr>
        <w:trPr>
          <w:trHeight w:val="404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</w:rPr>
              <w:t xml:space="preserve">п. </w:t>
            </w:r>
            <w:r>
              <w:rPr>
                <w:rStyle w:val="CharStyle17"/>
                <w:lang w:val="en-US" w:eastAsia="en-US"/>
              </w:rPr>
              <w:t xml:space="preserve">5 </w:t>
            </w:r>
            <w:r>
              <w:rPr>
                <w:rStyle w:val="CharStyle17"/>
              </w:rPr>
              <w:t xml:space="preserve">Правил использования КТРУ ПП </w:t>
            </w:r>
            <w:r>
              <w:rPr>
                <w:rStyle w:val="CharStyle17"/>
                <w:lang w:val="en-US" w:eastAsia="en-US"/>
              </w:rPr>
              <w:t xml:space="preserve">№145 </w:t>
            </w:r>
            <w:r>
              <w:rPr>
                <w:rStyle w:val="CharStyle17"/>
              </w:rPr>
              <w:t xml:space="preserve">согласно ГОСТа </w:t>
            </w:r>
            <w:r>
              <w:rPr>
                <w:rStyle w:val="CharStyle17"/>
                <w:lang w:val="en-US" w:eastAsia="en-US"/>
              </w:rPr>
              <w:t xml:space="preserve">33933-2016 </w:t>
            </w:r>
            <w:r>
              <w:rPr>
                <w:rStyle w:val="CharStyle17"/>
              </w:rPr>
              <w:t xml:space="preserve">п. </w:t>
            </w:r>
            <w:r>
              <w:rPr>
                <w:rStyle w:val="CharStyle17"/>
                <w:lang w:val="en-US" w:eastAsia="en-US"/>
              </w:rPr>
              <w:t xml:space="preserve">5.2.1 </w:t>
            </w:r>
            <w:r>
              <w:rPr>
                <w:rStyle w:val="CharStyle17"/>
              </w:rPr>
              <w:t xml:space="preserve">в соответствии с технологией приготовления первых блюд и напитков белок не должен сворачивается при температурной обработке лецитина Е322: п. </w:t>
            </w:r>
            <w:r>
              <w:rPr>
                <w:rStyle w:val="CharStyle17"/>
                <w:lang w:val="en-US" w:eastAsia="en-US"/>
              </w:rPr>
              <w:t xml:space="preserve">5 </w:t>
            </w:r>
            <w:r>
              <w:rPr>
                <w:rStyle w:val="CharStyle17"/>
              </w:rPr>
              <w:t xml:space="preserve">Правил использования КТРУ ПП </w:t>
            </w:r>
            <w:r>
              <w:rPr>
                <w:rStyle w:val="CharStyle17"/>
                <w:lang w:val="en-US" w:eastAsia="en-US"/>
              </w:rPr>
              <w:t xml:space="preserve">№145 </w:t>
            </w:r>
            <w:r>
              <w:rPr>
                <w:rStyle w:val="CharStyle17"/>
              </w:rPr>
              <w:t xml:space="preserve">согласно ГОСТа </w:t>
            </w:r>
            <w:r>
              <w:rPr>
                <w:rStyle w:val="CharStyle17"/>
                <w:lang w:val="en-US" w:eastAsia="en-US"/>
              </w:rPr>
              <w:t xml:space="preserve">33933-2016 </w:t>
            </w:r>
            <w:r>
              <w:rPr>
                <w:rStyle w:val="CharStyle17"/>
              </w:rPr>
              <w:t xml:space="preserve">п. </w:t>
            </w:r>
            <w:r>
              <w:rPr>
                <w:rStyle w:val="CharStyle17"/>
                <w:lang w:val="en-US" w:eastAsia="en-US"/>
              </w:rPr>
              <w:t xml:space="preserve">4.1, </w:t>
            </w:r>
            <w:r>
              <w:rPr>
                <w:rStyle w:val="CharStyle17"/>
              </w:rPr>
              <w:t xml:space="preserve">п. </w:t>
            </w:r>
            <w:r>
              <w:rPr>
                <w:rStyle w:val="CharStyle17"/>
                <w:lang w:val="en-US" w:eastAsia="en-US"/>
              </w:rPr>
              <w:t xml:space="preserve">4.2 </w:t>
            </w:r>
            <w:r>
              <w:rPr>
                <w:rStyle w:val="CharStyle17"/>
              </w:rPr>
              <w:t xml:space="preserve">СКБС будет использована для приготовления всех видов стандартных диет для пациентов с различными заболеваниями, в том числе аллергического характера. Приказ Минздрава России от </w:t>
            </w:r>
            <w:r>
              <w:rPr>
                <w:rStyle w:val="CharStyle17"/>
                <w:lang w:val="en-US" w:eastAsia="en-US"/>
              </w:rPr>
              <w:t xml:space="preserve">05.08.2003 № 330 </w:t>
            </w:r>
            <w:r>
              <w:rPr>
                <w:rStyle w:val="CharStyle17"/>
              </w:rPr>
              <w:t>"О мерах по совершенствованию лечебного питания в лечебно-профилактических учреждениях РФ"</w:t>
            </w:r>
          </w:p>
        </w:tc>
      </w:tr>
      <w:tr>
        <w:trPr>
          <w:trHeight w:val="1028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Наличие обогащающих компонентов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да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</w:rPr>
              <w:t xml:space="preserve">Наличие обогащающих компонентов: СКБС будет использована для приготовления всех видов стандартных диет для пациентов с различными заболеваниями, в том числе аллергического характера. Приказ Минздрава России от </w:t>
            </w:r>
            <w:r>
              <w:rPr>
                <w:rStyle w:val="CharStyle17"/>
                <w:lang w:val="en-US" w:eastAsia="en-US"/>
              </w:rPr>
              <w:t xml:space="preserve">05.08.2003 № 330 </w:t>
            </w:r>
            <w:r>
              <w:rPr>
                <w:rStyle w:val="CharStyle17"/>
              </w:rPr>
              <w:t xml:space="preserve">"О мерах по совершенствованию лечебного питания в лечебно-профилактических учреждениях РФ" кол-во смеси в упаковке: объем для удобства выдачи и температурного хранения, при вскрытии упаковки продукт хранить не более 3-х недель в сухом, прохладном месте. Пищевая и энергетическая ценность в </w:t>
            </w:r>
            <w:r>
              <w:rPr>
                <w:rStyle w:val="CharStyle17"/>
                <w:lang w:val="en-US" w:eastAsia="en-US"/>
              </w:rPr>
              <w:t xml:space="preserve">100 </w:t>
            </w:r>
            <w:r>
              <w:rPr>
                <w:rStyle w:val="CharStyle17"/>
              </w:rPr>
              <w:t xml:space="preserve">г сухой смеси:: согласно ГОСТа </w:t>
            </w:r>
            <w:r>
              <w:rPr>
                <w:rStyle w:val="CharStyle17"/>
                <w:lang w:val="en-US" w:eastAsia="en-US"/>
              </w:rPr>
              <w:t>33933</w:t>
              <w:softHyphen/>
              <w:t xml:space="preserve">2016 </w:t>
            </w:r>
            <w:r>
              <w:rPr>
                <w:rStyle w:val="CharStyle17"/>
              </w:rPr>
              <w:t xml:space="preserve">таб. В2 Энергетическая ценность: согласно ГОСТа </w:t>
            </w:r>
            <w:r>
              <w:rPr>
                <w:rStyle w:val="CharStyle17"/>
                <w:lang w:val="en-US" w:eastAsia="en-US"/>
              </w:rPr>
              <w:t xml:space="preserve">33933-2016 </w:t>
            </w:r>
            <w:r>
              <w:rPr>
                <w:rStyle w:val="CharStyle17"/>
              </w:rPr>
              <w:t xml:space="preserve">таб. В2 натуральных ароматизаторов: СКБС будет использована для приготовления всех видов стандартных диет для пациентов с различными заболеваниями, в том числе аллергического характера. Приказ Минздрава России от </w:t>
            </w:r>
            <w:r>
              <w:rPr>
                <w:rStyle w:val="CharStyle17"/>
                <w:lang w:val="en-US" w:eastAsia="en-US"/>
              </w:rPr>
              <w:t xml:space="preserve">05.08.2003 № 330 </w:t>
            </w:r>
            <w:r>
              <w:rPr>
                <w:rStyle w:val="CharStyle17"/>
              </w:rPr>
              <w:t xml:space="preserve">"О мерах по совершенствованию лечебного питания в лечебно-профилактических учреждениях РФ" Изолированный соевый белок и компонентов полученных из сои: соевый лецитин, соевое масло: СКБС будет использована для приготовления всех видов стандартных диет для пациентов с различными заболеваниями, в том числе аллергического характера. Приказ Минздрава России от </w:t>
            </w:r>
            <w:r>
              <w:rPr>
                <w:rStyle w:val="CharStyle17"/>
                <w:lang w:val="en-US" w:eastAsia="en-US"/>
              </w:rPr>
              <w:t xml:space="preserve">05.08.2003 № 330 </w:t>
            </w:r>
            <w:r>
              <w:rPr>
                <w:rStyle w:val="CharStyle17"/>
              </w:rPr>
              <w:t>"О мерах по совершенствованию лечебного питания в лечебно</w:t>
              <w:softHyphen/>
              <w:t xml:space="preserve">профилактических учреждениях РФ" концентрат молочных белков, с массовой долей белка на абсолютно сухое вещество: п. </w:t>
            </w:r>
            <w:r>
              <w:rPr>
                <w:rStyle w:val="CharStyle17"/>
                <w:lang w:val="en-US" w:eastAsia="en-US"/>
              </w:rPr>
              <w:t xml:space="preserve">5 </w:t>
            </w:r>
            <w:r>
              <w:rPr>
                <w:rStyle w:val="CharStyle17"/>
              </w:rPr>
              <w:t xml:space="preserve">Правил использования КТРУ ПП </w:t>
            </w:r>
            <w:r>
              <w:rPr>
                <w:rStyle w:val="CharStyle17"/>
                <w:lang w:val="en-US" w:eastAsia="en-US"/>
              </w:rPr>
              <w:t xml:space="preserve">№145 </w:t>
            </w:r>
            <w:r>
              <w:rPr>
                <w:rStyle w:val="CharStyle17"/>
              </w:rPr>
              <w:t xml:space="preserve">согласно ГОСТа </w:t>
            </w:r>
            <w:r>
              <w:rPr>
                <w:rStyle w:val="CharStyle17"/>
                <w:lang w:val="en-US" w:eastAsia="en-US"/>
              </w:rPr>
              <w:t xml:space="preserve">33933-2016 </w:t>
            </w:r>
            <w:r>
              <w:rPr>
                <w:rStyle w:val="CharStyle17"/>
              </w:rPr>
              <w:t xml:space="preserve">п. </w:t>
            </w:r>
            <w:r>
              <w:rPr>
                <w:rStyle w:val="CharStyle17"/>
                <w:lang w:val="en-US" w:eastAsia="en-US"/>
              </w:rPr>
              <w:t xml:space="preserve">5.2.1 </w:t>
            </w:r>
            <w:r>
              <w:rPr>
                <w:rStyle w:val="CharStyle17"/>
              </w:rPr>
              <w:t>в соответствии с технологией приготовления первых блюд и напитков белок не должен сворачивается при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1954"/>
        <w:gridCol w:w="1243"/>
        <w:gridCol w:w="1502"/>
        <w:gridCol w:w="1618"/>
        <w:gridCol w:w="3854"/>
      </w:tblGrid>
      <w:tr>
        <w:trPr>
          <w:trHeight w:val="289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</w:rPr>
              <w:t xml:space="preserve">температурной обработке лецитина Е322: п. </w:t>
            </w:r>
            <w:r>
              <w:rPr>
                <w:rStyle w:val="CharStyle17"/>
                <w:lang w:val="en-US" w:eastAsia="en-US"/>
              </w:rPr>
              <w:t xml:space="preserve">5 </w:t>
            </w:r>
            <w:r>
              <w:rPr>
                <w:rStyle w:val="CharStyle17"/>
              </w:rPr>
              <w:t xml:space="preserve">Правил использования КТРУ ПП </w:t>
            </w:r>
            <w:r>
              <w:rPr>
                <w:rStyle w:val="CharStyle17"/>
                <w:lang w:val="en-US" w:eastAsia="en-US"/>
              </w:rPr>
              <w:t xml:space="preserve">№145 </w:t>
            </w:r>
            <w:r>
              <w:rPr>
                <w:rStyle w:val="CharStyle17"/>
              </w:rPr>
              <w:t xml:space="preserve">согласно ГОСТа </w:t>
            </w:r>
            <w:r>
              <w:rPr>
                <w:rStyle w:val="CharStyle17"/>
                <w:lang w:val="en-US" w:eastAsia="en-US"/>
              </w:rPr>
              <w:t xml:space="preserve">33933-2016 </w:t>
            </w:r>
            <w:r>
              <w:rPr>
                <w:rStyle w:val="CharStyle17"/>
              </w:rPr>
              <w:t xml:space="preserve">п. </w:t>
            </w:r>
            <w:r>
              <w:rPr>
                <w:rStyle w:val="CharStyle17"/>
                <w:lang w:val="en-US" w:eastAsia="en-US"/>
              </w:rPr>
              <w:t xml:space="preserve">4.1, </w:t>
            </w:r>
            <w:r>
              <w:rPr>
                <w:rStyle w:val="CharStyle17"/>
              </w:rPr>
              <w:t xml:space="preserve">п. </w:t>
            </w:r>
            <w:r>
              <w:rPr>
                <w:rStyle w:val="CharStyle17"/>
                <w:lang w:val="en-US" w:eastAsia="en-US"/>
              </w:rPr>
              <w:t xml:space="preserve">4.2 </w:t>
            </w:r>
            <w:r>
              <w:rPr>
                <w:rStyle w:val="CharStyle17"/>
              </w:rPr>
              <w:t xml:space="preserve">СКБС будет использована для приготовления всех видов стандартных диет для пациентов с различными заболеваниями, в том числе аллергического характера. Приказ Минздрава России от </w:t>
            </w:r>
            <w:r>
              <w:rPr>
                <w:rStyle w:val="CharStyle17"/>
                <w:lang w:val="en-US" w:eastAsia="en-US"/>
              </w:rPr>
              <w:t xml:space="preserve">05.08.2003 № 330 </w:t>
            </w:r>
            <w:r>
              <w:rPr>
                <w:rStyle w:val="CharStyle17"/>
              </w:rPr>
              <w:t>"О мерах по совершенствованию лечебного питания в лечебно-профилактических учреждениях РФ"</w:t>
            </w:r>
          </w:p>
        </w:tc>
      </w:tr>
      <w:tr>
        <w:trPr>
          <w:trHeight w:val="1143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концентрат молочных белков, с массовой долей белка на абсолютно сухое вещество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  <w:lang w:val="en-US" w:eastAsia="en-US"/>
              </w:rPr>
              <w:t>≥ 85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</w:rPr>
              <w:t>Процент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</w:rPr>
              <w:t xml:space="preserve">Наличие обогащающих компонентов: СКБС будет использована для приготовления всех видов стандартных диет для пациентов с различными заболеваниями, в том числе аллергического характера. Приказ Минздрава России от </w:t>
            </w:r>
            <w:r>
              <w:rPr>
                <w:rStyle w:val="CharStyle17"/>
                <w:lang w:val="en-US" w:eastAsia="en-US"/>
              </w:rPr>
              <w:t xml:space="preserve">05.08.2003 № 330 </w:t>
            </w:r>
            <w:r>
              <w:rPr>
                <w:rStyle w:val="CharStyle17"/>
              </w:rPr>
              <w:t xml:space="preserve">"О мерах по совершенствованию лечебного питания в лечебно-профилактических учреждениях РФ" кол-во смеси в упаковке: объем для удобства выдачи и температурного хранения, при вскрытии упаковки продукт хранить не более 3-х недель в сухом, прохладном месте. Пищевая и энергетическая ценность в </w:t>
            </w:r>
            <w:r>
              <w:rPr>
                <w:rStyle w:val="CharStyle17"/>
                <w:lang w:val="en-US" w:eastAsia="en-US"/>
              </w:rPr>
              <w:t xml:space="preserve">100 </w:t>
            </w:r>
            <w:r>
              <w:rPr>
                <w:rStyle w:val="CharStyle17"/>
              </w:rPr>
              <w:t xml:space="preserve">г сухой смеси:: согласно ГОСТа </w:t>
            </w:r>
            <w:r>
              <w:rPr>
                <w:rStyle w:val="CharStyle17"/>
                <w:lang w:val="en-US" w:eastAsia="en-US"/>
              </w:rPr>
              <w:t>33933</w:t>
              <w:softHyphen/>
              <w:t xml:space="preserve">2016 </w:t>
            </w:r>
            <w:r>
              <w:rPr>
                <w:rStyle w:val="CharStyle17"/>
              </w:rPr>
              <w:t xml:space="preserve">таб. В2 Энергетическая ценность: согласно ГОСТа </w:t>
            </w:r>
            <w:r>
              <w:rPr>
                <w:rStyle w:val="CharStyle17"/>
                <w:lang w:val="en-US" w:eastAsia="en-US"/>
              </w:rPr>
              <w:t xml:space="preserve">33933-2016 </w:t>
            </w:r>
            <w:r>
              <w:rPr>
                <w:rStyle w:val="CharStyle17"/>
              </w:rPr>
              <w:t xml:space="preserve">таб. В2 натуральных ароматизаторов: СКБС будет использована для приготовления всех видов стандартных диет для пациентов с различными заболеваниями, в том числе аллергического характера. Приказ Минздрава России от </w:t>
            </w:r>
            <w:r>
              <w:rPr>
                <w:rStyle w:val="CharStyle17"/>
                <w:lang w:val="en-US" w:eastAsia="en-US"/>
              </w:rPr>
              <w:t xml:space="preserve">05.08.2003 № 330 </w:t>
            </w:r>
            <w:r>
              <w:rPr>
                <w:rStyle w:val="CharStyle17"/>
              </w:rPr>
              <w:t xml:space="preserve">"О мерах по совершенствованию лечебного питания в лечебно-профилактических учреждениях РФ" Изолированный соевый белок и компонентов полученных из сои: соевый лецитин, соевое масло: СКБС будет использована для приготовления всех видов стандартных диет для пациентов с различными заболеваниями, в том числе аллергического характера. Приказ Минздрава России от </w:t>
            </w:r>
            <w:r>
              <w:rPr>
                <w:rStyle w:val="CharStyle17"/>
                <w:lang w:val="en-US" w:eastAsia="en-US"/>
              </w:rPr>
              <w:t xml:space="preserve">05.08.2003 № 330 </w:t>
            </w:r>
            <w:r>
              <w:rPr>
                <w:rStyle w:val="CharStyle17"/>
              </w:rPr>
              <w:t>"О мерах по совершенствованию лечебного питания в лечебно</w:t>
              <w:softHyphen/>
              <w:t xml:space="preserve">профилактических учреждениях РФ" концентрат молочных белков, с массовой долей белка на абсолютно сухое вещество: п. </w:t>
            </w:r>
            <w:r>
              <w:rPr>
                <w:rStyle w:val="CharStyle17"/>
                <w:lang w:val="en-US" w:eastAsia="en-US"/>
              </w:rPr>
              <w:t xml:space="preserve">5 </w:t>
            </w:r>
            <w:r>
              <w:rPr>
                <w:rStyle w:val="CharStyle17"/>
              </w:rPr>
              <w:t xml:space="preserve">Правил использования КТРУ ПП </w:t>
            </w:r>
            <w:r>
              <w:rPr>
                <w:rStyle w:val="CharStyle17"/>
                <w:lang w:val="en-US" w:eastAsia="en-US"/>
              </w:rPr>
              <w:t xml:space="preserve">№145 </w:t>
            </w:r>
            <w:r>
              <w:rPr>
                <w:rStyle w:val="CharStyle17"/>
              </w:rPr>
              <w:t xml:space="preserve">согласно ГОСТа </w:t>
            </w:r>
            <w:r>
              <w:rPr>
                <w:rStyle w:val="CharStyle17"/>
                <w:lang w:val="en-US" w:eastAsia="en-US"/>
              </w:rPr>
              <w:t xml:space="preserve">33933-2016 </w:t>
            </w:r>
            <w:r>
              <w:rPr>
                <w:rStyle w:val="CharStyle17"/>
              </w:rPr>
              <w:t xml:space="preserve">п. </w:t>
            </w:r>
            <w:r>
              <w:rPr>
                <w:rStyle w:val="CharStyle17"/>
                <w:lang w:val="en-US" w:eastAsia="en-US"/>
              </w:rPr>
              <w:t xml:space="preserve">5.2.1 </w:t>
            </w:r>
            <w:r>
              <w:rPr>
                <w:rStyle w:val="CharStyle17"/>
              </w:rPr>
              <w:t xml:space="preserve">в соответствии с технологией приготовления первых блюд и напитков белок не должен сворачивается при температурной обработке лецитина Е322: п. </w:t>
            </w:r>
            <w:r>
              <w:rPr>
                <w:rStyle w:val="CharStyle17"/>
                <w:lang w:val="en-US" w:eastAsia="en-US"/>
              </w:rPr>
              <w:t xml:space="preserve">5 </w:t>
            </w:r>
            <w:r>
              <w:rPr>
                <w:rStyle w:val="CharStyle17"/>
              </w:rPr>
              <w:t xml:space="preserve">Правил использования КТРУ ПП </w:t>
            </w:r>
            <w:r>
              <w:rPr>
                <w:rStyle w:val="CharStyle17"/>
                <w:lang w:val="en-US" w:eastAsia="en-US"/>
              </w:rPr>
              <w:t xml:space="preserve">№145 </w:t>
            </w:r>
            <w:r>
              <w:rPr>
                <w:rStyle w:val="CharStyle17"/>
              </w:rPr>
              <w:t xml:space="preserve">согласно ГОСТа </w:t>
            </w:r>
            <w:r>
              <w:rPr>
                <w:rStyle w:val="CharStyle17"/>
                <w:lang w:val="en-US" w:eastAsia="en-US"/>
              </w:rPr>
              <w:t xml:space="preserve">33933-2016 </w:t>
            </w:r>
            <w:r>
              <w:rPr>
                <w:rStyle w:val="CharStyle17"/>
              </w:rPr>
              <w:t xml:space="preserve">п. </w:t>
            </w:r>
            <w:r>
              <w:rPr>
                <w:rStyle w:val="CharStyle17"/>
                <w:lang w:val="en-US" w:eastAsia="en-US"/>
              </w:rPr>
              <w:t xml:space="preserve">4.1, </w:t>
            </w:r>
            <w:r>
              <w:rPr>
                <w:rStyle w:val="CharStyle17"/>
              </w:rPr>
              <w:t xml:space="preserve">п. </w:t>
            </w:r>
            <w:r>
              <w:rPr>
                <w:rStyle w:val="CharStyle17"/>
                <w:lang w:val="en-US" w:eastAsia="en-US"/>
              </w:rPr>
              <w:t xml:space="preserve">4.2 </w:t>
            </w:r>
            <w:r>
              <w:rPr>
                <w:rStyle w:val="CharStyle17"/>
              </w:rPr>
              <w:t>СКБС будет использована для приготовления всех видов стандартных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1954"/>
        <w:gridCol w:w="1243"/>
        <w:gridCol w:w="1502"/>
        <w:gridCol w:w="1618"/>
        <w:gridCol w:w="3854"/>
      </w:tblGrid>
      <w:tr>
        <w:trPr>
          <w:trHeight w:val="173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</w:rPr>
              <w:t xml:space="preserve">диет для пациентов с различными заболеваниями, в том числе аллергического характера. Приказ Минздрава России от </w:t>
            </w:r>
            <w:r>
              <w:rPr>
                <w:rStyle w:val="CharStyle17"/>
                <w:lang w:val="en-US" w:eastAsia="en-US"/>
              </w:rPr>
              <w:t xml:space="preserve">05.08.2003 № 330 </w:t>
            </w:r>
            <w:r>
              <w:rPr>
                <w:rStyle w:val="CharStyle17"/>
              </w:rPr>
              <w:t>"О мерах по совершенствованию лечебного питания в лечебно-профилактических учреждениях РФ"</w:t>
            </w:r>
          </w:p>
        </w:tc>
      </w:tr>
      <w:tr>
        <w:trPr>
          <w:trHeight w:val="1259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лецитина Е322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нет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</w:rPr>
              <w:t xml:space="preserve">Наличие обогащающих компонентов: СКБС будет использована для приготовления всех видов стандартных диет для пациентов с различными заболеваниями, в том числе аллергического характера. Приказ Минздрава России от </w:t>
            </w:r>
            <w:r>
              <w:rPr>
                <w:rStyle w:val="CharStyle17"/>
                <w:lang w:val="en-US" w:eastAsia="en-US"/>
              </w:rPr>
              <w:t xml:space="preserve">05.08.2003 № 330 </w:t>
            </w:r>
            <w:r>
              <w:rPr>
                <w:rStyle w:val="CharStyle17"/>
              </w:rPr>
              <w:t xml:space="preserve">"О мерах по совершенствованию лечебного питания в лечебно-профилактических учреждениях РФ" кол-во смеси в упаковке: объем для удобства выдачи и температурного хранения, при вскрытии упаковки продукт хранить не более 3-х недель в сухом, прохладном месте. Пищевая и энергетическая ценность в </w:t>
            </w:r>
            <w:r>
              <w:rPr>
                <w:rStyle w:val="CharStyle17"/>
                <w:lang w:val="en-US" w:eastAsia="en-US"/>
              </w:rPr>
              <w:t xml:space="preserve">100 </w:t>
            </w:r>
            <w:r>
              <w:rPr>
                <w:rStyle w:val="CharStyle17"/>
              </w:rPr>
              <w:t xml:space="preserve">г сухой смеси:: согласно ГОСТа </w:t>
            </w:r>
            <w:r>
              <w:rPr>
                <w:rStyle w:val="CharStyle17"/>
                <w:lang w:val="en-US" w:eastAsia="en-US"/>
              </w:rPr>
              <w:t>33933</w:t>
              <w:softHyphen/>
              <w:t xml:space="preserve">2016 </w:t>
            </w:r>
            <w:r>
              <w:rPr>
                <w:rStyle w:val="CharStyle17"/>
              </w:rPr>
              <w:t xml:space="preserve">таб. В2 Энергетическая ценность: согласно ГОСТа </w:t>
            </w:r>
            <w:r>
              <w:rPr>
                <w:rStyle w:val="CharStyle17"/>
                <w:lang w:val="en-US" w:eastAsia="en-US"/>
              </w:rPr>
              <w:t xml:space="preserve">33933-2016 </w:t>
            </w:r>
            <w:r>
              <w:rPr>
                <w:rStyle w:val="CharStyle17"/>
              </w:rPr>
              <w:t xml:space="preserve">таб. В2 натуральных ароматизаторов: СКБС будет использована для приготовления всех видов стандартных диет для пациентов с различными заболеваниями, в том числе аллергического характера. Приказ Минздрава России от </w:t>
            </w:r>
            <w:r>
              <w:rPr>
                <w:rStyle w:val="CharStyle17"/>
                <w:lang w:val="en-US" w:eastAsia="en-US"/>
              </w:rPr>
              <w:t xml:space="preserve">05.08.2003 № 330 </w:t>
            </w:r>
            <w:r>
              <w:rPr>
                <w:rStyle w:val="CharStyle17"/>
              </w:rPr>
              <w:t xml:space="preserve">"О мерах по совершенствованию лечебного питания в лечебно-профилактических учреждениях РФ" Изолированный соевый белок и компонентов полученных из сои: соевый лецитин, соевое масло: СКБС будет использована для приготовления всех видов стандартных диет для пациентов с различными заболеваниями, в том числе аллергического характера. Приказ Минздрава России от </w:t>
            </w:r>
            <w:r>
              <w:rPr>
                <w:rStyle w:val="CharStyle17"/>
                <w:lang w:val="en-US" w:eastAsia="en-US"/>
              </w:rPr>
              <w:t xml:space="preserve">05.08.2003 № 330 </w:t>
            </w:r>
            <w:r>
              <w:rPr>
                <w:rStyle w:val="CharStyle17"/>
              </w:rPr>
              <w:t>"О мерах по совершенствованию лечебного питания в лечебно</w:t>
              <w:softHyphen/>
              <w:t xml:space="preserve">профилактических учреждениях РФ" концентрат молочных белков, с массовой долей белка на абсолютно сухое вещество: п. </w:t>
            </w:r>
            <w:r>
              <w:rPr>
                <w:rStyle w:val="CharStyle17"/>
                <w:lang w:val="en-US" w:eastAsia="en-US"/>
              </w:rPr>
              <w:t xml:space="preserve">5 </w:t>
            </w:r>
            <w:r>
              <w:rPr>
                <w:rStyle w:val="CharStyle17"/>
              </w:rPr>
              <w:t xml:space="preserve">Правил использования КТРУ ПП </w:t>
            </w:r>
            <w:r>
              <w:rPr>
                <w:rStyle w:val="CharStyle17"/>
                <w:lang w:val="en-US" w:eastAsia="en-US"/>
              </w:rPr>
              <w:t xml:space="preserve">№145 </w:t>
            </w:r>
            <w:r>
              <w:rPr>
                <w:rStyle w:val="CharStyle17"/>
              </w:rPr>
              <w:t xml:space="preserve">согласно ГОСТа </w:t>
            </w:r>
            <w:r>
              <w:rPr>
                <w:rStyle w:val="CharStyle17"/>
                <w:lang w:val="en-US" w:eastAsia="en-US"/>
              </w:rPr>
              <w:t xml:space="preserve">33933-2016 </w:t>
            </w:r>
            <w:r>
              <w:rPr>
                <w:rStyle w:val="CharStyle17"/>
              </w:rPr>
              <w:t xml:space="preserve">п. </w:t>
            </w:r>
            <w:r>
              <w:rPr>
                <w:rStyle w:val="CharStyle17"/>
                <w:lang w:val="en-US" w:eastAsia="en-US"/>
              </w:rPr>
              <w:t xml:space="preserve">5.2.1 </w:t>
            </w:r>
            <w:r>
              <w:rPr>
                <w:rStyle w:val="CharStyle17"/>
              </w:rPr>
              <w:t xml:space="preserve">в соответствии с технологией приготовления первых блюд и напитков белок не должен сворачивается при температурной обработке лецитина Е322: п. </w:t>
            </w:r>
            <w:r>
              <w:rPr>
                <w:rStyle w:val="CharStyle17"/>
                <w:lang w:val="en-US" w:eastAsia="en-US"/>
              </w:rPr>
              <w:t xml:space="preserve">5 </w:t>
            </w:r>
            <w:r>
              <w:rPr>
                <w:rStyle w:val="CharStyle17"/>
              </w:rPr>
              <w:t xml:space="preserve">Правил использования КТРУ ПП </w:t>
            </w:r>
            <w:r>
              <w:rPr>
                <w:rStyle w:val="CharStyle17"/>
                <w:lang w:val="en-US" w:eastAsia="en-US"/>
              </w:rPr>
              <w:t xml:space="preserve">№145 </w:t>
            </w:r>
            <w:r>
              <w:rPr>
                <w:rStyle w:val="CharStyle17"/>
              </w:rPr>
              <w:t xml:space="preserve">согласно ГОСТа </w:t>
            </w:r>
            <w:r>
              <w:rPr>
                <w:rStyle w:val="CharStyle17"/>
                <w:lang w:val="en-US" w:eastAsia="en-US"/>
              </w:rPr>
              <w:t xml:space="preserve">33933-2016 </w:t>
            </w:r>
            <w:r>
              <w:rPr>
                <w:rStyle w:val="CharStyle17"/>
              </w:rPr>
              <w:t xml:space="preserve">п. </w:t>
            </w:r>
            <w:r>
              <w:rPr>
                <w:rStyle w:val="CharStyle17"/>
                <w:lang w:val="en-US" w:eastAsia="en-US"/>
              </w:rPr>
              <w:t xml:space="preserve">4.1, </w:t>
            </w:r>
            <w:r>
              <w:rPr>
                <w:rStyle w:val="CharStyle17"/>
              </w:rPr>
              <w:t xml:space="preserve">п. </w:t>
            </w:r>
            <w:r>
              <w:rPr>
                <w:rStyle w:val="CharStyle17"/>
                <w:lang w:val="en-US" w:eastAsia="en-US"/>
              </w:rPr>
              <w:t xml:space="preserve">4.2 </w:t>
            </w:r>
            <w:r>
              <w:rPr>
                <w:rStyle w:val="CharStyle17"/>
              </w:rPr>
              <w:t xml:space="preserve">СКБС будет использована для приготовления всех видов стандартных диет для пациентов с различными заболеваниями, в том числе аллергического характера. Приказ Минздрава России от </w:t>
            </w:r>
            <w:r>
              <w:rPr>
                <w:rStyle w:val="CharStyle17"/>
                <w:lang w:val="en-US" w:eastAsia="en-US"/>
              </w:rPr>
              <w:t xml:space="preserve">05.08.2003 № 330 </w:t>
            </w:r>
            <w:r>
              <w:rPr>
                <w:rStyle w:val="CharStyle17"/>
              </w:rPr>
              <w:t>"О мерах по совершенствованию лечебного</w:t>
            </w:r>
          </w:p>
        </w:tc>
      </w:tr>
    </w:tbl>
    <w:p>
      <w:pPr>
        <w:sectPr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131" w:right="562" w:bottom="1182" w:left="1089" w:header="703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1954"/>
        <w:gridCol w:w="1243"/>
        <w:gridCol w:w="1502"/>
        <w:gridCol w:w="1618"/>
        <w:gridCol w:w="3854"/>
      </w:tblGrid>
      <w:tr>
        <w:trPr>
          <w:trHeight w:val="58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</w:rPr>
              <w:t>питания в лечебно-профилактических учреждениях РФ"</w:t>
            </w:r>
          </w:p>
        </w:tc>
      </w:tr>
    </w:tbl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Относительно первого довода жалобы Комиссия Управления сообщает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Заявитель не согласен с описанием объекта закупки в части наличия концентрата молочного белка.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Данная характеристика включена Заказчиком в описание объекта закупки по результатам рассмотрения поступившего запроса (Разъяснение положений извещения об осуществлении закупки от </w:t>
      </w:r>
      <w:r>
        <w:rPr>
          <w:rStyle w:val="CharStyle13"/>
          <w:lang w:val="en-US" w:eastAsia="en-US"/>
        </w:rPr>
        <w:t xml:space="preserve">01.11.2025 </w:t>
      </w:r>
      <w:r>
        <w:rPr>
          <w:rStyle w:val="CharStyle13"/>
        </w:rPr>
        <w:t>№РИ1).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В письменных пояснениях Заказчик указал, что концентрат молочного белка, обладает высокой биологической ценностью. При обогащении готовых СБКС с концентратом молочного белка цвет готового блюда становится более «белым», что улучшает их органолептические показатели (цвет, внешний вид).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Казеин, входящий в состав концентрата молочного белка, не сворачивается при температурной обработке в отличии от белков сыворотки молока, стимулирует защитные функции иммунной системы, предотвращает развитие патогенных микроорганизмов. Казеиновый белок подавляет чувство голода. В организме возникает чувство сытости, сокращается количество приемов пищи. Казеиновый белок ускоряет обменные процессы.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С учетом изложенного Заказчик пришел к выводу о том, что его потребности соответствует СБКС с концентратом молочного белка в составе.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Согласно пункту </w:t>
      </w:r>
      <w:r>
        <w:rPr>
          <w:rStyle w:val="CharStyle13"/>
          <w:lang w:val="en-US" w:eastAsia="en-US"/>
        </w:rPr>
        <w:t xml:space="preserve">5.2.1 </w:t>
      </w:r>
      <w:r>
        <w:rPr>
          <w:rStyle w:val="CharStyle13"/>
        </w:rPr>
        <w:t xml:space="preserve">ГОСТ </w:t>
      </w:r>
      <w:r>
        <w:rPr>
          <w:rStyle w:val="CharStyle13"/>
          <w:lang w:val="en-US" w:eastAsia="en-US"/>
        </w:rPr>
        <w:t xml:space="preserve">33933-2016 5.2.1 </w:t>
      </w:r>
      <w:r>
        <w:rPr>
          <w:rStyle w:val="CharStyle13"/>
        </w:rPr>
        <w:t xml:space="preserve">Для изготовления СБКС применяют следующее сырье, соответствующее требованиям нормативных правовых актов, действующих на территории государства, принявшего стандарт </w:t>
      </w:r>
      <w:r>
        <w:rPr>
          <w:rStyle w:val="CharStyle13"/>
          <w:lang w:val="en-US" w:eastAsia="en-US"/>
        </w:rPr>
        <w:t>[2]-[5]: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концентрат сывороточных белков молока с массовой долей белка не менее </w:t>
      </w:r>
      <w:r>
        <w:rPr>
          <w:rStyle w:val="CharStyle13"/>
          <w:lang w:val="en-US" w:eastAsia="en-US"/>
        </w:rPr>
        <w:t xml:space="preserve">75 % </w:t>
      </w:r>
      <w:r>
        <w:rPr>
          <w:rStyle w:val="CharStyle13"/>
        </w:rPr>
        <w:t>[на абсолютно сухое вещество (а. с. в.)];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6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казеинаты с массовой долей белка не менее </w:t>
      </w:r>
      <w:r>
        <w:rPr>
          <w:rStyle w:val="CharStyle13"/>
          <w:lang w:val="en-US" w:eastAsia="en-US"/>
        </w:rPr>
        <w:t xml:space="preserve">80 % </w:t>
      </w:r>
      <w:r>
        <w:rPr>
          <w:rStyle w:val="CharStyle13"/>
        </w:rPr>
        <w:t>(на а. с. в.);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6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казециты с массовой долей белка не менее </w:t>
      </w:r>
      <w:r>
        <w:rPr>
          <w:rStyle w:val="CharStyle13"/>
          <w:lang w:val="en-US" w:eastAsia="en-US"/>
        </w:rPr>
        <w:t xml:space="preserve">80 % </w:t>
      </w:r>
      <w:r>
        <w:rPr>
          <w:rStyle w:val="CharStyle13"/>
        </w:rPr>
        <w:t>(на а. с. в.);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6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концентраты молочных белков с массовой долей белка не менее </w:t>
      </w:r>
      <w:r>
        <w:rPr>
          <w:rStyle w:val="CharStyle13"/>
          <w:lang w:val="en-US" w:eastAsia="en-US"/>
        </w:rPr>
        <w:t xml:space="preserve">85 % </w:t>
      </w:r>
      <w:r>
        <w:rPr>
          <w:rStyle w:val="CharStyle13"/>
        </w:rPr>
        <w:t>(на а. с. в.);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6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сухое обезжиренное молоко с массовой долей белка не менее </w:t>
      </w:r>
      <w:r>
        <w:rPr>
          <w:rStyle w:val="CharStyle13"/>
          <w:lang w:val="en-US" w:eastAsia="en-US"/>
        </w:rPr>
        <w:t xml:space="preserve">36 % </w:t>
      </w:r>
      <w:r>
        <w:rPr>
          <w:rStyle w:val="CharStyle13"/>
        </w:rPr>
        <w:t>(на а. с. в.);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6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сухое цельное молоко с массовой долей белка не менее </w:t>
      </w:r>
      <w:r>
        <w:rPr>
          <w:rStyle w:val="CharStyle13"/>
          <w:lang w:val="en-US" w:eastAsia="en-US"/>
        </w:rPr>
        <w:t xml:space="preserve">25,5 % </w:t>
      </w:r>
      <w:r>
        <w:rPr>
          <w:rStyle w:val="CharStyle13"/>
        </w:rPr>
        <w:t>(на а. с. в.);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6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изолированный соевый белок с массовой долей белка не менее </w:t>
      </w:r>
      <w:r>
        <w:rPr>
          <w:rStyle w:val="CharStyle13"/>
          <w:lang w:val="en-US" w:eastAsia="en-US"/>
        </w:rPr>
        <w:t xml:space="preserve">90 % </w:t>
      </w:r>
      <w:r>
        <w:rPr>
          <w:rStyle w:val="CharStyle13"/>
        </w:rPr>
        <w:t>(на а. с. в.).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Таким образом, все показатели, использованные Заказчиком, предусмотрены ГОСТ </w:t>
      </w:r>
      <w:r>
        <w:rPr>
          <w:rStyle w:val="CharStyle13"/>
          <w:lang w:val="en-US" w:eastAsia="en-US"/>
        </w:rPr>
        <w:t>33933</w:t>
        <w:softHyphen/>
        <w:t>2016.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3"/>
        </w:rPr>
        <w:t>На основании вышеизложенного, довод является необоснованным.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Относительно второго довода жалобы Комиссия Управления сообщает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Согласно части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 xml:space="preserve">Закона о контрактной системе Заказчик по собственной инициативе или в соответствии с запросом, предусмотренным частью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>настоящей статьи, вправе внести изменения в извещение об осуществлении закупки, которые формируются с использованием единой информационной системы, подписываются усиленной электронной подписью лица, имеющего право действовать от имени заказчика, и размещаются в единой информационной системе, не позднее чем за один рабочий день до даты окончания срока подачи заявок на участие в закупке. Изменение наименования объекта закупки и увеличение размера обеспечения заявок на участие в закупке не допускаются.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Согласно Разъяснению положений извещения об осуществлении закупки от </w:t>
      </w:r>
      <w:r>
        <w:rPr>
          <w:rStyle w:val="CharStyle13"/>
          <w:lang w:val="en-US" w:eastAsia="en-US"/>
        </w:rPr>
        <w:t xml:space="preserve">06.11.2025 </w:t>
      </w:r>
      <w:r>
        <w:rPr>
          <w:rStyle w:val="CharStyle13"/>
        </w:rPr>
        <w:t>№РИ2 Заказчик разъяснил, что описанию объекта закупки соответствует СБКС с концентратом молочного белка. При этом допускается также наличие сухого молока в составе смеси.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На основании Разъяснения положений извещения об осуществлении закупки от </w:t>
      </w:r>
      <w:r>
        <w:rPr>
          <w:rStyle w:val="CharStyle13"/>
          <w:lang w:val="en-US" w:eastAsia="en-US"/>
        </w:rPr>
        <w:t xml:space="preserve">06.11.2025 </w:t>
      </w:r>
      <w:r>
        <w:rPr>
          <w:rStyle w:val="CharStyle13"/>
        </w:rPr>
        <w:t>№РИ3 Заказчик скорректировал техническое задание, указав на отсутствие лецитина в составе.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3"/>
        </w:rPr>
        <w:t>На основании вышеизложенного, довод является необоснованным.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Относительно третьего довода жалобы Комиссия Управления сообщает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406" w:lineRule="auto"/>
        <w:ind w:left="0" w:right="0" w:firstLine="720"/>
        <w:jc w:val="both"/>
        <w:sectPr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34" w:right="541" w:bottom="420" w:left="1106" w:header="706" w:footer="3" w:gutter="0"/>
          <w:cols w:space="720"/>
          <w:noEndnote/>
          <w:rtlGutter w:val="0"/>
          <w:docGrid w:linePitch="360"/>
        </w:sectPr>
      </w:pPr>
      <w:r>
        <w:rPr>
          <w:rStyle w:val="CharStyle13"/>
        </w:rPr>
        <w:t xml:space="preserve">В соответствии с ч.2 ст.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 xml:space="preserve">Федерального закона о Контрактной системе (далее «Закон») </w:t>
      </w:r>
      <w:r>
        <w:rPr>
          <w:rStyle w:val="CharStyle13"/>
          <w:lang w:val="en-US" w:eastAsia="en-US"/>
        </w:rPr>
        <w:t>2025-9295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 xml:space="preserve">извещение о проведении электронного аукциона должно содержать следующую информацию: наименование и описание объекта закупки и условия контракта в соответствии со статьей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данного Федерального закона.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В соответствии с пунктами </w:t>
      </w:r>
      <w:r>
        <w:rPr>
          <w:rStyle w:val="CharStyle13"/>
          <w:lang w:val="en-US" w:eastAsia="en-US"/>
        </w:rPr>
        <w:t xml:space="preserve">1, 2 </w:t>
      </w:r>
      <w:r>
        <w:rPr>
          <w:rStyle w:val="CharStyle13"/>
        </w:rPr>
        <w:t xml:space="preserve">ч.1 ст.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Федерального закона о Контрактной системе,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Согласно п.2 ч.1 ст.33 Федерального закона о Контрактной системе,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Из 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Федерального закона о Контрактной системе следует, что документация о закупке должна содержать показатели, позволяющие определить соответствие закупаемых товара, работы, услуги установленными заказчиком требованиям. При этом указываются максимальные и (или) минимальные значения таких показателей, которые не могут изменяться.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Исходя из смысла вышеуказанных норм Закона о Контрактной системе потребности Заказчика являются определяющим фактором при установлении им соответствующих требований.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Отсутствие у каких-либо лиц возможности поставить товар, соответствующий потребностям заказчика, не свидетельствует о нарушении заказчиком прав этих лиц, а также об ограничении заказчиком числа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Закон о Контрактной системе не обязывает заказчика при определении характеристик поставляемого товара устанавливать такие характеристики, которые соответствовали бы всем существующим типам, видам, моделям, маркам товара, не предусматривает ограничения по включению в документацию электронного аукциона требований к товарам, являющихся значимыми для заказчика, равно как и не предусматривает обязанность заказчика в аукционной документации обосновывать свои потребности и причины при установлении требований к товарам и их характеристикам. Выбор показателей и характеристик объекта закупки остается за заказчиком.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Аналогичная позиция подтверждена Президиумом Верховного Суда РФ в "Обзоре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нужд" (утв. Президиумом Верховного Суда РФ </w:t>
      </w:r>
      <w:r>
        <w:rPr>
          <w:rStyle w:val="CharStyle13"/>
          <w:lang w:val="en-US" w:eastAsia="en-US"/>
        </w:rPr>
        <w:t xml:space="preserve">28.06.2017), </w:t>
      </w:r>
      <w:r>
        <w:rPr>
          <w:rStyle w:val="CharStyle13"/>
        </w:rPr>
        <w:t>в соответствии с которым является допустимым указание в аукционной документации особых характеристик товара, которые отвечают потребностям заказчика и необходимы ему с учетом специфики использования такого товара (работ, услуг).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В материалы дела Заказчиком представлена информация, свидетельствующая о том, что под требования описания объекта закупки соответствует товар: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СБКС «Дисо Нутринор» производства ООО «Международный центр клинического питания»;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79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СБКС «Нутримикстура Экстра» производства ООО «Шелдонфарма»;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79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СБКС «Экопробио» производства ООО «ЭКОПРО».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На основании вышеизложенного, довод является необоснованным.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rStyle w:val="CharStyle13"/>
        </w:rPr>
        <w:t>Также Комиссия Управления сообщает, что ИП Маенкова В.В. на рассмотрении жалобы не присутствовала, опровержение относительно позиции Заказчика не представила.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Жалоба ИП Маенкова В.В. (ИНН: </w:t>
      </w:r>
      <w:r>
        <w:rPr>
          <w:rStyle w:val="CharStyle13"/>
          <w:lang w:val="en-US" w:eastAsia="en-US"/>
        </w:rPr>
        <w:t xml:space="preserve">781406332506) </w:t>
      </w:r>
      <w:r>
        <w:rPr>
          <w:rStyle w:val="CharStyle13"/>
        </w:rPr>
        <w:t xml:space="preserve">от </w:t>
      </w:r>
      <w:r>
        <w:rPr>
          <w:rStyle w:val="CharStyle13"/>
          <w:lang w:val="en-US" w:eastAsia="en-US"/>
        </w:rPr>
        <w:t xml:space="preserve">11.11.2025 № 12278/25 </w:t>
      </w:r>
      <w:r>
        <w:rPr>
          <w:rStyle w:val="CharStyle13"/>
        </w:rPr>
        <w:t>рассмотрена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13"/>
        </w:rPr>
        <w:t>Комиссией Управления в соответствии с требованиями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rStyle w:val="CharStyle13"/>
        </w:rPr>
        <w:t xml:space="preserve">Рассмотрев материалы дела, изучив представленные документы представителей сторон, руководствуясь положениями статьи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>Закона о контрактной системе, Комиссия Управления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12" w:name="bookmark12"/>
      <w:r>
        <w:rPr>
          <w:rStyle w:val="CharStyle8"/>
          <w:b/>
          <w:bCs/>
        </w:rPr>
        <w:t>РЕШИЛА:</w:t>
      </w:r>
      <w:bookmarkEnd w:id="12"/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Признать жалобу ИП Маенкова В.В. (ИНН: </w:t>
      </w:r>
      <w:r>
        <w:rPr>
          <w:rStyle w:val="CharStyle13"/>
          <w:lang w:val="en-US" w:eastAsia="en-US"/>
        </w:rPr>
        <w:t xml:space="preserve">781406332506) </w:t>
      </w:r>
      <w:r>
        <w:rPr>
          <w:rStyle w:val="CharStyle13"/>
        </w:rPr>
        <w:t xml:space="preserve">от </w:t>
      </w:r>
      <w:r>
        <w:rPr>
          <w:rStyle w:val="CharStyle13"/>
          <w:lang w:val="en-US" w:eastAsia="en-US"/>
        </w:rPr>
        <w:t xml:space="preserve">11.11.2025 № 12278/25, </w:t>
      </w:r>
      <w:r>
        <w:rPr>
          <w:rStyle w:val="CharStyle13"/>
        </w:rPr>
        <w:t xml:space="preserve">на действия Заказчика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Бюджетного учреждения Ханты-Мансийского автономного округа </w:t>
      </w:r>
      <w:r>
        <w:rPr>
          <w:rStyle w:val="CharStyle13"/>
          <w:lang w:val="en-US" w:eastAsia="en-US"/>
        </w:rPr>
        <w:t xml:space="preserve">— </w:t>
      </w:r>
      <w:r>
        <w:rPr>
          <w:rStyle w:val="CharStyle13"/>
        </w:rPr>
        <w:t xml:space="preserve">Югры «Советская психоневрологическая больница» при проведении электронного аукциона, предметом которого является Поставка смеси сухой белковой композитной (извещение </w:t>
      </w:r>
      <w:r>
        <w:rPr>
          <w:rStyle w:val="CharStyle13"/>
          <w:lang w:val="en-US" w:eastAsia="en-US"/>
        </w:rPr>
        <w:t xml:space="preserve">№ 0387200008725000156) </w:t>
      </w:r>
      <w:r>
        <w:rPr>
          <w:rStyle w:val="CharStyle13"/>
        </w:rPr>
        <w:t>необоснованной:</w:t>
      </w:r>
    </w:p>
    <w:p>
      <w:pPr>
        <w:pStyle w:val="Style12"/>
        <w:keepNext w:val="0"/>
        <w:keepLines w:val="0"/>
        <w:widowControl w:val="0"/>
        <w:numPr>
          <w:ilvl w:val="1"/>
          <w:numId w:val="9"/>
        </w:numPr>
        <w:shd w:val="clear" w:color="auto" w:fill="auto"/>
        <w:tabs>
          <w:tab w:pos="130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Первый довод необоснованный;</w:t>
      </w:r>
    </w:p>
    <w:p>
      <w:pPr>
        <w:pStyle w:val="Style12"/>
        <w:keepNext w:val="0"/>
        <w:keepLines w:val="0"/>
        <w:widowControl w:val="0"/>
        <w:numPr>
          <w:ilvl w:val="1"/>
          <w:numId w:val="9"/>
        </w:numPr>
        <w:shd w:val="clear" w:color="auto" w:fill="auto"/>
        <w:tabs>
          <w:tab w:pos="130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Второй довод необоснованный;</w:t>
      </w:r>
    </w:p>
    <w:p>
      <w:pPr>
        <w:pStyle w:val="Style12"/>
        <w:keepNext w:val="0"/>
        <w:keepLines w:val="0"/>
        <w:widowControl w:val="0"/>
        <w:numPr>
          <w:ilvl w:val="1"/>
          <w:numId w:val="9"/>
        </w:numPr>
        <w:shd w:val="clear" w:color="auto" w:fill="auto"/>
        <w:tabs>
          <w:tab w:pos="130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Третий довод необоснованный.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71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Предписание не выдавать.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98" w:val="left"/>
        </w:tabs>
        <w:bidi w:val="0"/>
        <w:spacing w:before="0" w:after="1080" w:line="240" w:lineRule="auto"/>
        <w:ind w:left="0" w:right="0" w:firstLine="740"/>
        <w:jc w:val="both"/>
      </w:pPr>
      <w:r>
        <w:rPr>
          <w:rStyle w:val="CharStyle13"/>
        </w:rPr>
        <w:t xml:space="preserve">Направить данное решение сторонам и опубликовать на официальном сайте единой информационной системы в сфере закупок </w:t>
      </w:r>
      <w:r>
        <w:rPr>
          <w:rStyle w:val="CharStyle13"/>
          <w:lang w:val="en-US" w:eastAsia="en-US"/>
        </w:rPr>
        <w:t>(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3"/>
          <w:lang w:val="en-US" w:eastAsia="en-US"/>
        </w:rPr>
        <w:t>www.zakupki.gov.ru</w:t>
      </w:r>
      <w:r>
        <w:fldChar w:fldCharType="end"/>
      </w:r>
      <w:r>
        <w:rPr>
          <w:rStyle w:val="CharStyle13"/>
          <w:lang w:val="en-US" w:eastAsia="en-US"/>
        </w:rPr>
        <w:t>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701040" distL="117475" distR="260350" simplePos="0" relativeHeight="125829382" behindDoc="0" locked="0" layoutInCell="1" allowOverlap="1">
                <wp:simplePos x="0" y="0"/>
                <wp:positionH relativeFrom="page">
                  <wp:posOffset>6080125</wp:posOffset>
                </wp:positionH>
                <wp:positionV relativeFrom="paragraph">
                  <wp:posOffset>12700</wp:posOffset>
                </wp:positionV>
                <wp:extent cx="990600" cy="216535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060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>Р.Р. Валиуллин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78.75pt;margin-top:1.pt;width:78.pt;height:17.050000000000001pt;z-index:-125829371;mso-wrap-distance-left:9.25pt;mso-wrap-distance-right:20.5pt;mso-wrap-distance-bottom:55.200000000000003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>Р.Р. Валиуллин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701040" distB="0" distL="114300" distR="114300" simplePos="0" relativeHeight="125829384" behindDoc="0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713740</wp:posOffset>
                </wp:positionV>
                <wp:extent cx="1139825" cy="216535"/>
                <wp:wrapSquare wrapText="bothSides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982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Е.А. Иванчикова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78.5pt;margin-top:56.200000000000003pt;width:89.75pt;height:17.050000000000001pt;z-index:-125829369;mso-wrap-distance-left:9.pt;mso-wrap-distance-top:55.200000000000003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Е.А. Иванчикова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3"/>
        </w:rPr>
        <w:t>Председатель Комиссии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0" w:right="0" w:firstLine="0"/>
        <w:jc w:val="both"/>
      </w:pPr>
      <w:r>
        <w:rPr>
          <w:rStyle w:val="CharStyle13"/>
        </w:rPr>
        <w:t>Члены Комиссии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380" w:firstLine="0"/>
        <w:jc w:val="right"/>
      </w:pPr>
      <w:r>
        <w:rPr>
          <w:rStyle w:val="CharStyle13"/>
        </w:rPr>
        <w:t>А.В. Шаврин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5"/>
          <w:i/>
          <w:iCs/>
        </w:rPr>
        <w:t>Решение, принятое по результатам рассмотрения жалобы по существу, может быть обжаловано в судебном порядке в течение трех месяцев с даты принятия.</w:t>
      </w:r>
    </w:p>
    <w:sectPr>
      <w:footerReference w:type="default" r:id="rId13"/>
      <w:footnotePr>
        <w:pos w:val="pageBottom"/>
        <w:numFmt w:val="decimal"/>
        <w:numRestart w:val="continuous"/>
      </w:footnotePr>
      <w:pgSz w:w="11900" w:h="16840"/>
      <w:pgMar w:top="1099" w:right="535" w:bottom="1165" w:left="1103" w:header="671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9851390</wp:posOffset>
              </wp:positionV>
              <wp:extent cx="648970" cy="10985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2025-9295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25pt;margin-top:775.70000000000005pt;width:51.100000000000001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2025-9295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716280</wp:posOffset>
              </wp:positionH>
              <wp:positionV relativeFrom="page">
                <wp:posOffset>10023475</wp:posOffset>
              </wp:positionV>
              <wp:extent cx="648970" cy="10985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2025-9295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399999999999999pt;margin-top:789.25pt;width:51.100000000000001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2025-9295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716280</wp:posOffset>
              </wp:positionH>
              <wp:positionV relativeFrom="page">
                <wp:posOffset>10023475</wp:posOffset>
              </wp:positionV>
              <wp:extent cx="648970" cy="10985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2025-9295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6.399999999999999pt;margin-top:789.25pt;width:51.100000000000001pt;height:8.6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2025-9295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2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0"/>
      <w:sz w:val="20"/>
      <w:szCs w:val="20"/>
      <w:u w:val="none"/>
    </w:rPr>
  </w:style>
  <w:style w:type="character" w:customStyle="1" w:styleId="CharStyle5">
    <w:name w:val="Body text (2)_"/>
    <w:basedOn w:val="DefaultParagraphFont"/>
    <w:link w:val="Style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CharStyle8">
    <w:name w:val="Heading #1_"/>
    <w:basedOn w:val="DefaultParagraphFont"/>
    <w:link w:val="Styl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0">
    <w:name w:val="Header or footer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Table caption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Other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0"/>
      <w:sz w:val="20"/>
      <w:szCs w:val="20"/>
      <w:u w:val="none"/>
    </w:rPr>
  </w:style>
  <w:style w:type="paragraph" w:customStyle="1" w:styleId="Style4">
    <w:name w:val="Body text (2)"/>
    <w:basedOn w:val="Normal"/>
    <w:link w:val="CharStyle5"/>
    <w:pPr>
      <w:widowControl w:val="0"/>
      <w:shd w:val="clear" w:color="auto" w:fill="auto"/>
      <w:spacing w:line="264" w:lineRule="auto"/>
      <w:ind w:firstLine="52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paragraph" w:customStyle="1" w:styleId="Style7">
    <w:name w:val="Heading #1"/>
    <w:basedOn w:val="Normal"/>
    <w:link w:val="CharStyle8"/>
    <w:pPr>
      <w:widowControl w:val="0"/>
      <w:shd w:val="clear" w:color="auto" w:fill="auto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9">
    <w:name w:val="Header or footer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4">
    <w:name w:val="Table caption"/>
    <w:basedOn w:val="Normal"/>
    <w:link w:val="CharStyle15"/>
    <w:pPr>
      <w:widowControl w:val="0"/>
      <w:shd w:val="clear" w:color="auto" w:fill="auto"/>
      <w:ind w:firstLine="7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Other"/>
    <w:basedOn w:val="Normal"/>
    <w:link w:val="CharStyle17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footer" Target="footer3.xml"/><Relationship Id="rId12" Type="http://schemas.openxmlformats.org/officeDocument/2006/relationships/footer" Target="footer4.xml"/><Relationship Id="rId13" Type="http://schemas.openxmlformats.org/officeDocument/2006/relationships/footer" Target="footer5.xml"/></Relationships>
</file>