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6850" distL="1172210" distR="1149985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24510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5950" distB="0" distL="114300" distR="114300" simplePos="0" relativeHeight="125829379" behindDoc="0" locked="0" layoutInCell="1" allowOverlap="1">
                <wp:simplePos x="0" y="0"/>
                <wp:positionH relativeFrom="page">
                  <wp:posOffset>717550</wp:posOffset>
                </wp:positionH>
                <wp:positionV relativeFrom="paragraph">
                  <wp:posOffset>628650</wp:posOffset>
                </wp:positionV>
                <wp:extent cx="2614930" cy="273431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14930" cy="2734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Федеральной антимонопольной службы</w:t>
                              <w:br/>
                              <w:t>по Воронежской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40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пр-кт Революции, 21, г. Воронеж, 394036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тел./факс+7 (473) 255-92-44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"mailto:to36@fas.gov.ru"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to36@fas.gov.ru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  <w:u w:val="single"/>
                              </w:rPr>
                              <w:t>29.09.2025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  <w:u w:val="single"/>
                              </w:rPr>
                              <w:tab/>
                              <w:t>№ 6560/25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Решение № 036/06/48-1378/2025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5pt;margin-top:49.5pt;width:205.90000000000001pt;height:215.30000000000001pt;z-index:-125829374;mso-wrap-distance-left:9.pt;mso-wrap-distance-top:48.5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Федеральной антимонопольной службы</w:t>
                        <w:br/>
                        <w:t>по Воронежской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400"/>
                        <w:jc w:val="left"/>
                      </w:pPr>
                      <w:r>
                        <w:rPr>
                          <w:rStyle w:val="CharStyle3"/>
                        </w:rPr>
                        <w:t>пр-кт Революции, 21, г. Воронеж, 394036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тел./факс+7 (473) 255-92-44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"mailto:to36@fas.gov.ru"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to36@fas.gov.ru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  <w:u w:val="single"/>
                        </w:rPr>
                        <w:t>29.09.2025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  <w:u w:val="single"/>
                        </w:rPr>
                        <w:tab/>
                        <w:t>№ 6560/25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 xml:space="preserve">На №  от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Решение № 036/06/48-1378/2025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8100" distB="0" distL="114300" distR="114300" simplePos="0" relativeHeight="125829381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9265920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80"/>
        <w:jc w:val="left"/>
      </w:pPr>
      <w:r>
        <w:rPr>
          <w:rStyle w:val="CharStyle7"/>
        </w:rPr>
        <w:t>Управление муниципальных закупок администрации городского округа город Воронеж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80"/>
        <w:jc w:val="left"/>
      </w:pPr>
      <w:r>
        <w:rPr>
          <w:rStyle w:val="CharStyle7"/>
        </w:rPr>
        <w:t>394051, Воронежская обл., г. Воронеж, ул. Домостроителей, 30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840" w:right="0" w:firstLine="80"/>
        <w:jc w:val="left"/>
      </w:pPr>
      <w:r>
        <w:fldChar w:fldCharType="begin"/>
      </w:r>
      <w:r>
        <w:rPr/>
        <w:instrText> HYPERLINK "mailto:munzak@cityhall.voronezh-city.ru" </w:instrText>
      </w:r>
      <w:r>
        <w:fldChar w:fldCharType="separate"/>
      </w:r>
      <w:r>
        <w:rPr>
          <w:rStyle w:val="CharStyle7"/>
          <w:lang w:val="en-US" w:eastAsia="en-US"/>
        </w:rPr>
        <w:t>munzak@cityhall.voronezh-city.ru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840" w:right="0" w:firstLine="80"/>
        <w:jc w:val="left"/>
      </w:pPr>
      <w:r>
        <w:rPr>
          <w:rStyle w:val="CharStyle7"/>
        </w:rPr>
        <w:t xml:space="preserve">ОБЩЕСТВО С ОГРАНИЧЕННОЙ ОТВЕТСТВЕННОСТЬЮ "КАРУСЕЛЬ" 394088, РЕГИОН ВОРОНЕЖСКАЯ ОБЛАСТЬ, РАЙОН ГОРОД ВОРОНЕЖ Г ВОРОНЕЖ, Б-Р ПОБЕДЫ, 50В, 50 </w:t>
      </w:r>
      <w:r>
        <w:fldChar w:fldCharType="begin"/>
      </w:r>
      <w:r>
        <w:rPr/>
        <w:instrText> HYPERLINK "mailto:karusel-sa@yandex.ru" </w:instrText>
      </w:r>
      <w:r>
        <w:fldChar w:fldCharType="separate"/>
      </w:r>
      <w:r>
        <w:rPr>
          <w:rStyle w:val="CharStyle7"/>
          <w:lang w:val="en-US" w:eastAsia="en-US"/>
        </w:rPr>
        <w:t>karusel-sa@yandex.ru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740" w:line="240" w:lineRule="auto"/>
        <w:ind w:left="5320" w:right="0" w:firstLine="0"/>
        <w:jc w:val="left"/>
      </w:pPr>
      <w:r>
        <w:rPr>
          <w:rStyle w:val="CharStyle7"/>
        </w:rPr>
        <w:t xml:space="preserve">МБОУ "Лицей "Многоуровневый образовательный комплекс № 2" 394086, г.Воронеж, ул. Шендрикова, д. 7 </w:t>
      </w:r>
      <w:r>
        <w:fldChar w:fldCharType="begin"/>
      </w:r>
      <w:r>
        <w:rPr/>
        <w:instrText> HYPERLINK "mailto:lyceummok2@govvrn.ru" </w:instrText>
      </w:r>
      <w:r>
        <w:fldChar w:fldCharType="separate"/>
      </w:r>
      <w:r>
        <w:rPr>
          <w:rStyle w:val="CharStyle7"/>
          <w:lang w:val="en-US" w:eastAsia="en-US"/>
        </w:rPr>
        <w:t>lyceummok2@govvrn.ru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4520" w:right="0" w:firstLine="0"/>
        <w:jc w:val="left"/>
      </w:pPr>
      <w:r>
        <w:rPr>
          <w:rStyle w:val="CharStyle7"/>
          <w:b/>
          <w:bCs/>
        </w:rPr>
        <w:t>Р Е Ш Е Н И 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7"/>
        </w:rPr>
        <w:t>по результатам рассмотрения жалобы общества с ограниченной</w:t>
        <w:br/>
        <w:t>ответственностью «КАРУСЕЛЬ» на действия комиссии по осуществлению закупок</w:t>
        <w:br/>
        <w:t>управления муниципальных закупок администрации городского округа город</w:t>
        <w:br/>
        <w:t>Воронеж при проведении электронного аукциона на поставку учебного</w:t>
        <w:br/>
        <w:t>оборудования (номер извещения 0131300000625001900)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7"/>
        </w:rPr>
        <w:t>(Дело № 036/06/48-1378/2025)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501" w:val="left"/>
        </w:tabs>
        <w:bidi w:val="0"/>
        <w:spacing w:before="0" w:after="340"/>
        <w:ind w:left="0" w:right="0" w:firstLine="0"/>
        <w:jc w:val="center"/>
      </w:pPr>
      <w:r>
        <w:rPr>
          <w:rStyle w:val="CharStyle7"/>
        </w:rPr>
        <w:t>26.09.2025 г.</w:t>
        <w:tab/>
        <w:t>г. Воронеж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1380" w:right="0" w:firstLine="0"/>
        <w:jc w:val="left"/>
      </w:pPr>
      <w:r>
        <w:rPr>
          <w:rStyle w:val="CharStyle7"/>
        </w:rPr>
        <w:t>Резолютивная часть настоящего решения объявлена 26.09.2025 года.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/>
        <w:ind w:left="2140" w:right="0" w:firstLine="0"/>
        <w:jc w:val="left"/>
      </w:pPr>
      <w:r>
        <w:rPr>
          <w:rStyle w:val="CharStyle7"/>
        </w:rPr>
        <w:t>В полном объеме решение изготовлено 29.09.2025 года.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rStyle w:val="CharStyle7"/>
        </w:rPr>
        <w:t>Комиссия Управления Федеральной антимонопольной службы по Воронежской области по контролю в сфере закупок (далее – Комиссия)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20"/>
        <w:jc w:val="left"/>
      </w:pPr>
      <w:r>
        <w:rPr>
          <w:rStyle w:val="CharStyle7"/>
        </w:rPr>
        <w:t>– Тельпов И.А. – ведущий заседание – заместитель председателя Комиссии заместитель начальника отдела контроля закупок,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Апанащик У.А.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член Комиссии, государственный инспектор отдела контроля закупок,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0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Шпарло В.С.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член Комиссии, государственный инспектор отдела контроля закупок;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при участии представителя общества с ограниченной ответственностью «КАРУСЕЛЬ»: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61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Дубской Л.А. (доверенность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б/н от </w:t>
      </w:r>
      <w:r>
        <w:rPr>
          <w:rStyle w:val="CharStyle7"/>
          <w:lang w:val="en-US" w:eastAsia="en-US"/>
        </w:rPr>
        <w:t xml:space="preserve">24.09.2025 </w:t>
      </w:r>
      <w:r>
        <w:rPr>
          <w:rStyle w:val="CharStyle7"/>
        </w:rPr>
        <w:t>г.),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при участии представителя управления муниципальных закупок администрации городского округа город Воронеж: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61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Максимовой Ю.С. (доверенность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б/н от </w:t>
      </w:r>
      <w:r>
        <w:rPr>
          <w:rStyle w:val="CharStyle7"/>
          <w:lang w:val="en-US" w:eastAsia="en-US"/>
        </w:rPr>
        <w:t xml:space="preserve">19.03.2025 </w:t>
      </w:r>
      <w:r>
        <w:rPr>
          <w:rStyle w:val="CharStyle7"/>
        </w:rPr>
        <w:t>г.),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при участии представителя муниципального бюджетного общеобразовательного учреждения «Лицей «Многоуровневый образовательный комплекс </w:t>
      </w:r>
      <w:r>
        <w:rPr>
          <w:rStyle w:val="CharStyle7"/>
          <w:lang w:val="en-US" w:eastAsia="en-US"/>
        </w:rPr>
        <w:t>№2»: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61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Заставского И.О. (доверенность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01.09.2025 </w:t>
      </w:r>
      <w:r>
        <w:rPr>
          <w:rStyle w:val="CharStyle7"/>
        </w:rPr>
        <w:t>г.),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rStyle w:val="CharStyle7"/>
        </w:rPr>
        <w:t xml:space="preserve">рассмотрев жалобу общества с ограниченной ответственностью «КАРУСЕЛЬ» на действия комиссии по осуществлению закупок управления муниципальных закупок администрации городского округа город Воронеж при проведении электронного аукциона на поставку учебного оборудования (номер извещения </w:t>
      </w:r>
      <w:r>
        <w:rPr>
          <w:rStyle w:val="CharStyle7"/>
          <w:lang w:val="en-US" w:eastAsia="en-US"/>
        </w:rPr>
        <w:t>0131300000625001900),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rStyle w:val="CharStyle7"/>
          <w:b/>
          <w:bCs/>
        </w:rPr>
        <w:t>У С Т А Н О В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В Управление Федеральной антимонопольной службы по Воронежской области поступила жалоба общества с ограниченной ответственностью «КАРУСЕЛЬ»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Заявитель) на действия комиссии по осуществлению закупок управления муниципальных закупок администрации городского округа город Воронеж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Комиссия по осуществлению закупок) при проведении электронного аукциона на поставку учебного оборудования (номер извещения </w:t>
      </w:r>
      <w:r>
        <w:rPr>
          <w:rStyle w:val="CharStyle7"/>
          <w:lang w:val="en-US" w:eastAsia="en-US"/>
        </w:rPr>
        <w:t>0131300000625001900).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По мнению Заявителя, действия Комиссии по осуществлению закупок нарушают требования Федерального закона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года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44-ФЗ «О контрактной системе в сфере закупок товаров, работ, услуг,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Закон о контрактной системе) что выразилось в неправомерном допуске заявки Победителя (идентификационный номер заявки: </w:t>
      </w:r>
      <w:r>
        <w:rPr>
          <w:rStyle w:val="CharStyle7"/>
          <w:lang w:val="en-US" w:eastAsia="en-US"/>
        </w:rPr>
        <w:t>№ 119604151).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  <w:sectPr>
          <w:footerReference w:type="default" r:id="rId9"/>
          <w:footerReference w:type="even" r:id="rId10"/>
          <w:footerReference w:type="first" r:id="rId11"/>
          <w:footnotePr>
            <w:pos w:val="pageBottom"/>
            <w:numFmt w:val="decimal"/>
            <w:numRestart w:val="continuous"/>
          </w:footnotePr>
          <w:pgSz w:w="11900" w:h="16840"/>
          <w:pgMar w:top="952" w:right="546" w:bottom="1273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>Заказчиком, Уполномоченным органом представлены возражения на жалобу Заявителя. Из содержания возражений следует, что Заказчик и Уполномоченный орган считают доводы жалобы необоснованными и не подлежащими удовлетворению.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В заседании объявлялся перерыв для предоставления сторонами дополнительных документов и информации.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Изучив материалы дела, предоставленные доказательства, а также осуществив внеплановую проверку в соответствии со статьей </w:t>
      </w:r>
      <w:r>
        <w:rPr>
          <w:rStyle w:val="CharStyle7"/>
          <w:lang w:val="en-US" w:eastAsia="en-US"/>
        </w:rPr>
        <w:t xml:space="preserve">99 </w:t>
      </w:r>
      <w:r>
        <w:rPr>
          <w:rStyle w:val="CharStyle7"/>
        </w:rPr>
        <w:t>Закона о контрактной системе Комиссия Воронежского УФАС России пришла к следующим выводам.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  <w:lang w:val="en-US" w:eastAsia="en-US"/>
        </w:rPr>
        <w:t xml:space="preserve">04.09.2025 </w:t>
      </w:r>
      <w:r>
        <w:rPr>
          <w:rStyle w:val="CharStyle7"/>
        </w:rPr>
        <w:t xml:space="preserve">года в Единой информационной системе размещено Извещение о проведении электронного аукциона </w:t>
      </w:r>
      <w:r>
        <w:rPr>
          <w:rStyle w:val="CharStyle7"/>
          <w:lang w:val="en-US" w:eastAsia="en-US"/>
        </w:rPr>
        <w:t xml:space="preserve">№ 0131300000625001900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Извещение).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Начальная (максимальная) цена контракта составляет </w:t>
      </w:r>
      <w:r>
        <w:rPr>
          <w:rStyle w:val="CharStyle7"/>
          <w:lang w:val="en-US" w:eastAsia="en-US"/>
        </w:rPr>
        <w:t xml:space="preserve">2 033 680,00 </w:t>
      </w:r>
      <w:r>
        <w:rPr>
          <w:rStyle w:val="CharStyle7"/>
        </w:rPr>
        <w:t>руб.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Определение поставщика (подрядчика, исполнителя) осуществляется путём проведения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Закупка вне рамок национального проекта.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Предметом рассматриваемой закупки является поставка учебного оборудования.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В силу части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 xml:space="preserve">Закона о контрактной системе, под электронным аукционом понимается конкурентный способ определения поставщиков, при котором победителем электронной процедуры признается участник закупки, заявка на участие в закупке которого соответствует требованиям, установленным в извещении об осуществлении закупки, документации о закупке (в случае, если настоящим Федеральным законом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 предусмотренном частью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22 </w:t>
      </w:r>
      <w:r>
        <w:rPr>
          <w:rStyle w:val="CharStyle7"/>
        </w:rPr>
        <w:t xml:space="preserve">Закона о контрактной системе) наиболее низкую цену контракта, наименьшую сумму цен таких единиц либо в случае предусмотренном пунктом </w:t>
      </w:r>
      <w:r>
        <w:rPr>
          <w:rStyle w:val="CharStyle7"/>
          <w:lang w:val="en-US" w:eastAsia="en-US"/>
        </w:rPr>
        <w:t xml:space="preserve">9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49 </w:t>
      </w:r>
      <w:r>
        <w:rPr>
          <w:rStyle w:val="CharStyle7"/>
        </w:rPr>
        <w:t xml:space="preserve">Закона о контрактной системе,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наиболее высокий размер платы, подлежащей внесению участником закупки за заключение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Частью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49 </w:t>
      </w:r>
      <w:r>
        <w:rPr>
          <w:rStyle w:val="CharStyle7"/>
        </w:rPr>
        <w:t>Закона о контрактной системе установлено, что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05" w:right="546" w:bottom="588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В соответствии с пунктом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42 </w:t>
      </w:r>
      <w:r>
        <w:rPr>
          <w:rStyle w:val="CharStyle7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числе, следующую информацию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23 </w:t>
      </w:r>
      <w:r>
        <w:rPr>
          <w:rStyle w:val="CharStyle7"/>
        </w:rPr>
        <w:t xml:space="preserve">Закона о контрактной системе, указание (в случае осуществления </w:t>
      </w:r>
      <w:r>
        <w:rPr>
          <w:rStyle w:val="CharStyle7"/>
          <w:sz w:val="24"/>
          <w:szCs w:val="24"/>
          <w:lang w:val="en-US" w:eastAsia="en-US"/>
        </w:rPr>
        <w:t>2025-7683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закупки лекарственных средств) на международные непатентованные наименования лекарственных средств или при отсутствии таких наименований химические группировочные наименования.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34" w:right="0" w:firstLine="0"/>
        <w:jc w:val="left"/>
      </w:pPr>
      <w:r>
        <w:rPr>
          <w:rStyle w:val="CharStyle17"/>
        </w:rPr>
        <w:t>Так, согласно Извещению, объектом закупки является</w:t>
      </w:r>
    </w:p>
    <w:tbl>
      <w:tblPr>
        <w:tblOverlap w:val="never"/>
        <w:jc w:val="center"/>
        <w:tblLayout w:type="fixed"/>
      </w:tblPr>
      <w:tblGrid>
        <w:gridCol w:w="4488"/>
        <w:gridCol w:w="1819"/>
        <w:gridCol w:w="2606"/>
        <w:gridCol w:w="1181"/>
      </w:tblGrid>
      <w:tr>
        <w:trPr>
          <w:trHeight w:val="6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b/>
                <w:bCs/>
                <w:sz w:val="24"/>
                <w:szCs w:val="24"/>
              </w:rPr>
              <w:t>Наименование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b/>
                <w:bCs/>
                <w:sz w:val="24"/>
                <w:szCs w:val="24"/>
              </w:rPr>
              <w:t>Код позиции ОКПД2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b/>
                <w:bCs/>
                <w:sz w:val="24"/>
                <w:szCs w:val="24"/>
              </w:rPr>
              <w:t>Код позиции КТРУ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b/>
                <w:bCs/>
                <w:sz w:val="24"/>
                <w:szCs w:val="24"/>
              </w:rPr>
              <w:t>Тип позиции</w:t>
            </w:r>
          </w:p>
        </w:tc>
      </w:tr>
      <w:tr>
        <w:trPr>
          <w:trHeight w:val="60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Системный блок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 xml:space="preserve">Идентификатор: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>190642165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26.20.15.120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26.20.15.000-00000026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Товар</w:t>
            </w:r>
          </w:p>
        </w:tc>
      </w:tr>
      <w:tr>
        <w:trPr>
          <w:trHeight w:val="6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 xml:space="preserve">Монитор, подключаемый к компьютеру Идентификатор: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>190642166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26.20.17.110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26.20.17.110-00000011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Товар</w:t>
            </w:r>
          </w:p>
        </w:tc>
      </w:tr>
      <w:tr>
        <w:trPr>
          <w:trHeight w:val="93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Беспилотный летательный аппарат (дрон)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 xml:space="preserve">Идентификатор: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>190642167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30.30.32.150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26.51.53.190-00000010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Товар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Согласно пункту </w:t>
      </w:r>
      <w:r>
        <w:rPr>
          <w:rStyle w:val="CharStyle7"/>
          <w:lang w:val="en-US" w:eastAsia="en-US"/>
        </w:rPr>
        <w:t xml:space="preserve">15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42 </w:t>
      </w:r>
      <w:r>
        <w:rPr>
          <w:rStyle w:val="CharStyle7"/>
        </w:rPr>
        <w:t xml:space="preserve">Закона о контрактной системе извещение об осуществлении закупки также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 оказании закупаемых услуг), работ, услуг, соответственно выполняемых оказываемых российскими лицами, в случае, если такие запрет, ограничение преимущество установлены в соответствии с пунктом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05" w:right="550" w:bottom="1105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Частью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 xml:space="preserve">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лицом, за исключением случаев принятия Правительством Российской Федерации мер, предусмотренных пунктом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настоящей статьи.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настоящей статьи, положения настоящей статьи касающиеся товара российского происхождения, работы, услуги, соответственно выполняемой, оказываемой российским лицом, применяются также в отношении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В силу части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 xml:space="preserve">Закона о контрактной системе Правительство Российской Федерации: вправе с учетом положений части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настоящей статьи принимать меры, устанавливающие: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Постановлением Правительства РФ от </w:t>
      </w:r>
      <w:r>
        <w:rPr>
          <w:rStyle w:val="CharStyle7"/>
          <w:lang w:val="en-US" w:eastAsia="en-US"/>
        </w:rPr>
        <w:t xml:space="preserve">23.12.2024 № 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 услуг для обеспечения государственных и муниципальных нужд, закупок товаров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Постановление Правительства РФ от </w:t>
      </w:r>
      <w:r>
        <w:rPr>
          <w:rStyle w:val="CharStyle7"/>
          <w:lang w:val="en-US" w:eastAsia="en-US"/>
        </w:rPr>
        <w:t xml:space="preserve">23.12.2024 № 1875) </w:t>
      </w:r>
      <w:r>
        <w:rPr>
          <w:rStyle w:val="CharStyle7"/>
        </w:rPr>
        <w:t>установлены при осуществлении закупок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иностранные лица), по перечню согласно приложению </w:t>
      </w:r>
      <w:r>
        <w:rPr>
          <w:rStyle w:val="CharStyle7"/>
          <w:lang w:val="en-US" w:eastAsia="en-US"/>
        </w:rPr>
        <w:t xml:space="preserve">№ 1, </w:t>
      </w:r>
      <w:r>
        <w:rPr>
          <w:rStyle w:val="CharStyle7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12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05" w:right="550" w:bottom="555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</w:t>
      </w:r>
      <w:r>
        <w:rPr>
          <w:rStyle w:val="CharStyle7"/>
          <w:sz w:val="24"/>
          <w:szCs w:val="24"/>
          <w:lang w:val="en-US" w:eastAsia="en-US"/>
        </w:rPr>
        <w:t>2025-7683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лицами, по перечню согласно приложению </w:t>
      </w:r>
      <w:r>
        <w:rPr>
          <w:rStyle w:val="CharStyle7"/>
          <w:lang w:val="en-US" w:eastAsia="en-US"/>
        </w:rPr>
        <w:t>№ 2;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При этом, в силу пункта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 xml:space="preserve">Закона о контрактной системе Правительство Российской Федерации: 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мер, предусмотренных пунктом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настоящей части.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Подпунктом «д» пункта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Постановления Правительства РФ от </w:t>
      </w:r>
      <w:r>
        <w:rPr>
          <w:rStyle w:val="CharStyle7"/>
          <w:lang w:val="en-US" w:eastAsia="en-US"/>
        </w:rPr>
        <w:t xml:space="preserve">23.12.2024 № 1875 </w:t>
      </w:r>
      <w:r>
        <w:rPr>
          <w:rStyle w:val="CharStyle7"/>
        </w:rPr>
        <w:t xml:space="preserve">предусмотрено, что позиции приложения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к настоящему постановлению и 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настоящему постановлению применяются, если в объект закупки включены товар, работа, услуга, наименования которых указаны в графе «Наименование товара, работы, услуги» и которые включены в код, указанный в графе «Код товара, работы, услуги по Общероссийскому классификатору продукции по видам экономической деятельности ОК </w:t>
      </w:r>
      <w:r>
        <w:rPr>
          <w:rStyle w:val="CharStyle7"/>
          <w:lang w:val="en-US" w:eastAsia="en-US"/>
        </w:rPr>
        <w:t xml:space="preserve">034-2014 </w:t>
      </w:r>
      <w:r>
        <w:rPr>
          <w:rStyle w:val="CharStyle7"/>
        </w:rPr>
        <w:t xml:space="preserve">(КПЕС </w:t>
      </w:r>
      <w:r>
        <w:rPr>
          <w:rStyle w:val="CharStyle7"/>
          <w:lang w:val="en-US" w:eastAsia="en-US"/>
        </w:rPr>
        <w:t xml:space="preserve">2008)», </w:t>
      </w:r>
      <w:r>
        <w:rPr>
          <w:rStyle w:val="CharStyle7"/>
        </w:rPr>
        <w:t xml:space="preserve">или если в объект закупки включен товар, наименование которого указано в графе «Наименование товара» и который включен в код, указанный в графе «Код товара по Общероссийскому классификатору продукции по видам экономической деятельности ОК </w:t>
      </w:r>
      <w:r>
        <w:rPr>
          <w:rStyle w:val="CharStyle7"/>
          <w:lang w:val="en-US" w:eastAsia="en-US"/>
        </w:rPr>
        <w:t xml:space="preserve">034-2014 </w:t>
      </w:r>
      <w:r>
        <w:rPr>
          <w:rStyle w:val="CharStyle7"/>
        </w:rPr>
        <w:t xml:space="preserve">(КПЕС </w:t>
      </w:r>
      <w:r>
        <w:rPr>
          <w:rStyle w:val="CharStyle7"/>
          <w:lang w:val="en-US" w:eastAsia="en-US"/>
        </w:rPr>
        <w:t xml:space="preserve">2008)». </w:t>
      </w:r>
      <w:r>
        <w:rPr>
          <w:rStyle w:val="CharStyle7"/>
        </w:rPr>
        <w:t>При этом если в объект закупки включено медицинское изделие, соответствующая позиция применяется, если закупаемое медицинское изделие также относится к указанному в графе «Наименование товара работы, услуги» или графе «Наименование товара» коду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Так, в перечень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лицами, в отношении которых устанавливается ограничение закупок для обеспечения государственных и муниципальных нужд, закупок отдельными видами юридических лиц (приложение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Постановлению Правительства РФ от </w:t>
      </w:r>
      <w:r>
        <w:rPr>
          <w:rStyle w:val="CharStyle7"/>
          <w:lang w:val="en-US" w:eastAsia="en-US"/>
        </w:rPr>
        <w:t xml:space="preserve">23.12.2024 № 1875) </w:t>
      </w:r>
      <w:r>
        <w:rPr>
          <w:rStyle w:val="CharStyle7"/>
        </w:rPr>
        <w:t>включены, в том числе: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6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 устройства вывода, ОКПД2 </w:t>
      </w:r>
      <w:r>
        <w:rPr>
          <w:rStyle w:val="CharStyle7"/>
          <w:lang w:val="en-US" w:eastAsia="en-US"/>
        </w:rPr>
        <w:t xml:space="preserve">— 26.20.15 </w:t>
      </w:r>
      <w:r>
        <w:rPr>
          <w:rStyle w:val="CharStyle7"/>
        </w:rPr>
        <w:t xml:space="preserve">(позиция </w:t>
      </w:r>
      <w:r>
        <w:rPr>
          <w:rStyle w:val="CharStyle7"/>
          <w:lang w:val="en-US" w:eastAsia="en-US"/>
        </w:rPr>
        <w:t>199);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7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Мониторы и проекторы, преимущественно используемые в системах автоматической обработки данных, ОКПД2 </w:t>
      </w:r>
      <w:r>
        <w:rPr>
          <w:rStyle w:val="CharStyle7"/>
          <w:lang w:val="en-US" w:eastAsia="en-US"/>
        </w:rPr>
        <w:t xml:space="preserve">— 26.20.17 </w:t>
      </w:r>
      <w:r>
        <w:rPr>
          <w:rStyle w:val="CharStyle7"/>
        </w:rPr>
        <w:t xml:space="preserve">(позиция </w:t>
      </w:r>
      <w:r>
        <w:rPr>
          <w:rStyle w:val="CharStyle7"/>
          <w:lang w:val="en-US" w:eastAsia="en-US"/>
        </w:rPr>
        <w:t>201);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37" w:val="left"/>
        </w:tabs>
        <w:bidi w:val="0"/>
        <w:spacing w:before="0" w:after="0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05" w:right="545" w:bottom="1054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Беспилотные авиационные системы в составе с беспилотным воздушным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судном мультироторного типа, ОКПД2 </w:t>
      </w:r>
      <w:r>
        <w:rPr>
          <w:rStyle w:val="CharStyle7"/>
          <w:lang w:val="en-US" w:eastAsia="en-US"/>
        </w:rPr>
        <w:t xml:space="preserve">— 30.30.32.150 </w:t>
      </w:r>
      <w:r>
        <w:rPr>
          <w:rStyle w:val="CharStyle7"/>
        </w:rPr>
        <w:t xml:space="preserve">(позиция </w:t>
      </w:r>
      <w:r>
        <w:rPr>
          <w:rStyle w:val="CharStyle7"/>
          <w:lang w:val="en-US" w:eastAsia="en-US"/>
        </w:rPr>
        <w:t>136).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В соответствии с пунктом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 xml:space="preserve">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содержать: информацию и документы, определенные в соответствии с пунктом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Закона о контрактной системе (в случае, если в извещении об осуществлении закупки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rPr>
          <w:sz w:val="24"/>
          <w:szCs w:val="24"/>
        </w:rPr>
      </w:pPr>
      <w:r>
        <w:rPr>
          <w:rStyle w:val="CharStyle7"/>
        </w:rPr>
        <w:t xml:space="preserve">Абзацем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подпункта «а» пункта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Постановления Правительства РФ от </w:t>
      </w:r>
      <w:r>
        <w:rPr>
          <w:rStyle w:val="CharStyle7"/>
          <w:lang w:val="en-US" w:eastAsia="en-US"/>
        </w:rPr>
        <w:t xml:space="preserve">23.12.2024 № 1875 </w:t>
      </w:r>
      <w:r>
        <w:rPr>
          <w:rStyle w:val="CharStyle7"/>
        </w:rPr>
        <w:t xml:space="preserve">установлено, что информацией и документами подтверждающими страну происхождения товара для целей настоящего постановления, являются: 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к настоящему постановлению, 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настоящему постановлению, приложении </w:t>
      </w:r>
      <w:r>
        <w:rPr>
          <w:rStyle w:val="CharStyle7"/>
          <w:lang w:val="en-US" w:eastAsia="en-US"/>
        </w:rPr>
        <w:t xml:space="preserve">№ 3 </w:t>
      </w:r>
      <w:r>
        <w:rPr>
          <w:rStyle w:val="CharStyle7"/>
        </w:rPr>
        <w:t xml:space="preserve">к настоящему постановлению, из Российской Федерации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7"/>
          <w:lang w:val="en-US" w:eastAsia="en-US"/>
        </w:rPr>
        <w:t xml:space="preserve">17.1 </w:t>
      </w:r>
      <w:r>
        <w:rPr>
          <w:rStyle w:val="CharStyle7"/>
        </w:rPr>
        <w:t xml:space="preserve">Федерального закона «О промышленной политике в Российской Федерации»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РРПП, Реестр российской промышленной продукции), и справка подтверждающая наличие специального инвестиционного контракта и предусмотренная пунктом </w:t>
      </w:r>
      <w:r>
        <w:rPr>
          <w:rStyle w:val="CharStyle7"/>
          <w:lang w:val="en-US" w:eastAsia="en-US"/>
        </w:rPr>
        <w:t xml:space="preserve">1(1) </w:t>
      </w:r>
      <w:r>
        <w:rPr>
          <w:rStyle w:val="CharStyle7"/>
        </w:rPr>
        <w:t xml:space="preserve">постановления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 719 </w:t>
      </w:r>
      <w:r>
        <w:rPr>
          <w:rStyle w:val="CharStyle7"/>
        </w:rPr>
        <w:t xml:space="preserve">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 719 </w:t>
      </w:r>
      <w:r>
        <w:rPr>
          <w:rStyle w:val="CharStyle7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 719 </w:t>
      </w:r>
      <w:r>
        <w:rPr>
          <w:rStyle w:val="CharStyle7"/>
        </w:rPr>
        <w:t xml:space="preserve">«О подтверждении производства российской промышленной продукции», включая значение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 719 </w:t>
      </w:r>
      <w:r>
        <w:rPr>
          <w:rStyle w:val="CharStyle7"/>
        </w:rPr>
        <w:t xml:space="preserve">«О подтверждении </w:t>
      </w:r>
      <w:r>
        <w:rPr>
          <w:rStyle w:val="CharStyle7"/>
          <w:sz w:val="24"/>
          <w:szCs w:val="24"/>
          <w:lang w:val="en-US" w:eastAsia="en-US"/>
        </w:rPr>
        <w:t>2025-7683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производства российской промышленной продукции» в отношении такого товара определено значение для целей осуществления закупок).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7"/>
        </w:rPr>
        <w:t>Как следует из материалов настоящего дела, на участие в электронном аукционе подано четыре заявки, содержащие предложение о поставке товаров, со следующей информацией, подтверждающей страну происхождения товара:</w:t>
      </w:r>
    </w:p>
    <w:tbl>
      <w:tblPr>
        <w:tblOverlap w:val="never"/>
        <w:jc w:val="center"/>
        <w:tblLayout w:type="fixed"/>
      </w:tblPr>
      <w:tblGrid>
        <w:gridCol w:w="1992"/>
        <w:gridCol w:w="2549"/>
        <w:gridCol w:w="3000"/>
        <w:gridCol w:w="1541"/>
        <w:gridCol w:w="1128"/>
      </w:tblGrid>
      <w:tr>
        <w:trPr>
          <w:trHeight w:val="9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b/>
                <w:bCs/>
                <w:sz w:val="24"/>
                <w:szCs w:val="24"/>
              </w:rPr>
              <w:t>Идентификацио нный номер заявки: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b/>
                <w:bCs/>
                <w:sz w:val="24"/>
                <w:szCs w:val="24"/>
              </w:rPr>
              <w:t>Страна происхождения товара: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b/>
                <w:bCs/>
                <w:sz w:val="24"/>
                <w:szCs w:val="24"/>
              </w:rPr>
              <w:t>Вид реестра: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b/>
                <w:bCs/>
                <w:sz w:val="24"/>
                <w:szCs w:val="24"/>
              </w:rPr>
              <w:t>Реестровый номер: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140" w:right="0" w:firstLine="8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b/>
                <w:bCs/>
                <w:sz w:val="24"/>
                <w:szCs w:val="24"/>
              </w:rPr>
              <w:t>Кол-во баллов:</w:t>
            </w:r>
          </w:p>
        </w:tc>
      </w:tr>
      <w:tr>
        <w:trPr>
          <w:trHeight w:val="61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119604518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Китайская Народная Республика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1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Российская Федерация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 xml:space="preserve">«РРПП»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- </w:t>
            </w:r>
            <w:r>
              <w:rPr>
                <w:rStyle w:val="CharStyle19"/>
                <w:sz w:val="24"/>
                <w:szCs w:val="24"/>
              </w:rPr>
              <w:t>Реестр российской промышленной продукции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0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Китайская Народная Республика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0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119604577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Китайская Народная Республика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0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Китайская Народная Республика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0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Китайская Народная Республика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119604151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Российская Федерация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 xml:space="preserve">«РРПП»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- </w:t>
            </w:r>
            <w:r>
              <w:rPr>
                <w:rStyle w:val="CharStyle19"/>
                <w:sz w:val="24"/>
                <w:szCs w:val="24"/>
              </w:rPr>
              <w:t>Реестр российской промышленной продукции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10621070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164,00</w:t>
            </w:r>
          </w:p>
        </w:tc>
      </w:tr>
      <w:tr>
        <w:trPr>
          <w:trHeight w:val="28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10535782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110,00</w:t>
            </w:r>
          </w:p>
        </w:tc>
      </w:tr>
      <w:tr>
        <w:trPr>
          <w:trHeight w:val="34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10580045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900,00</w:t>
            </w:r>
          </w:p>
        </w:tc>
      </w:tr>
      <w:tr>
        <w:trPr>
          <w:trHeight w:val="293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119585442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Российская Федерация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 xml:space="preserve">«РРПП»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- </w:t>
            </w:r>
            <w:r>
              <w:rPr>
                <w:rStyle w:val="CharStyle19"/>
                <w:sz w:val="24"/>
                <w:szCs w:val="24"/>
              </w:rPr>
              <w:t>Реестр российской промышленной продукции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10515420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149,00</w:t>
            </w:r>
          </w:p>
        </w:tc>
      </w:tr>
      <w:tr>
        <w:trPr>
          <w:trHeight w:val="28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10613803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97,00</w:t>
            </w:r>
          </w:p>
        </w:tc>
      </w:tr>
      <w:tr>
        <w:trPr>
          <w:trHeight w:val="355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10580045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900,00</w:t>
            </w:r>
          </w:p>
        </w:tc>
      </w:tr>
    </w:tbl>
    <w:p>
      <w:pPr>
        <w:widowControl w:val="0"/>
        <w:spacing w:after="33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В соответствии с частью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49 </w:t>
      </w:r>
      <w:r>
        <w:rPr>
          <w:rStyle w:val="CharStyle7"/>
        </w:rPr>
        <w:t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6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члены комиссии по осуществлению закупок: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7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рассматривают заявки на участие в закупке, информацию и документы направленные оператором электронной площадки в соответствии с пунктом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7"/>
          <w:lang w:val="en-US" w:eastAsia="en-US"/>
        </w:rPr>
        <w:t xml:space="preserve">1 - 8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48 </w:t>
      </w:r>
      <w:r>
        <w:rPr>
          <w:rStyle w:val="CharStyle7"/>
        </w:rPr>
        <w:t>настоящего Федерального закона;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2" w:val="left"/>
        </w:tabs>
        <w:bidi w:val="0"/>
        <w:spacing w:before="0" w:after="180" w:line="288" w:lineRule="auto"/>
        <w:ind w:left="0" w:right="0" w:firstLine="720"/>
        <w:jc w:val="both"/>
        <w:rPr>
          <w:sz w:val="24"/>
          <w:szCs w:val="24"/>
        </w:rPr>
        <w:sectPr>
          <w:footerReference w:type="default" r:id="rId12"/>
          <w:footerReference w:type="even" r:id="rId13"/>
          <w:footnotePr>
            <w:pos w:val="pageBottom"/>
            <w:numFmt w:val="decimal"/>
            <w:numRestart w:val="continuous"/>
          </w:footnotePr>
          <w:pgSz w:w="11900" w:h="16840"/>
          <w:pgMar w:top="1105" w:right="541" w:bottom="583" w:left="1101" w:header="677" w:footer="155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</w:t>
      </w:r>
      <w:r>
        <w:rPr>
          <w:rStyle w:val="CharStyle7"/>
          <w:sz w:val="24"/>
          <w:szCs w:val="24"/>
          <w:lang w:val="en-US" w:eastAsia="en-US"/>
        </w:rPr>
        <w:t>2025-7683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100" w:after="0"/>
        <w:ind w:left="0" w:right="0" w:firstLine="0"/>
        <w:jc w:val="both"/>
      </w:pPr>
      <w:r>
        <w:rPr>
          <w:rStyle w:val="CharStyle7"/>
        </w:rPr>
        <w:t xml:space="preserve">порядке возрастания минимального ценового предложения участника закупки подавшего такую заявку (за исключением случая, предусмотренного пунктом </w:t>
      </w:r>
      <w:r>
        <w:rPr>
          <w:rStyle w:val="CharStyle7"/>
          <w:lang w:val="en-US" w:eastAsia="en-US"/>
        </w:rPr>
        <w:t xml:space="preserve">9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настоящей статьи, при котором порядковые номера заявкам участников закупки, подавших ценовые предложения после подачи ценового предложения предусмотренного абзацем первым пункта </w:t>
      </w:r>
      <w:r>
        <w:rPr>
          <w:rStyle w:val="CharStyle7"/>
          <w:lang w:val="en-US" w:eastAsia="en-US"/>
        </w:rPr>
        <w:t xml:space="preserve">9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настоящей статьи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6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7"/>
          <w:lang w:val="en-US" w:eastAsia="en-US"/>
        </w:rPr>
        <w:t xml:space="preserve">1, 2, 4 - 7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48 </w:t>
      </w:r>
      <w:r>
        <w:rPr>
          <w:rStyle w:val="CharStyle7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Пунктом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 xml:space="preserve">Закона о контрактной системе предусмотрено, что при осуществлении закупки товара: если Правительством Российской Федерации установлено предусмотренное подпунктом «б»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настоящей статьи ограничение закупок товара: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1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86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Пунктом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48 </w:t>
      </w:r>
      <w:r>
        <w:rPr>
          <w:rStyle w:val="CharStyle7"/>
        </w:rPr>
        <w:t xml:space="preserve">Закона о контрактной системе предусмотрено что при рассмотрении вторых частей заявок на участие в закупке соответствующая заявка подлежит отклонению в случаях: предусмотренных подпунктом "а"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(за исключением случая, предусмотренного пунктом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настоящей части) подпунктом «а» пункта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4, </w:t>
      </w:r>
      <w:r>
        <w:rPr>
          <w:rStyle w:val="CharStyle7"/>
        </w:rPr>
        <w:t xml:space="preserve">подпунктом «а»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(за исключением случая предусмотренного пунктом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настоящей части), пунктом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В силу пункта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48 </w:t>
      </w:r>
      <w:r>
        <w:rPr>
          <w:rStyle w:val="CharStyle7"/>
        </w:rPr>
        <w:t>Закона о контрактной системе Протокол подведения итогов определения поставщика (подрядчика, исполнителя) должен содержать информацию: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настоящим Федеральным законом, с обоснованием такого решения и указанием положений настоящего Федерального закона извещения об осуществлении закупки, которым не соответствует такая заявка положений заявки на участие в закупке, которые не соответствуют извещению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Как следует из Протокола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16.09.2025 </w:t>
      </w:r>
      <w:r>
        <w:rPr>
          <w:rStyle w:val="CharStyle7"/>
        </w:rPr>
        <w:t>№ИЭА1 Комиссией по осуществлению закупок приняты следующие решения:</w:t>
      </w:r>
    </w:p>
    <w:tbl>
      <w:tblPr>
        <w:tblOverlap w:val="never"/>
        <w:jc w:val="center"/>
        <w:tblLayout w:type="fixed"/>
      </w:tblPr>
      <w:tblGrid>
        <w:gridCol w:w="1325"/>
        <w:gridCol w:w="1642"/>
        <w:gridCol w:w="7229"/>
      </w:tblGrid>
      <w:tr>
        <w:trPr>
          <w:trHeight w:val="6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b/>
                <w:bCs/>
                <w:sz w:val="24"/>
                <w:szCs w:val="24"/>
              </w:rPr>
              <w:t>ИНЗ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b/>
                <w:bCs/>
                <w:sz w:val="24"/>
                <w:szCs w:val="24"/>
              </w:rPr>
              <w:t>Принятое решение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b/>
                <w:bCs/>
                <w:sz w:val="24"/>
                <w:szCs w:val="24"/>
              </w:rPr>
              <w:t>Обоснование отклонения заявки</w:t>
            </w:r>
          </w:p>
        </w:tc>
      </w:tr>
      <w:tr>
        <w:trPr>
          <w:trHeight w:val="38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119604518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Отклонена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 xml:space="preserve">Несоответствие требованиям нормативных правовых актов принятых в соответствии с ст.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14 </w:t>
            </w:r>
            <w:r>
              <w:rPr>
                <w:rStyle w:val="CharStyle19"/>
                <w:sz w:val="24"/>
                <w:szCs w:val="24"/>
              </w:rPr>
              <w:t xml:space="preserve">Закона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№ </w:t>
            </w:r>
            <w:r>
              <w:rPr>
                <w:rStyle w:val="CharStyle19"/>
                <w:sz w:val="24"/>
                <w:szCs w:val="24"/>
              </w:rPr>
              <w:t xml:space="preserve">44-ФЗ (Отклонение по п.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4 </w:t>
            </w:r>
            <w:r>
              <w:rPr>
                <w:rStyle w:val="CharStyle19"/>
                <w:sz w:val="24"/>
                <w:szCs w:val="24"/>
              </w:rPr>
              <w:t xml:space="preserve">ч.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12 </w:t>
            </w:r>
            <w:r>
              <w:rPr>
                <w:rStyle w:val="CharStyle19"/>
                <w:sz w:val="24"/>
                <w:szCs w:val="24"/>
              </w:rPr>
              <w:t xml:space="preserve">ст.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48 </w:t>
            </w:r>
            <w:r>
              <w:rPr>
                <w:rStyle w:val="CharStyle19"/>
                <w:sz w:val="24"/>
                <w:szCs w:val="24"/>
              </w:rPr>
              <w:t xml:space="preserve">Закона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№ </w:t>
            </w:r>
            <w:r>
              <w:rPr>
                <w:rStyle w:val="CharStyle19"/>
                <w:sz w:val="24"/>
                <w:szCs w:val="24"/>
              </w:rPr>
              <w:t xml:space="preserve">44-ФЗ) Заявка на участие в закупке содержащая предложение о поставке товара, происходящего из иностранного государства, подлежит отклонению в соответствии с требованиями п.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4 </w:t>
            </w:r>
            <w:r>
              <w:rPr>
                <w:rStyle w:val="CharStyle19"/>
                <w:sz w:val="24"/>
                <w:szCs w:val="24"/>
              </w:rPr>
              <w:t xml:space="preserve">ч.12 ст.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48, </w:t>
            </w:r>
            <w:r>
              <w:rPr>
                <w:rStyle w:val="CharStyle19"/>
                <w:sz w:val="24"/>
                <w:szCs w:val="24"/>
              </w:rPr>
              <w:t xml:space="preserve">пп. а п.2 ч.4 ст.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14 </w:t>
            </w:r>
            <w:r>
              <w:rPr>
                <w:rStyle w:val="CharStyle19"/>
                <w:sz w:val="24"/>
                <w:szCs w:val="24"/>
              </w:rPr>
              <w:t xml:space="preserve">Закона №44-ФЗ раздела «Применение национального режима по ст.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14 </w:t>
            </w:r>
            <w:r>
              <w:rPr>
                <w:rStyle w:val="CharStyle19"/>
                <w:sz w:val="24"/>
                <w:szCs w:val="24"/>
              </w:rPr>
              <w:t xml:space="preserve">Закона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№ 44- </w:t>
            </w:r>
            <w:r>
              <w:rPr>
                <w:rStyle w:val="CharStyle19"/>
                <w:sz w:val="24"/>
                <w:szCs w:val="24"/>
              </w:rPr>
              <w:t>ФЗ» извещения об осуществлении закупки в связи с тем, что на участие в закупке подана и по результатам рассмотрения признана соответствующей требованиям извещения об осуществлении закупки заявка иного участника, содержащая предложение о поставке такого товара российского происхождения.</w:t>
            </w:r>
          </w:p>
        </w:tc>
      </w:tr>
      <w:tr>
        <w:trPr>
          <w:trHeight w:val="382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119604577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Отклонена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 xml:space="preserve">Несоответствие требованиям нормативных правовых актов принятых в соответствии с ст.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14 </w:t>
            </w:r>
            <w:r>
              <w:rPr>
                <w:rStyle w:val="CharStyle19"/>
                <w:sz w:val="24"/>
                <w:szCs w:val="24"/>
              </w:rPr>
              <w:t xml:space="preserve">Закона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№ </w:t>
            </w:r>
            <w:r>
              <w:rPr>
                <w:rStyle w:val="CharStyle19"/>
                <w:sz w:val="24"/>
                <w:szCs w:val="24"/>
              </w:rPr>
              <w:t xml:space="preserve">44-ФЗ (Отклонение по п.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4 </w:t>
            </w:r>
            <w:r>
              <w:rPr>
                <w:rStyle w:val="CharStyle19"/>
                <w:sz w:val="24"/>
                <w:szCs w:val="24"/>
              </w:rPr>
              <w:t xml:space="preserve">ч.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12 </w:t>
            </w:r>
            <w:r>
              <w:rPr>
                <w:rStyle w:val="CharStyle19"/>
                <w:sz w:val="24"/>
                <w:szCs w:val="24"/>
              </w:rPr>
              <w:t xml:space="preserve">ст.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48 </w:t>
            </w:r>
            <w:r>
              <w:rPr>
                <w:rStyle w:val="CharStyle19"/>
                <w:sz w:val="24"/>
                <w:szCs w:val="24"/>
              </w:rPr>
              <w:t xml:space="preserve">Закона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№ </w:t>
            </w:r>
            <w:r>
              <w:rPr>
                <w:rStyle w:val="CharStyle19"/>
                <w:sz w:val="24"/>
                <w:szCs w:val="24"/>
              </w:rPr>
              <w:t xml:space="preserve">44-ФЗ) Заявка на участие в закупке содержащая предложение о поставке товара, происходящего из иностранного государства, подлежит отклонению в соответствии с требованиями п.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4 </w:t>
            </w:r>
            <w:r>
              <w:rPr>
                <w:rStyle w:val="CharStyle19"/>
                <w:sz w:val="24"/>
                <w:szCs w:val="24"/>
              </w:rPr>
              <w:t xml:space="preserve">ч.12 ст.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48, </w:t>
            </w:r>
            <w:r>
              <w:rPr>
                <w:rStyle w:val="CharStyle19"/>
                <w:sz w:val="24"/>
                <w:szCs w:val="24"/>
              </w:rPr>
              <w:t xml:space="preserve">пп. а п.2 ч.4 ст.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14 </w:t>
            </w:r>
            <w:r>
              <w:rPr>
                <w:rStyle w:val="CharStyle19"/>
                <w:sz w:val="24"/>
                <w:szCs w:val="24"/>
              </w:rPr>
              <w:t xml:space="preserve">Закона №44-ФЗ раздела «Применение национального режима по ст.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14 </w:t>
            </w:r>
            <w:r>
              <w:rPr>
                <w:rStyle w:val="CharStyle19"/>
                <w:sz w:val="24"/>
                <w:szCs w:val="24"/>
              </w:rPr>
              <w:t xml:space="preserve">Закона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№ 44- </w:t>
            </w:r>
            <w:r>
              <w:rPr>
                <w:rStyle w:val="CharStyle19"/>
                <w:sz w:val="24"/>
                <w:szCs w:val="24"/>
              </w:rPr>
              <w:t>ФЗ» извещения об осуществлении закупки в связи с тем, что на участие в закупке подана и по результатам рассмотрения признана соответствующей требованиям извещения об осуществлении закупки заявка иного участника, содержащая предложение о поставке такого товара российского происхождения.</w:t>
            </w:r>
          </w:p>
        </w:tc>
      </w:tr>
      <w:tr>
        <w:trPr>
          <w:trHeight w:val="6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119604151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Соответствует требованиям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6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119585442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Соответствует требованиям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По мнению Комиссии по осуществлению закупок участники </w:t>
      </w:r>
      <w:r>
        <w:rPr>
          <w:rStyle w:val="CharStyle7"/>
          <w:lang w:val="en-US" w:eastAsia="en-US"/>
        </w:rPr>
        <w:t xml:space="preserve">№ 119604151, № 119585442 </w:t>
      </w:r>
      <w:r>
        <w:rPr>
          <w:rStyle w:val="CharStyle7"/>
        </w:rPr>
        <w:t xml:space="preserve">предложили к поставке товары российского происхождения, в связи с чем заявки участников </w:t>
      </w:r>
      <w:r>
        <w:rPr>
          <w:rStyle w:val="CharStyle7"/>
          <w:lang w:val="en-US" w:eastAsia="en-US"/>
        </w:rPr>
        <w:t xml:space="preserve">№ 119604518, № 119604577 </w:t>
      </w:r>
      <w:r>
        <w:rPr>
          <w:rStyle w:val="CharStyle7"/>
        </w:rPr>
        <w:t>подлежат отклонению как заявки содержащие предложение о поставке товара иностранного производства.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219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Согласно доводу жалобы, Комиссия по осуществлению закупок неправомерно признала соответствующей требованиям извещения заявку Победителя (идентификационный номер заявки: </w:t>
      </w:r>
      <w:r>
        <w:rPr>
          <w:rStyle w:val="CharStyle7"/>
          <w:lang w:val="en-US" w:eastAsia="en-US"/>
        </w:rPr>
        <w:t>№ 119604151).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Комиссия Воронежского УФАС России, изучив действия Комиссии по осуществлению закупок, пришла к следующим выводам.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Участник закупки </w:t>
      </w:r>
      <w:r>
        <w:rPr>
          <w:rStyle w:val="CharStyle7"/>
          <w:lang w:val="en-US" w:eastAsia="en-US"/>
        </w:rPr>
        <w:t xml:space="preserve">№ 119604151 </w:t>
      </w:r>
      <w:r>
        <w:rPr>
          <w:rStyle w:val="CharStyle7"/>
        </w:rPr>
        <w:t xml:space="preserve">по позщиции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(Монитор, подключаемый к компьютеру) в структурированной форме заявки указал, в том числе, следующую информацию:</w:t>
      </w:r>
    </w:p>
    <w:tbl>
      <w:tblPr>
        <w:tblOverlap w:val="never"/>
        <w:jc w:val="center"/>
        <w:tblLayout w:type="fixed"/>
      </w:tblPr>
      <w:tblGrid>
        <w:gridCol w:w="1282"/>
        <w:gridCol w:w="1776"/>
        <w:gridCol w:w="2102"/>
        <w:gridCol w:w="2318"/>
        <w:gridCol w:w="979"/>
        <w:gridCol w:w="1766"/>
      </w:tblGrid>
      <w:tr>
        <w:trPr>
          <w:trHeight w:val="278" w:hRule="exact"/>
        </w:trPr>
        <w:tc>
          <w:tcPr>
            <w:gridSpan w:val="5"/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2. </w:t>
            </w:r>
            <w:r>
              <w:rPr>
                <w:rStyle w:val="CharStyle19"/>
                <w:sz w:val="24"/>
                <w:szCs w:val="24"/>
              </w:rPr>
              <w:t xml:space="preserve">Монитор, подключаемый к компьютеру,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>26.20.17.110-00000011, 26.20.17.110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9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Количество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Ставка НДС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Товарный знак в извещении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Товарный знак в заявке участника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Страна происхождения товара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11,00 </w:t>
            </w:r>
            <w:r>
              <w:rPr>
                <w:rStyle w:val="CharStyle19"/>
                <w:sz w:val="24"/>
                <w:szCs w:val="24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Без НДС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Rikor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Российская Федерация</w:t>
            </w:r>
          </w:p>
        </w:tc>
      </w:tr>
      <w:tr>
        <w:trPr>
          <w:trHeight w:val="912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2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Значение характеристики в извещении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Значение характеристики в заявке участника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Инструкция по заполнению значений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характеристики</w:t>
            </w:r>
          </w:p>
        </w:tc>
      </w:tr>
      <w:tr>
        <w:trPr>
          <w:trHeight w:val="912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3. </w:t>
            </w:r>
            <w:r>
              <w:rPr>
                <w:rStyle w:val="CharStyle19"/>
                <w:sz w:val="24"/>
                <w:szCs w:val="24"/>
              </w:rPr>
              <w:t>Интерфейс подключения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USB Type-C; VGA;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Display Port; USB;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HDMI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USB Type-C; VGA;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Display Port; USB;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HDMI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Участник закупки указывает в заявке все значения характеристики</w:t>
            </w:r>
          </w:p>
        </w:tc>
      </w:tr>
      <w:tr>
        <w:trPr>
          <w:trHeight w:val="1229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8. </w:t>
            </w:r>
            <w:r>
              <w:rPr>
                <w:rStyle w:val="CharStyle19"/>
                <w:sz w:val="24"/>
                <w:szCs w:val="24"/>
              </w:rPr>
              <w:t xml:space="preserve">Количество портов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>USB Type-C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rFonts w:ascii="Arial" w:eastAsia="Arial" w:hAnsi="Arial" w:cs="Arial"/>
                <w:sz w:val="24"/>
                <w:szCs w:val="24"/>
                <w:lang w:val="en-US" w:eastAsia="en-US"/>
              </w:rPr>
              <w:t xml:space="preserve">⩾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1,00, </w:t>
            </w:r>
            <w:r>
              <w:rPr>
                <w:rStyle w:val="CharStyle19"/>
                <w:sz w:val="24"/>
                <w:szCs w:val="24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1,00 </w:t>
            </w:r>
            <w:r>
              <w:rPr>
                <w:rStyle w:val="CharStyle19"/>
                <w:sz w:val="24"/>
                <w:szCs w:val="24"/>
              </w:rPr>
              <w:t>Штука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1229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11. </w:t>
            </w:r>
            <w:r>
              <w:rPr>
                <w:rStyle w:val="CharStyle19"/>
                <w:sz w:val="24"/>
                <w:szCs w:val="24"/>
              </w:rPr>
              <w:t xml:space="preserve">Количество портов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>DisplayPort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rFonts w:ascii="Arial" w:eastAsia="Arial" w:hAnsi="Arial" w:cs="Arial"/>
                <w:sz w:val="24"/>
                <w:szCs w:val="24"/>
                <w:lang w:val="en-US" w:eastAsia="en-US"/>
              </w:rPr>
              <w:t xml:space="preserve">⩾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2,00, </w:t>
            </w:r>
            <w:r>
              <w:rPr>
                <w:rStyle w:val="CharStyle19"/>
                <w:sz w:val="24"/>
                <w:szCs w:val="24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2,00 </w:t>
            </w:r>
            <w:r>
              <w:rPr>
                <w:rStyle w:val="CharStyle19"/>
                <w:sz w:val="24"/>
                <w:szCs w:val="24"/>
              </w:rPr>
              <w:t>Штука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1229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16. </w:t>
            </w:r>
            <w:r>
              <w:rPr>
                <w:rStyle w:val="CharStyle19"/>
                <w:sz w:val="24"/>
                <w:szCs w:val="24"/>
              </w:rPr>
              <w:t xml:space="preserve">Количество встроенных в корпус портов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>USB 3.2 Gen 1 (USB 3.1 Gen 1, USB 3.0)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rFonts w:ascii="Arial" w:eastAsia="Arial" w:hAnsi="Arial" w:cs="Arial"/>
                <w:sz w:val="24"/>
                <w:szCs w:val="24"/>
                <w:lang w:val="en-US" w:eastAsia="en-US"/>
              </w:rPr>
              <w:t xml:space="preserve">⩾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3,00, </w:t>
            </w:r>
            <w:r>
              <w:rPr>
                <w:rStyle w:val="CharStyle19"/>
                <w:sz w:val="24"/>
                <w:szCs w:val="24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3,00 </w:t>
            </w:r>
            <w:r>
              <w:rPr>
                <w:rStyle w:val="CharStyle19"/>
                <w:sz w:val="24"/>
                <w:szCs w:val="24"/>
              </w:rPr>
              <w:t>Штука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Однако, согласно письмам производителя АО «Рикор Электроникс»,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Г36/608 от </w:t>
      </w:r>
      <w:r>
        <w:rPr>
          <w:rStyle w:val="CharStyle7"/>
          <w:lang w:val="en-US" w:eastAsia="en-US"/>
        </w:rPr>
        <w:t xml:space="preserve">15.09.2025 </w:t>
      </w:r>
      <w:r>
        <w:rPr>
          <w:rStyle w:val="CharStyle7"/>
        </w:rPr>
        <w:t xml:space="preserve">г. и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Г36/608 от </w:t>
      </w:r>
      <w:r>
        <w:rPr>
          <w:rStyle w:val="CharStyle7"/>
          <w:lang w:val="en-US" w:eastAsia="en-US"/>
        </w:rPr>
        <w:t xml:space="preserve">16.09.2025 </w:t>
      </w:r>
      <w:r>
        <w:rPr>
          <w:rStyle w:val="CharStyle7"/>
        </w:rPr>
        <w:t xml:space="preserve">г., направленным в адрес Заказчика, а также письму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Г36/629 от </w:t>
      </w:r>
      <w:r>
        <w:rPr>
          <w:rStyle w:val="CharStyle7"/>
          <w:lang w:val="en-US" w:eastAsia="en-US"/>
        </w:rPr>
        <w:t xml:space="preserve">26.09.2025 </w:t>
      </w:r>
      <w:r>
        <w:rPr>
          <w:rStyle w:val="CharStyle7"/>
        </w:rPr>
        <w:t xml:space="preserve">г., направленному в адрес Воронежского УФАС России, монитор </w:t>
      </w:r>
      <w:r>
        <w:rPr>
          <w:rStyle w:val="CharStyle7"/>
          <w:lang w:val="en-US" w:eastAsia="en-US"/>
        </w:rPr>
        <w:t xml:space="preserve">Rikor </w:t>
      </w:r>
      <w:r>
        <w:rPr>
          <w:rStyle w:val="CharStyle7"/>
        </w:rPr>
        <w:t xml:space="preserve">серии </w:t>
      </w:r>
      <w:r>
        <w:rPr>
          <w:rStyle w:val="CharStyle7"/>
          <w:lang w:val="en-US" w:eastAsia="en-US"/>
        </w:rPr>
        <w:t xml:space="preserve">MNT 101.1/23.8 035 </w:t>
      </w:r>
      <w:r>
        <w:rPr>
          <w:rStyle w:val="CharStyle7"/>
        </w:rPr>
        <w:t xml:space="preserve">(КДБА.467846.028) (реестровый номер в РРПП: </w:t>
      </w:r>
      <w:r>
        <w:rPr>
          <w:rStyle w:val="CharStyle7"/>
          <w:lang w:val="en-US" w:eastAsia="en-US"/>
        </w:rPr>
        <w:t xml:space="preserve">10535782) </w:t>
      </w:r>
      <w:r>
        <w:rPr>
          <w:rStyle w:val="CharStyle7"/>
        </w:rPr>
        <w:t>не соответствует требованиям Извещения, так как содержит иные значения характеристик:</w:t>
      </w:r>
    </w:p>
    <w:tbl>
      <w:tblPr>
        <w:tblOverlap w:val="never"/>
        <w:jc w:val="center"/>
        <w:tblLayout w:type="fixed"/>
      </w:tblPr>
      <w:tblGrid>
        <w:gridCol w:w="6058"/>
        <w:gridCol w:w="4190"/>
      </w:tblGrid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b/>
                <w:bCs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b/>
                <w:bCs/>
                <w:sz w:val="24"/>
                <w:szCs w:val="24"/>
              </w:rPr>
              <w:t>Значение характеристики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Интерфейс подключения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>VGA; Display Port; HDMI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6058"/>
        <w:gridCol w:w="4190"/>
      </w:tblGrid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 xml:space="preserve">Количество портов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>USB Type-C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0, </w:t>
            </w:r>
            <w:r>
              <w:rPr>
                <w:rStyle w:val="CharStyle19"/>
                <w:sz w:val="24"/>
                <w:szCs w:val="24"/>
              </w:rPr>
              <w:t>Штука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 xml:space="preserve">Количество портов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>DisplayPort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1, </w:t>
            </w:r>
            <w:r>
              <w:rPr>
                <w:rStyle w:val="CharStyle19"/>
                <w:sz w:val="24"/>
                <w:szCs w:val="24"/>
              </w:rPr>
              <w:t>Штука</w:t>
            </w:r>
          </w:p>
        </w:tc>
      </w:tr>
      <w:tr>
        <w:trPr>
          <w:trHeight w:val="60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 xml:space="preserve">Количество встроенных в корпус портов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>USB 3.2 Gen 1 (USB 3.1 Gen 1, USB 3.0)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0, </w:t>
            </w:r>
            <w:r>
              <w:rPr>
                <w:rStyle w:val="CharStyle19"/>
                <w:sz w:val="24"/>
                <w:szCs w:val="24"/>
              </w:rPr>
              <w:t>Штука</w:t>
            </w: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Пунктом </w:t>
      </w:r>
      <w:r>
        <w:rPr>
          <w:rStyle w:val="CharStyle7"/>
          <w:lang w:val="en-US" w:eastAsia="en-US"/>
        </w:rPr>
        <w:t xml:space="preserve">8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48 </w:t>
      </w:r>
      <w:r>
        <w:rPr>
          <w:rStyle w:val="CharStyle7"/>
        </w:rPr>
        <w:t>Закона о контрактной системе предусмотрено что при рассмотрении вторых частей заявок на участие в закупке соответствующая заявка подлежит отклонению в случаях выявления недостоверной информации содержащейся в заявке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Таким образом, Комиссия Воронежского УФАС России приходит к выводу о том, что участник </w:t>
      </w:r>
      <w:r>
        <w:rPr>
          <w:rStyle w:val="CharStyle7"/>
          <w:lang w:val="en-US" w:eastAsia="en-US"/>
        </w:rPr>
        <w:t xml:space="preserve">№ 119604151 </w:t>
      </w:r>
      <w:r>
        <w:rPr>
          <w:rStyle w:val="CharStyle7"/>
        </w:rPr>
        <w:t>предоставил в составе заявки недостоверную информацию, в связи с чем заявка такого участника подлежит отклонению.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Таким образом, Комиссией по осуществлению закупок нарушены требования пункта </w:t>
      </w:r>
      <w:r>
        <w:rPr>
          <w:rStyle w:val="CharStyle7"/>
          <w:lang w:val="en-US" w:eastAsia="en-US"/>
        </w:rPr>
        <w:t xml:space="preserve">8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48, </w:t>
      </w:r>
      <w:r>
        <w:rPr>
          <w:rStyle w:val="CharStyle7"/>
        </w:rPr>
        <w:t xml:space="preserve">подпункта «а»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49 </w:t>
      </w:r>
      <w:r>
        <w:rPr>
          <w:rStyle w:val="CharStyle7"/>
        </w:rPr>
        <w:t xml:space="preserve">Закона о контрактной системе, что содержит признаки состава административного правонарушения, ответственность за которое предусмотрена частью </w:t>
      </w:r>
      <w:r>
        <w:rPr>
          <w:rStyle w:val="CharStyle7"/>
          <w:lang w:val="en-US" w:eastAsia="en-US"/>
        </w:rPr>
        <w:t xml:space="preserve">7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7.30.1 </w:t>
      </w:r>
      <w:r>
        <w:rPr>
          <w:rStyle w:val="CharStyle7"/>
        </w:rPr>
        <w:t xml:space="preserve">Кодекса Российской Федерации об административных правонарушениях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КоАП РФ).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219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Проведя внеплановую проверку, Комиссия Воронежского УФАС России также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Подпунктом "а" пункта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 xml:space="preserve">Закона о контрактной системе установлено, что для участия в конкурентном способе заявка на участие в закупке если иное не предусмотрено Законом </w:t>
      </w:r>
      <w:r>
        <w:rPr>
          <w:rStyle w:val="CharStyle7"/>
          <w:lang w:val="en-US" w:eastAsia="en-US"/>
        </w:rPr>
        <w:t xml:space="preserve">N </w:t>
      </w:r>
      <w:r>
        <w:rPr>
          <w:rStyle w:val="CharStyle7"/>
        </w:rPr>
        <w:t xml:space="preserve">44-ФЗ, должна содержать предложение участника закупки в отношении объекта закупки с указанием с учетом положений части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 xml:space="preserve">Закона </w:t>
      </w:r>
      <w:r>
        <w:rPr>
          <w:rStyle w:val="CharStyle7"/>
          <w:lang w:val="en-US" w:eastAsia="en-US"/>
        </w:rPr>
        <w:t xml:space="preserve">N </w:t>
      </w:r>
      <w:r>
        <w:rPr>
          <w:rStyle w:val="CharStyle7"/>
        </w:rPr>
        <w:t xml:space="preserve">44-ФЗ характеристик предлагаемого участником закупки товара, соответствующих показателям, установленным в описании объекта закупки в соответствии с частью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 xml:space="preserve">Закона </w:t>
      </w:r>
      <w:r>
        <w:rPr>
          <w:rStyle w:val="CharStyle7"/>
          <w:lang w:val="en-US" w:eastAsia="en-US"/>
        </w:rPr>
        <w:t xml:space="preserve">N </w:t>
      </w:r>
      <w:r>
        <w:rPr>
          <w:rStyle w:val="CharStyle7"/>
        </w:rPr>
        <w:t>44-ФЗ, товарный знак (при наличии у товара товарного знака).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Таким образом, во исполнение подпункта "а" пункта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>Закона о контрактной системе участнику закупки в предложении в отношении предлагаемого к поставке товара надлежит указывать информацию о товарном знаке, сведения о котором содержатся в Реестре.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Вместе с тем в силу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48 </w:t>
      </w:r>
      <w:r>
        <w:rPr>
          <w:rStyle w:val="CharStyle7"/>
        </w:rPr>
        <w:t xml:space="preserve">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 предусмотренных Законом </w:t>
      </w:r>
      <w:r>
        <w:rPr>
          <w:rStyle w:val="CharStyle7"/>
          <w:lang w:val="en-US" w:eastAsia="en-US"/>
        </w:rPr>
        <w:t xml:space="preserve">N </w:t>
      </w:r>
      <w:r>
        <w:rPr>
          <w:rStyle w:val="CharStyle7"/>
        </w:rPr>
        <w:t xml:space="preserve">44-ФЗ) в заявке на участие в закупке информации и документов, предусмотренных извещением об осуществлении закупки в соответствии с Законом </w:t>
      </w:r>
      <w:r>
        <w:rPr>
          <w:rStyle w:val="CharStyle7"/>
          <w:lang w:val="en-US" w:eastAsia="en-US"/>
        </w:rPr>
        <w:t xml:space="preserve">N </w:t>
      </w:r>
      <w:r>
        <w:rPr>
          <w:rStyle w:val="CharStyle7"/>
        </w:rPr>
        <w:t xml:space="preserve">44-ФЗ (за исключением информации и документов предусмотренных пунктами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 xml:space="preserve">Закона </w:t>
      </w:r>
      <w:r>
        <w:rPr>
          <w:rStyle w:val="CharStyle7"/>
          <w:lang w:val="en-US" w:eastAsia="en-US"/>
        </w:rPr>
        <w:t xml:space="preserve">N </w:t>
      </w:r>
      <w:r>
        <w:rPr>
          <w:rStyle w:val="CharStyle7"/>
        </w:rPr>
        <w:t>44-ФЗ),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Так, согласно позиции ФАС России, изложенной в Письме от </w:t>
      </w:r>
      <w:r>
        <w:rPr>
          <w:rStyle w:val="CharStyle7"/>
          <w:lang w:val="en-US" w:eastAsia="en-US"/>
        </w:rPr>
        <w:t xml:space="preserve">29.08.2025 N </w:t>
      </w:r>
      <w:r>
        <w:rPr>
          <w:rStyle w:val="CharStyle7"/>
        </w:rPr>
        <w:t xml:space="preserve">ГР/81837/25 «По вопросу указания сведений о товарном знаке при подаче заявки на участие в закупке» заявка участника закупки рассматривается как несоответствующая требованиям Закона о контрактной системе в следующих случаях: </w:t>
      </w:r>
      <w:r>
        <w:rPr>
          <w:rStyle w:val="CharStyle7"/>
          <w:lang w:val="en-US" w:eastAsia="en-US"/>
        </w:rPr>
        <w:t xml:space="preserve">1) </w:t>
      </w:r>
      <w:r>
        <w:rPr>
          <w:rStyle w:val="CharStyle7"/>
        </w:rPr>
        <w:t xml:space="preserve">неуказание участником закупки информации о наличии у предлагаемого к поставке товара товарного знака, если сведения о нем внесены в Реестр; </w:t>
      </w:r>
      <w:r>
        <w:rPr>
          <w:rStyle w:val="CharStyle7"/>
          <w:lang w:val="en-US" w:eastAsia="en-US"/>
        </w:rPr>
        <w:t xml:space="preserve">2) </w:t>
      </w:r>
      <w:r>
        <w:rPr>
          <w:rStyle w:val="CharStyle7"/>
        </w:rPr>
        <w:t xml:space="preserve">указание в составе заявки на наличие товарного знака у предлагаемого к поставке товара, в случае отсутствия сведений о таком товарном знаке в Реестре; </w:t>
      </w:r>
      <w:r>
        <w:rPr>
          <w:rStyle w:val="CharStyle7"/>
          <w:lang w:val="en-US" w:eastAsia="en-US"/>
        </w:rPr>
        <w:t xml:space="preserve">3) </w:t>
      </w:r>
      <w:r>
        <w:rPr>
          <w:rStyle w:val="CharStyle7"/>
        </w:rPr>
        <w:t>указание информации о товарном знаке, несоответствующей сведениям, содержащимся в отношении такого товарного знака в Реестре.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Как установлено материалами настоящего дела, предлагаемый участниками закупки </w:t>
      </w:r>
      <w:r>
        <w:rPr>
          <w:rStyle w:val="CharStyle7"/>
          <w:lang w:val="en-US" w:eastAsia="en-US"/>
        </w:rPr>
        <w:t xml:space="preserve">№ 119604151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№ 119585442 </w:t>
      </w:r>
      <w:r>
        <w:rPr>
          <w:rStyle w:val="CharStyle7"/>
        </w:rPr>
        <w:t xml:space="preserve">товар по позиции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Квадрокоптер ГЕОСКАН ПИОНЕР МИНИ (реестровый номер в РРПП: </w:t>
      </w:r>
      <w:r>
        <w:rPr>
          <w:rStyle w:val="CharStyle7"/>
          <w:lang w:val="en-US" w:eastAsia="en-US"/>
        </w:rPr>
        <w:t xml:space="preserve">10580045) </w:t>
      </w:r>
      <w:r>
        <w:rPr>
          <w:rStyle w:val="CharStyle7"/>
        </w:rPr>
        <w:t xml:space="preserve">производства общества с ограниченной ответственностью «ГЕОСКАН» имеет товарный знак </w:t>
      </w:r>
      <w:r>
        <w:rPr>
          <w:rStyle w:val="CharStyle7"/>
          <w:lang w:val="en-US" w:eastAsia="en-US"/>
        </w:rPr>
        <w:t xml:space="preserve">«GEOSCAN» </w:t>
      </w:r>
      <w:r>
        <w:rPr>
          <w:rStyle w:val="CharStyle7"/>
        </w:rPr>
        <w:t xml:space="preserve">с реестровым номером </w:t>
      </w:r>
      <w:r>
        <w:rPr>
          <w:rStyle w:val="CharStyle7"/>
          <w:lang w:val="en-US" w:eastAsia="en-US"/>
        </w:rPr>
        <w:t xml:space="preserve">640152 </w:t>
      </w:r>
      <w:r>
        <w:rPr>
          <w:rStyle w:val="CharStyle7"/>
        </w:rPr>
        <w:t xml:space="preserve">в Государственном реестре товарных знаков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Реестр).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Однако, участник закупки </w:t>
      </w:r>
      <w:r>
        <w:rPr>
          <w:rStyle w:val="CharStyle7"/>
          <w:lang w:val="en-US" w:eastAsia="en-US"/>
        </w:rPr>
        <w:t xml:space="preserve">№ 119604151 </w:t>
      </w:r>
      <w:r>
        <w:rPr>
          <w:rStyle w:val="CharStyle7"/>
        </w:rPr>
        <w:t xml:space="preserve">по позиции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указал в структурированной форме заявки следующую информацию о товарном знаке:</w:t>
      </w:r>
    </w:p>
    <w:tbl>
      <w:tblPr>
        <w:tblOverlap w:val="never"/>
        <w:jc w:val="center"/>
        <w:tblLayout w:type="fixed"/>
      </w:tblPr>
      <w:tblGrid>
        <w:gridCol w:w="3000"/>
        <w:gridCol w:w="3797"/>
        <w:gridCol w:w="3403"/>
      </w:tblGrid>
      <w:tr>
        <w:trPr>
          <w:trHeight w:val="274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3. </w:t>
            </w:r>
            <w:r>
              <w:rPr>
                <w:rStyle w:val="CharStyle19"/>
                <w:sz w:val="24"/>
                <w:szCs w:val="24"/>
              </w:rPr>
              <w:t xml:space="preserve">Беспилотный летательный аппарат (дрон),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>26.51.53.190-00000010, 30.30.32.150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Товарный знак в извещении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Товарный знак в заявке участника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Страна происхождения товара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Геоскан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Российская Федерация</w:t>
            </w:r>
          </w:p>
        </w:tc>
      </w:tr>
    </w:tbl>
    <w:p>
      <w:pPr>
        <w:widowControl w:val="0"/>
        <w:spacing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7"/>
        </w:rPr>
        <w:t xml:space="preserve">Участник закупки </w:t>
      </w:r>
      <w:r>
        <w:rPr>
          <w:rStyle w:val="CharStyle17"/>
          <w:lang w:val="en-US" w:eastAsia="en-US"/>
        </w:rPr>
        <w:t xml:space="preserve">№ 119585442 </w:t>
      </w:r>
      <w:r>
        <w:rPr>
          <w:rStyle w:val="CharStyle17"/>
        </w:rPr>
        <w:t xml:space="preserve">по позиции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>не указал в структурированной форме заявки сведения о товарном знаке.</w:t>
      </w:r>
    </w:p>
    <w:tbl>
      <w:tblPr>
        <w:tblOverlap w:val="never"/>
        <w:jc w:val="center"/>
        <w:tblLayout w:type="fixed"/>
      </w:tblPr>
      <w:tblGrid>
        <w:gridCol w:w="3000"/>
        <w:gridCol w:w="3797"/>
        <w:gridCol w:w="3403"/>
      </w:tblGrid>
      <w:tr>
        <w:trPr>
          <w:trHeight w:val="278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  <w:lang w:val="en-US" w:eastAsia="en-US"/>
              </w:rPr>
              <w:t xml:space="preserve">3. </w:t>
            </w:r>
            <w:r>
              <w:rPr>
                <w:rStyle w:val="CharStyle19"/>
                <w:sz w:val="24"/>
                <w:szCs w:val="24"/>
              </w:rPr>
              <w:t xml:space="preserve">Беспилотный летательный аппарат (дрон), </w:t>
            </w:r>
            <w:r>
              <w:rPr>
                <w:rStyle w:val="CharStyle19"/>
                <w:sz w:val="24"/>
                <w:szCs w:val="24"/>
                <w:lang w:val="en-US" w:eastAsia="en-US"/>
              </w:rPr>
              <w:t>26.51.53.190-00000010, 30.30.32.150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Товарный знак в извещении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Товарный знак в заявке участника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Страна происхождения товара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19"/>
                <w:sz w:val="24"/>
                <w:szCs w:val="24"/>
              </w:rPr>
              <w:t>Российская Федерация</w:t>
            </w: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Таким образом, Комиссией по осуществлению закупок нарушены требования пункта </w:t>
      </w:r>
      <w:r>
        <w:rPr>
          <w:rStyle w:val="CharStyle7"/>
          <w:lang w:val="en-US" w:eastAsia="en-US"/>
        </w:rPr>
        <w:t xml:space="preserve">8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48, </w:t>
      </w:r>
      <w:r>
        <w:rPr>
          <w:rStyle w:val="CharStyle7"/>
        </w:rPr>
        <w:t xml:space="preserve">подпункта «а»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49 </w:t>
      </w:r>
      <w:r>
        <w:rPr>
          <w:rStyle w:val="CharStyle7"/>
        </w:rPr>
        <w:t xml:space="preserve">Закона о контрактной системе, поскольку заявка </w:t>
      </w:r>
      <w:r>
        <w:rPr>
          <w:rStyle w:val="CharStyle7"/>
          <w:lang w:val="en-US" w:eastAsia="en-US"/>
        </w:rPr>
        <w:t xml:space="preserve">№ 119604151 </w:t>
      </w:r>
      <w:r>
        <w:rPr>
          <w:rStyle w:val="CharStyle7"/>
        </w:rPr>
        <w:t xml:space="preserve">подлежала отклонению по причине указания информации о товарном знаке, несоответствующей сведениям содержащимся в отношении такого товарного знака в Реестре, а заявка </w:t>
      </w:r>
      <w:r>
        <w:rPr>
          <w:rStyle w:val="CharStyle7"/>
          <w:lang w:val="en-US" w:eastAsia="en-US"/>
        </w:rPr>
        <w:t xml:space="preserve">№ 119585442 </w:t>
      </w:r>
      <w:r>
        <w:rPr>
          <w:rStyle w:val="CharStyle7"/>
        </w:rPr>
        <w:t>подлежала отклонению в силу неуказания участником закупки информации о наличии у предлагаемого к поставке товара товарного знака, сведения о котором внесены в Реестр.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Вышеуказанные нарушения содержат признаки состава административного правонарушения, ответственность за которое предусмотрена частью </w:t>
      </w:r>
      <w:r>
        <w:rPr>
          <w:rStyle w:val="CharStyle7"/>
          <w:lang w:val="en-US" w:eastAsia="en-US"/>
        </w:rPr>
        <w:t xml:space="preserve">7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7.30.1 </w:t>
      </w:r>
      <w:r>
        <w:rPr>
          <w:rStyle w:val="CharStyle7"/>
        </w:rPr>
        <w:t>КоАП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Исходя из изложенного, информации, представленной Заявителем, Комиссия Воронежского УФАС России, руководствуясь статьями </w:t>
      </w:r>
      <w:r>
        <w:rPr>
          <w:rStyle w:val="CharStyle7"/>
          <w:lang w:val="en-US" w:eastAsia="en-US"/>
        </w:rPr>
        <w:t xml:space="preserve">99, 106 </w:t>
      </w:r>
      <w:r>
        <w:rPr>
          <w:rStyle w:val="CharStyle7"/>
        </w:rPr>
        <w:t>Закона о контрактной системе,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rStyle w:val="CharStyle7"/>
          <w:b/>
          <w:bCs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282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Признать жалобу общества с ограниченной ответственностью «КАРУСЕЛЬ» на действия комиссии по осуществлению закупок управления муниципальных закупок администрации городского округа город Воронеж при проведении электронного аукциона на поставку учебного оборудования (номер извещения </w:t>
      </w:r>
      <w:r>
        <w:rPr>
          <w:rStyle w:val="CharStyle7"/>
          <w:lang w:val="en-US" w:eastAsia="en-US"/>
        </w:rPr>
        <w:t xml:space="preserve">0131300000625001900) </w:t>
      </w:r>
      <w:r>
        <w:rPr>
          <w:rStyle w:val="CharStyle7"/>
        </w:rPr>
        <w:t>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282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Признать в действиях комиссии по осуществлению закупок управления муниципальных закупок администрации городского округа город Воронеж нарушение требований пункта </w:t>
      </w:r>
      <w:r>
        <w:rPr>
          <w:rStyle w:val="CharStyle7"/>
          <w:lang w:val="en-US" w:eastAsia="en-US"/>
        </w:rPr>
        <w:t xml:space="preserve">8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48, </w:t>
      </w:r>
      <w:r>
        <w:rPr>
          <w:rStyle w:val="CharStyle7"/>
        </w:rPr>
        <w:t xml:space="preserve">подпункта «а»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49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282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Выдать комиссии по осуществлению закупок управления муниципальных закупок администрации городского округа город Воронеж обязательное для исполнения предписание об устранении нарушений пункта </w:t>
      </w:r>
      <w:r>
        <w:rPr>
          <w:rStyle w:val="CharStyle7"/>
          <w:lang w:val="en-US" w:eastAsia="en-US"/>
        </w:rPr>
        <w:t xml:space="preserve">8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48 </w:t>
      </w:r>
      <w:r>
        <w:rPr>
          <w:rStyle w:val="CharStyle7"/>
        </w:rPr>
        <w:t xml:space="preserve">подпункта «а»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49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282" w:val="left"/>
        </w:tabs>
        <w:bidi w:val="0"/>
        <w:spacing w:before="0" w:after="340"/>
        <w:ind w:left="0" w:right="0" w:firstLine="720"/>
        <w:jc w:val="both"/>
      </w:pPr>
      <w:r>
        <w:rPr>
          <w:rStyle w:val="CharStyle7"/>
        </w:rPr>
        <w:t>Передать материалы дела соответствующему должностному лицу Воронежского УФАС России для рассмотрения вопроса о привлечении виновных должностных лиц к административной ответственности.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0"/>
        <w:ind w:left="0" w:right="0" w:firstLine="720"/>
        <w:jc w:val="both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741680</wp:posOffset>
                </wp:positionH>
                <wp:positionV relativeFrom="paragraph">
                  <wp:posOffset>762000</wp:posOffset>
                </wp:positionV>
                <wp:extent cx="1791970" cy="658495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1970" cy="658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 xml:space="preserve">Ведущий заседание </w:t>
                            </w:r>
                            <w:r>
                              <w:rPr>
                                <w:rStyle w:val="CharStyle7"/>
                                <w:lang w:val="en-US" w:eastAsia="en-US"/>
                              </w:rPr>
                              <w:t xml:space="preserve">– </w:t>
                            </w:r>
                            <w:r>
                              <w:rPr>
                                <w:rStyle w:val="CharStyle7"/>
                              </w:rPr>
                              <w:t>заместитель председателя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399999999999999pt;margin-top:60.pt;width:141.09999999999999pt;height:51.85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 xml:space="preserve">Ведущий заседание </w:t>
                      </w:r>
                      <w:r>
                        <w:rPr>
                          <w:rStyle w:val="CharStyle7"/>
                          <w:lang w:val="en-US" w:eastAsia="en-US"/>
                        </w:rPr>
                        <w:t xml:space="preserve">– </w:t>
                      </w:r>
                      <w:r>
                        <w:rPr>
                          <w:rStyle w:val="CharStyle7"/>
                        </w:rPr>
                        <w:t>заместитель председателя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288290" distB="0" distL="114300" distR="4318000" simplePos="0" relativeHeight="125829384" behindDoc="0" locked="0" layoutInCell="1" allowOverlap="1">
            <wp:simplePos x="0" y="0"/>
            <wp:positionH relativeFrom="page">
              <wp:posOffset>2689225</wp:posOffset>
            </wp:positionH>
            <wp:positionV relativeFrom="paragraph">
              <wp:posOffset>859790</wp:posOffset>
            </wp:positionV>
            <wp:extent cx="298450" cy="34734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3079115</wp:posOffset>
                </wp:positionH>
                <wp:positionV relativeFrom="paragraph">
                  <wp:posOffset>920750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45000000000002pt;margin-top:72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191770" distL="3576955" distR="114300" simplePos="0" relativeHeight="125829385" behindDoc="0" locked="0" layoutInCell="1" allowOverlap="1">
                <wp:simplePos x="0" y="0"/>
                <wp:positionH relativeFrom="page">
                  <wp:posOffset>6151880</wp:posOffset>
                </wp:positionH>
                <wp:positionV relativeFrom="paragraph">
                  <wp:posOffset>762000</wp:posOffset>
                </wp:positionV>
                <wp:extent cx="103632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63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7"/>
                              </w:rPr>
                              <w:t>И.А. Тельпов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4.40000000000003pt;margin-top:60.pt;width:81.600000000000009pt;height:19.699999999999999pt;z-index:-125829368;mso-wrap-distance-left:281.65000000000003pt;mso-wrap-distance-top:15.pt;mso-wrap-distance-right:9.pt;mso-wrap-distance-bottom:15.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7"/>
                        </w:rPr>
                        <w:t>И.А. Тельпов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Style w:val="CharStyle7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6"/>
          <w:color w:val="FFFFFF"/>
          <w:sz w:val="12"/>
          <w:szCs w:val="12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Тельпов Иван Алексеевич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6CEC332F1</w:t>
      </w:r>
      <w:r>
        <w:rPr>
          <w:rStyle w:val="CharStyle29"/>
        </w:rPr>
        <w:t>31</w:t>
      </w:r>
      <w:r>
        <w:rPr>
          <w:rStyle w:val="CharStyle29"/>
          <w:lang w:val="en-US" w:eastAsia="en-US"/>
        </w:rPr>
        <w:t>46B508CCFEAD9FB3F1</w:t>
      </w:r>
      <w:r>
        <w:rPr>
          <w:rStyle w:val="CharStyle29"/>
        </w:rPr>
        <w:t>900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9"/>
        </w:rPr>
        <w:t xml:space="preserve">Действителен с 18.06.2025 </w:t>
      </w:r>
      <w:r>
        <w:rPr>
          <w:rStyle w:val="CharStyle29"/>
          <w:color w:val="5D5D5D"/>
        </w:rPr>
        <w:t>по 1</w:t>
      </w:r>
      <w:r>
        <w:rPr>
          <w:rStyle w:val="CharStyle29"/>
        </w:rPr>
        <w:t>1.09.2026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center"/>
      </w:pPr>
      <w:r>
        <w:drawing>
          <wp:anchor distT="0" distB="0" distL="114300" distR="1931035" simplePos="0" relativeHeight="125829387" behindDoc="0" locked="0" layoutInCell="1" allowOverlap="1">
            <wp:simplePos x="0" y="0"/>
            <wp:positionH relativeFrom="page">
              <wp:posOffset>2689225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3079115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45000000000002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У.А. Апанащик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6"/>
          <w:color w:val="FFFFFF"/>
          <w:sz w:val="12"/>
          <w:szCs w:val="12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Апанащик Ульяна Алексеевна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00985E83190016343177A7525F3C53C100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6173470</wp:posOffset>
                </wp:positionH>
                <wp:positionV relativeFrom="paragraph">
                  <wp:posOffset>266700</wp:posOffset>
                </wp:positionV>
                <wp:extent cx="1014730" cy="252730"/>
                <wp:wrapSquare wrapText="lef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47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7"/>
                              </w:rPr>
                              <w:t>В.С. Шпарло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6.10000000000002pt;margin-top:21.pt;width:79.900000000000006pt;height:19.900000000000002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7"/>
                        </w:rPr>
                        <w:t>В.С. Шпарло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9"/>
        </w:rPr>
        <w:t xml:space="preserve">Действителен с 15.11.2024 </w:t>
      </w:r>
      <w:r>
        <w:rPr>
          <w:rStyle w:val="CharStyle29"/>
          <w:color w:val="5D5D5D"/>
        </w:rPr>
        <w:t xml:space="preserve">по </w:t>
      </w:r>
      <w:r>
        <w:rPr>
          <w:rStyle w:val="CharStyle29"/>
        </w:rPr>
        <w:t>08.02.2026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3740" w:right="0" w:firstLine="40"/>
        <w:jc w:val="left"/>
      </w:pPr>
      <w:r>
        <w:rPr>
          <w:rStyle w:val="CharStyle26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6"/>
          <w:color w:val="FFFFFF"/>
          <w:sz w:val="12"/>
          <w:szCs w:val="12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Шпарло Вера Сергеевна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</w:rPr>
        <w:t>429Е41В51</w:t>
      </w:r>
      <w:r>
        <w:rPr>
          <w:rStyle w:val="CharStyle29"/>
          <w:color w:val="292929"/>
        </w:rPr>
        <w:t>1</w:t>
      </w:r>
      <w:r>
        <w:rPr>
          <w:rStyle w:val="CharStyle29"/>
          <w:lang w:val="en-US" w:eastAsia="en-US"/>
        </w:rPr>
        <w:t>7A905B7A8977FA33D3CC5A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29"/>
        </w:rPr>
        <w:t xml:space="preserve">Действителен с 15.11.2024 </w:t>
      </w:r>
      <w:r>
        <w:rPr>
          <w:rStyle w:val="CharStyle29"/>
          <w:color w:val="5D5D5D"/>
        </w:rPr>
        <w:t xml:space="preserve">по </w:t>
      </w:r>
      <w:r>
        <w:rPr>
          <w:rStyle w:val="CharStyle29"/>
        </w:rPr>
        <w:t>08.02.2026</w:t>
      </w:r>
    </w:p>
    <w:sectPr>
      <w:footerReference w:type="default" r:id="rId18"/>
      <w:footerReference w:type="even" r:id="rId19"/>
      <w:footnotePr>
        <w:pos w:val="pageBottom"/>
        <w:numFmt w:val="decimal"/>
        <w:numRestart w:val="continuous"/>
      </w:footnotePr>
      <w:pgSz w:w="11900" w:h="16840"/>
      <w:pgMar w:top="1015" w:right="530" w:bottom="1158" w:left="1099" w:header="587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10021570</wp:posOffset>
              </wp:positionV>
              <wp:extent cx="65532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2025-7683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89.10000000000002pt;width:51.6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2025-7683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9948545</wp:posOffset>
              </wp:positionV>
              <wp:extent cx="655320" cy="12827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  <w:lang w:val="ru-RU" w:eastAsia="ru-RU"/>
                            </w:rPr>
                            <w:t>2025-7683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83.35000000000002pt;width:51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  <w:lang w:val="ru-RU" w:eastAsia="ru-RU"/>
                      </w:rPr>
                      <w:t>2025-7683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10021570</wp:posOffset>
              </wp:positionV>
              <wp:extent cx="655320" cy="12827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2025-7683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57.pt;margin-top:789.10000000000002pt;width:51.6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2025-7683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10021570</wp:posOffset>
              </wp:positionV>
              <wp:extent cx="655320" cy="12827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2025-7683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7.pt;margin-top:789.10000000000002pt;width:51.600000000000001pt;height:10.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2025-7683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9D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Body text (5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Header or footer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7">
    <w:name w:val="Table caption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Other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3">
    <w:name w:val="Picture caption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6">
    <w:name w:val="Body text (4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9">
    <w:name w:val="Body text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8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9D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Body text (5)"/>
    <w:basedOn w:val="Normal"/>
    <w:link w:val="CharStyle10"/>
    <w:pPr>
      <w:widowControl w:val="0"/>
      <w:shd w:val="clear" w:color="auto" w:fill="auto"/>
      <w:spacing w:after="2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Header or footer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6">
    <w:name w:val="Table caption"/>
    <w:basedOn w:val="Normal"/>
    <w:link w:val="CharStyle17"/>
    <w:pPr>
      <w:widowControl w:val="0"/>
      <w:shd w:val="clear" w:color="auto" w:fill="auto"/>
      <w:spacing w:line="276" w:lineRule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Other"/>
    <w:basedOn w:val="Normal"/>
    <w:link w:val="CharStyle19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2">
    <w:name w:val="Picture caption"/>
    <w:basedOn w:val="Normal"/>
    <w:link w:val="CharStyle2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100"/>
      <w:ind w:left="1870" w:firstLine="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8">
    <w:name w:val="Body text (2)"/>
    <w:basedOn w:val="Normal"/>
    <w:link w:val="CharStyle29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footer" Target="footer4.xml"/><Relationship Id="rId13" Type="http://schemas.openxmlformats.org/officeDocument/2006/relationships/footer" Target="footer5.xm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Relationship Id="rId16" Type="http://schemas.openxmlformats.org/officeDocument/2006/relationships/image" Target="media/image4.jpeg"/><Relationship Id="rId17" Type="http://schemas.openxmlformats.org/officeDocument/2006/relationships/image" Target="media/image4.jpeg" TargetMode="External"/><Relationship Id="rId18" Type="http://schemas.openxmlformats.org/officeDocument/2006/relationships/footer" Target="footer6.xml"/><Relationship Id="rId19" Type="http://schemas.openxmlformats.org/officeDocument/2006/relationships/footer" Target="footer7.xml"/></Relationships>
</file>

<file path=docProps/core.xml><?xml version="1.0" encoding="utf-8"?>
<cp:coreProperties xmlns:cp="http://schemas.openxmlformats.org/package/2006/metadata/core-properties" xmlns:dc="http://purl.org/dc/elements/1.1/">
  <dc:title>&lt;Письмо&gt; ФАС России от 29.08.2025 N ГР/81837/25"По вопросу указания сведений о товарном знаке при подаче заявки на участие в закупке"</dc:title>
  <dc:subject/>
  <dc:creator/>
  <cp:keywords/>
</cp:coreProperties>
</file>