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Ростовской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</w:pPr>
      <w:r>
        <w:rPr>
          <w:rStyle w:val="CharStyle6"/>
        </w:rPr>
        <w:t>пр. Ворошиловский, 2/2, офис 403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г. Ростов-на-Дону, 344006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480"/>
        <w:jc w:val="both"/>
      </w:pPr>
      <w:r>
        <w:rPr>
          <w:rStyle w:val="CharStyle6"/>
        </w:rPr>
        <w:t>тел. (863) 263-31-04, факс (863) 240-99-59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6"/>
          <w:lang w:val="en-US" w:eastAsia="en-US"/>
        </w:rPr>
        <w:t>to61@fas.gov.ru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1.09.2025</w:t>
        <w:tab/>
      </w:r>
      <w:r>
        <w:fldChar w:fldCharType="end"/>
      </w:r>
      <w:r>
        <w:rPr>
          <w:rStyle w:val="CharStyle11"/>
        </w:rPr>
        <w:t>№ НК/12616/25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ФГБУЗ "ЮЖНЫЙ ОКРУЖНОЙ МЕДИЦИНСКИЙ ЦЕНТР ФЕДЕРАЛЬНОГО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both"/>
      </w:pPr>
      <w:r>
        <w:rPr>
          <w:rStyle w:val="CharStyle13"/>
        </w:rPr>
        <w:t>МЕДИКО-БИОЛОГИЧЕСКОГО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3"/>
        </w:rPr>
        <w:t xml:space="preserve">АГЕНТСТВА" ул. 1-я линия, 6, г. Ростов-на-Дону, 344019 </w:t>
      </w:r>
      <w:r>
        <w:fldChar w:fldCharType="begin"/>
      </w:r>
      <w:r>
        <w:rPr/>
        <w:instrText> HYPERLINK "mailto:uomc_fmba@uomc-mail.ru" </w:instrText>
      </w:r>
      <w:r>
        <w:fldChar w:fldCharType="separate"/>
      </w:r>
      <w:r>
        <w:rPr>
          <w:rStyle w:val="CharStyle13"/>
          <w:lang w:val="en-US" w:eastAsia="en-US"/>
        </w:rPr>
        <w:t>uomc_fmba@uomc-mail.ru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"mailto:zakupki@uomc-mail.ru" </w:instrText>
      </w:r>
      <w:r>
        <w:fldChar w:fldCharType="separate"/>
      </w:r>
      <w:r>
        <w:rPr>
          <w:rStyle w:val="CharStyle13"/>
          <w:lang w:val="en-US" w:eastAsia="en-US"/>
        </w:rPr>
        <w:t>zakupki@uomc- 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"mailto:jurist@uomc-mail.ru" </w:instrText>
      </w:r>
      <w:r>
        <w:fldChar w:fldCharType="separate"/>
      </w:r>
      <w:r>
        <w:rPr>
          <w:rStyle w:val="CharStyle13"/>
          <w:lang w:val="en-US" w:eastAsia="en-US"/>
        </w:rPr>
        <w:t>jurist@uomc-mail.ru</w:t>
      </w:r>
      <w:r>
        <w:fldChar w:fldCharType="end"/>
      </w:r>
      <w:r>
        <w:rPr>
          <w:rStyle w:val="CharStyle13"/>
          <w:lang w:val="en-US" w:eastAsia="en-US"/>
        </w:rPr>
        <w:t>, dol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40" w:right="0" w:firstLine="0"/>
        <w:jc w:val="righ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594" w:bottom="545" w:left="1236" w:header="0" w:footer="3" w:gutter="0"/>
          <w:pgNumType w:start="1"/>
          <w:cols w:num="2" w:space="720" w:equalWidth="0">
            <w:col w:w="4253" w:space="926"/>
            <w:col w:w="4891"/>
          </w:cols>
          <w:noEndnote/>
          <w:rtlGutter w:val="0"/>
          <w:docGrid w:linePitch="360"/>
        </w:sectPr>
      </w:pPr>
      <w:r>
        <w:rPr>
          <w:rStyle w:val="CharStyle13"/>
        </w:rPr>
        <w:t xml:space="preserve">ООО "РТС-тендер"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54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both"/>
      </w:pPr>
      <w:r>
        <w:rPr>
          <w:rStyle w:val="CharStyle13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</w:rPr>
        <w:t>по делам № 061/06/105-2617/2025 и № 061/06/105-2619/2025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6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5939155</wp:posOffset>
                </wp:positionH>
                <wp:positionV relativeFrom="paragraph">
                  <wp:posOffset>12700</wp:posOffset>
                </wp:positionV>
                <wp:extent cx="1231265" cy="22542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Ростов-на-Дону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67.65000000000003pt;margin-top:1.pt;width:96.950000000000003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Ростов-на-Дону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28 августа 2025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600"/>
        <w:jc w:val="both"/>
      </w:pPr>
      <w:r>
        <w:rPr>
          <w:rStyle w:val="CharStyle13"/>
        </w:rPr>
        <w:t>Комиссия Управления Федеральной антимонопольной службы по Ростовской области (далее - Ростовское УФАС России) по контролю в сфере закупок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220" w:val="left"/>
        </w:tabs>
        <w:bidi w:val="0"/>
        <w:spacing w:before="0" w:after="0" w:line="288" w:lineRule="auto"/>
        <w:ind w:left="0" w:right="0" w:firstLine="480"/>
        <w:jc w:val="both"/>
      </w:pPr>
      <w:r>
        <w:rPr>
          <w:rStyle w:val="CharStyle13"/>
        </w:rPr>
        <w:t>Председатель комиссии</w:t>
        <w:tab/>
        <w:t>Кожемяко Н.А.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220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3"/>
        </w:rPr>
        <w:t>Члены комиссии</w:t>
        <w:tab/>
        <w:t>Кикичева Я.В.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80" w:right="0" w:firstLine="0"/>
        <w:jc w:val="both"/>
      </w:pPr>
      <w:r>
        <w:rPr>
          <w:rStyle w:val="CharStyle13"/>
        </w:rPr>
        <w:t>Никулина Э.Д.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600"/>
        <w:jc w:val="both"/>
      </w:pPr>
      <w:r>
        <w:rPr>
          <w:rStyle w:val="CharStyle13"/>
        </w:rPr>
        <w:t>на основании своего решения от 28.08.2025г. по делам № 061/06/105-2617/2025 и № 061/06/105-2619/2025 о нарушении Заказчиком – ФГБУЗ «ЮОМЦ» ФМБА России ч. 6 ст. 23 и ч. 2 ст. 42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при проведении запроса котировок в электронной форме № 0358100006225000386 на «Система эндоскопической визуализации (видеоэндоскоп) в рамках реализации программы «Модернизация (капитальный ремонт, оснащение (дооснащение и (или) переоснащение) федеральных государственных медицинских, научных и образовательных (при наличии клиник) организаций, участвующих в программе обязательного медицинского страхования»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0"/>
        <w:jc w:val="center"/>
      </w:pPr>
      <w:r>
        <w:rPr>
          <w:rStyle w:val="CharStyle13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780" w:line="288" w:lineRule="auto"/>
        <w:ind w:left="0" w:right="0" w:firstLine="600"/>
        <w:jc w:val="both"/>
      </w:pPr>
      <w:r>
        <w:rPr>
          <w:rStyle w:val="CharStyle13"/>
        </w:rPr>
        <w:t xml:space="preserve">Заказчику в срок до 12 сентября 2025 года отменить протокол </w:t>
      </w:r>
      <w:r>
        <w:rPr>
          <w:rStyle w:val="CharStyle13"/>
          <w:color w:val="070100"/>
        </w:rPr>
        <w:t xml:space="preserve">подведения итогов от 26.08.2025г., внести изменения в извещение о проведении закупки в соответствии с требованиями Закона о контрактной системе и решения </w:t>
      </w:r>
      <w:r>
        <w:rPr>
          <w:rStyle w:val="CharStyle13"/>
        </w:rPr>
        <w:t>по делам № 061/06/105-2617/2025 и № 061/06/105-2619/2025</w:t>
      </w:r>
      <w:r>
        <w:rPr>
          <w:rStyle w:val="CharStyle13"/>
          <w:color w:val="070100"/>
        </w:rPr>
        <w:t>, продлить срок на подачу заявок, продолжить закупку.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545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6"/>
        </w:rPr>
        <w:t>1IIIIIIIIIIIIIIIIIIIIIII</w:t>
      </w:r>
      <w:bookmarkEnd w:id="2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88" w:lineRule="auto"/>
        <w:ind w:left="0" w:right="0" w:firstLine="580"/>
        <w:jc w:val="both"/>
      </w:pPr>
      <w:r>
        <w:rPr>
          <w:rStyle w:val="CharStyle13"/>
        </w:rPr>
        <w:t>Оператору электронной площадки обеспечить Заказчику исполнение данного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88" w:lineRule="auto"/>
        <w:ind w:left="0" w:right="0" w:firstLine="580"/>
        <w:jc w:val="both"/>
      </w:pPr>
      <w:r>
        <w:rPr>
          <w:rStyle w:val="CharStyle13"/>
        </w:rPr>
        <w:t>Об исполнении настоящего предписания надлежит сообщить в Ростовское УФАС России в течении трех дней с момента исполнения, приложив заверенные копии документов, подтверждающих факт исполнения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88" w:lineRule="auto"/>
        <w:ind w:left="0" w:right="0" w:firstLine="580"/>
        <w:jc w:val="both"/>
      </w:pPr>
      <w:r>
        <w:rPr>
          <w:rStyle w:val="CharStyle13"/>
        </w:rPr>
        <w:t>Контроль за исполнением предписания возложить на члена Комиссии Кикичеву Я.В.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  <w:rPr>
          <w:sz w:val="22"/>
          <w:szCs w:val="22"/>
        </w:rPr>
      </w:pPr>
      <w:r>
        <w:rPr>
          <w:rStyle w:val="CharStyle13"/>
          <w:sz w:val="22"/>
          <w:szCs w:val="22"/>
        </w:rPr>
        <w:t>Предписание может быть обжаловано в течение трех месяцев в Арбитражный суд Ростовской области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50" w:bottom="4625" w:left="1106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3177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317500</wp:posOffset>
                </wp:positionV>
                <wp:extent cx="1630680" cy="22225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068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25.pt;width:128.40000000000001pt;height:17.5pt;z-index:-125829373;mso-wrap-distance-left:0;mso-wrap-distance-top:25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5765" distB="0" distL="0" distR="1804670" simplePos="0" relativeHeight="125829382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405765</wp:posOffset>
            </wp:positionV>
            <wp:extent cx="316865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475615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05000000000001pt;margin-top:37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2925" distB="0" distL="0" distR="0" simplePos="0" relativeHeight="125829383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542925</wp:posOffset>
                </wp:positionV>
                <wp:extent cx="1048385" cy="22860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3.25pt;margin-top:42.75pt;width:82.549999999999997pt;height:18.pt;z-index:-125829370;mso-wrap-distance-left:0;mso-wrap-distance-top:42.75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 xml:space="preserve">Кожемяко Наталья Александровна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0B627C9A5F3F31452554FE8FD20F290A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Действителен с 04.08.2025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28.10.2026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46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216535" distL="0" distR="0" simplePos="0" relativeHeight="125829385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165100</wp:posOffset>
                </wp:positionV>
                <wp:extent cx="1200785" cy="22542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950000000000003pt;margin-top:13.pt;width:94.549999999999997pt;height:17.75pt;z-index:-125829368;mso-wrap-distance-left:0;mso-wrap-distance-top:1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2890" distB="0" distL="0" distR="1816735" simplePos="0" relativeHeight="125829387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262890</wp:posOffset>
            </wp:positionV>
            <wp:extent cx="298450" cy="34734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323850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2.pt;margin-top:25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216535" distL="0" distR="0" simplePos="0" relativeHeight="125829388" behindDoc="0" locked="0" layoutInCell="1" allowOverlap="1">
                <wp:simplePos x="0" y="0"/>
                <wp:positionH relativeFrom="page">
                  <wp:posOffset>6176645</wp:posOffset>
                </wp:positionH>
                <wp:positionV relativeFrom="paragraph">
                  <wp:posOffset>165100</wp:posOffset>
                </wp:positionV>
                <wp:extent cx="1012190" cy="225425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Я.В. Кикичева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86.35000000000002pt;margin-top:13.pt;width:79.700000000000003pt;height:17.75pt;z-index:-125829365;mso-wrap-distance-left:0;mso-wrap-distance-top:1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Я.В. Кикичева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Кикичева Яна Викторовна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67E8D529C0FBDFA4062567E6DF47B5E1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3"/>
        </w:rPr>
        <w:t xml:space="preserve">Действителен с 03.04.2025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27.06.2026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5.15000000000001pt;margin-top:35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2.pt;margin-top:10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Э.Д. Никулина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Никулина Элина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72501061</w:t>
      </w:r>
      <w:r>
        <w:rPr>
          <w:rStyle w:val="CharStyle23"/>
          <w:lang w:val="en-US" w:eastAsia="en-US"/>
        </w:rPr>
        <w:t>4AD8A2D6FA2EB8AFF60015BA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right="0" w:firstLine="0"/>
        <w:jc w:val="left"/>
      </w:pPr>
      <w:r>
        <w:rPr>
          <w:rStyle w:val="CharStyle23"/>
        </w:rPr>
        <w:t xml:space="preserve">Действителен с 03.04.2025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27.06.2026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Исп.Кикичева Я.В.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тел.(863) 240-89-60 вн.061-153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10284460</wp:posOffset>
              </wp:positionV>
              <wp:extent cx="73787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809.80000000000007pt;width:58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788.20000000000005pt;width:58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30"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