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УПРАВЛЕНИЕ</w:t>
        <w:br/>
        <w:t>Федеральной антимонопольной службы</w:t>
        <w:br/>
        <w:t>по Кемеровской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60" w:line="298" w:lineRule="auto"/>
        <w:ind w:left="0" w:right="0" w:firstLine="0"/>
        <w:jc w:val="center"/>
      </w:pPr>
      <w:r>
        <w:rPr>
          <w:rStyle w:val="CharStyle6"/>
        </w:rPr>
        <w:t>ул. Ноградская, 5, г. Кемерово, 650000</w:t>
        <w:br/>
        <w:t>тел. (3842) 36-42-28, факс (3842) 36-77-83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"mailto:to42@fas.gov.ru" </w:instrText>
      </w:r>
      <w:r>
        <w:fldChar w:fldCharType="separate"/>
      </w:r>
      <w:r>
        <w:rPr>
          <w:rStyle w:val="CharStyle6"/>
          <w:lang w:val="en-US" w:eastAsia="en-US"/>
        </w:rPr>
        <w:t>to42@fas.gov.ru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center"/>
      </w:pPr>
      <w:r>
        <w:rPr>
          <w:rStyle w:val="CharStyle9"/>
        </w:rPr>
        <w:tab/>
        <w:t xml:space="preserve"> №</w:t>
        <w:tab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9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Уполномоченный орган: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Департамент контрактной системы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Кузбасса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650000, Кемеровская область-Кузбасс,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1"/>
        </w:rPr>
        <w:t>г. Кемерово, пр. Советский, 63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Заявитель: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ИП Бизина Анна Сергеевна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359220, Республика Калмыкия, г. Лагань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79" w:right="896" w:bottom="1313" w:left="1135" w:header="0" w:footer="3" w:gutter="0"/>
          <w:pgNumType w:start="1"/>
          <w:cols w:num="2" w:space="720" w:equalWidth="0">
            <w:col w:w="4066" w:space="1205"/>
            <w:col w:w="4598"/>
          </w:cols>
          <w:noEndnote/>
          <w:rtlGutter w:val="0"/>
          <w:docGrid w:linePitch="360"/>
        </w:sectPr>
      </w:pPr>
      <w:r>
        <w:rPr>
          <w:rStyle w:val="CharStyle11"/>
        </w:rPr>
        <w:t>ул. микрорайон, д. 29, кв. 8</w:t>
      </w:r>
    </w:p>
    <w:p>
      <w:pPr>
        <w:widowControl w:val="0"/>
        <w:spacing w:before="97" w:after="9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131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11"/>
          <w:sz w:val="24"/>
          <w:szCs w:val="24"/>
        </w:rPr>
        <w:t>Решение 105-1408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4"/>
          <w:b/>
          <w:bCs/>
        </w:rPr>
        <w:t>РЕШЕНИЕ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>«05» сентября 2025 года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>Резолютивная часть решения оглашена «04» сентября 2025г.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861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11"/>
        </w:rPr>
        <w:t>Решение изготовлено в полном объеме «05» сентября 2025г.</w:t>
        <w:tab/>
        <w:t>г. Кемерово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580"/>
        <w:jc w:val="left"/>
      </w:pPr>
      <w:r>
        <w:rPr>
          <w:rStyle w:val="CharStyle11"/>
        </w:rPr>
        <w:t>Комиссия Управления Федеральной антимонопольной службы по Кемеровской области по контролю в сфере закупок в составе:</w:t>
      </w:r>
    </w:p>
    <w:tbl>
      <w:tblPr>
        <w:tblOverlap w:val="never"/>
        <w:jc w:val="center"/>
        <w:tblLayout w:type="fixed"/>
      </w:tblPr>
      <w:tblGrid>
        <w:gridCol w:w="3029"/>
        <w:gridCol w:w="7205"/>
      </w:tblGrid>
      <w:tr>
        <w:trPr>
          <w:trHeight w:val="590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8"/>
              </w:rPr>
              <w:t>Председателя комиссии: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5586" w:val="left"/>
              </w:tabs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Style w:val="CharStyle18"/>
              </w:rPr>
              <w:t>Моисеевой Т.Ю. - заместителя</w:t>
              <w:tab/>
              <w:t>руководителя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0" w:right="0" w:firstLine="0"/>
              <w:jc w:val="left"/>
            </w:pPr>
            <w:r>
              <w:rPr>
                <w:rStyle w:val="CharStyle18"/>
              </w:rPr>
              <w:t>Кемеровского УФАС России;</w:t>
            </w:r>
          </w:p>
        </w:tc>
      </w:tr>
      <w:tr>
        <w:trPr>
          <w:trHeight w:val="124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8"/>
              </w:rPr>
              <w:t>Членов комиссии: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2606" w:val="left"/>
              </w:tabs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Style w:val="CharStyle18"/>
              </w:rPr>
              <w:t>Гилевой И.С. -</w:t>
              <w:tab/>
              <w:t>начальника отдела контроля в сфере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0" w:right="0" w:firstLine="0"/>
              <w:jc w:val="left"/>
            </w:pPr>
            <w:r>
              <w:rPr>
                <w:rStyle w:val="CharStyle18"/>
              </w:rPr>
              <w:t>закупок;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2606" w:val="left"/>
              </w:tabs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Style w:val="CharStyle18"/>
              </w:rPr>
              <w:t>Князевой Е.В. -</w:t>
              <w:tab/>
              <w:t>ведущего специалиста-эксперта отдела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0" w:right="0" w:firstLine="0"/>
              <w:jc w:val="left"/>
            </w:pPr>
            <w:r>
              <w:rPr>
                <w:rStyle w:val="CharStyle18"/>
              </w:rPr>
              <w:t>контроля в сфере закупок;</w:t>
            </w:r>
          </w:p>
        </w:tc>
      </w:tr>
    </w:tbl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При участии: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- Савенкова А.В. - представителя Департамента контрактной системы Кузбасса (по доверенности);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rStyle w:val="CharStyle11"/>
        </w:rPr>
        <w:t>- Изотовой А.Р. - представителя ИП Бизиной А.С. (по доверенности), рассмотрев дело № 042/06/105-1408/2025, возбужденное по признакам нарушения комиссией уполномоченного органа – Департамента контрактной системы Кузбасса законодательства в сфере закупок при проведении электронного аукциона № 0139200000125011575 «Поставка медицинских изделий»,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1"/>
          <w:b/>
          <w:bCs/>
        </w:rPr>
        <w:t>установила: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580"/>
        <w:jc w:val="both"/>
      </w:pPr>
      <w:r>
        <w:rPr>
          <w:rStyle w:val="CharStyle11"/>
        </w:rPr>
        <w:t>29.08.2025 в адрес Управления Федеральной антимонопольной службы по Кемеровской области поступила жалоба ИП Бизиной А.С. (вх. № 9720/25 от 01.09.2025) на действия комиссии уполномоченного органа – Департамента контрактной системы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46" w:bottom="1313" w:left="1106" w:header="0" w:footer="3" w:gutter="0"/>
          <w:cols w:space="720"/>
          <w:noEndnote/>
          <w:rtlGutter w:val="0"/>
          <w:docGrid w:linePitch="360"/>
        </w:sectPr>
      </w:pPr>
      <w:r>
        <w:drawing>
          <wp:anchor distT="381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38100</wp:posOffset>
            </wp:positionV>
            <wp:extent cx="1511935" cy="292735"/>
            <wp:wrapTopAndBottom/>
            <wp:docPr id="4" name="Shap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 xml:space="preserve">Кузбасса при проведении электронного аукциона </w:t>
      </w:r>
      <w:r>
        <w:rPr>
          <w:rStyle w:val="CharStyle11"/>
          <w:lang w:val="en-US" w:eastAsia="en-US"/>
        </w:rPr>
        <w:t xml:space="preserve">№ 0139200000125011575 </w:t>
      </w:r>
      <w:r>
        <w:rPr>
          <w:rStyle w:val="CharStyle11"/>
        </w:rPr>
        <w:t>«Поставка медицинских изделий».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1"/>
          <w:i/>
          <w:iCs/>
        </w:rPr>
        <w:t>По мнению заявителя, заявка победителя неправомерно признана соответствующей требованиям извещения, т. к. победителем в составе заявки представлены недостоверные сведения.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1"/>
        </w:rPr>
        <w:t>В процессе рассмотрения жалобы и проведения внеплановой проверки Комиссией Кемеровского УФАС России установлено: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  <w:lang w:val="en-US" w:eastAsia="en-US"/>
        </w:rPr>
        <w:t xml:space="preserve">12.08.2025 </w:t>
      </w:r>
      <w:r>
        <w:rPr>
          <w:rStyle w:val="CharStyle11"/>
        </w:rPr>
        <w:t xml:space="preserve">на официальном сайте </w:t>
      </w:r>
      <w:r>
        <w:fldChar w:fldCharType="begin"/>
      </w:r>
      <w:r>
        <w:rPr/>
        <w:instrText> HYPERLINK "http://zakupki.gov.ru/" </w:instrText>
      </w:r>
      <w:r>
        <w:fldChar w:fldCharType="separate"/>
      </w:r>
      <w:r>
        <w:rPr>
          <w:rStyle w:val="CharStyle11"/>
          <w:u w:val="single"/>
          <w:lang w:val="en-US" w:eastAsia="en-US"/>
        </w:rPr>
        <w:t>http://zakupki.gov.ru/</w:t>
      </w:r>
      <w:r>
        <w:fldChar w:fldCharType="end"/>
      </w:r>
      <w:r>
        <w:rPr>
          <w:rStyle w:val="CharStyle11"/>
          <w:lang w:val="en-US" w:eastAsia="en-US"/>
        </w:rPr>
        <w:t xml:space="preserve"> </w:t>
      </w:r>
      <w:r>
        <w:rPr>
          <w:rStyle w:val="CharStyle11"/>
        </w:rPr>
        <w:t xml:space="preserve">уполномоченным органом </w:t>
      </w:r>
      <w:r>
        <w:rPr>
          <w:rStyle w:val="CharStyle11"/>
          <w:lang w:val="en-US" w:eastAsia="en-US"/>
        </w:rPr>
        <w:t xml:space="preserve">— </w:t>
      </w:r>
      <w:r>
        <w:rPr>
          <w:rStyle w:val="CharStyle11"/>
        </w:rPr>
        <w:t xml:space="preserve">Департаментом контрактной системы Кузбасса было размещено извещение о проведении электронного аукциона </w:t>
      </w:r>
      <w:r>
        <w:rPr>
          <w:rStyle w:val="CharStyle11"/>
          <w:lang w:val="en-US" w:eastAsia="en-US"/>
        </w:rPr>
        <w:t xml:space="preserve">№ 0139200000125011575 </w:t>
      </w:r>
      <w:r>
        <w:rPr>
          <w:rStyle w:val="CharStyle11"/>
        </w:rPr>
        <w:t>«Поставка медицинских изделий».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1"/>
        </w:rPr>
        <w:t xml:space="preserve">Начальная максимальная цена контракта </w:t>
      </w:r>
      <w:r>
        <w:rPr>
          <w:rStyle w:val="CharStyle11"/>
          <w:lang w:val="en-US" w:eastAsia="en-US"/>
        </w:rPr>
        <w:t xml:space="preserve">– 2 995 750,00 </w:t>
      </w:r>
      <w:r>
        <w:rPr>
          <w:rStyle w:val="CharStyle11"/>
        </w:rPr>
        <w:t>рублей.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1"/>
        </w:rPr>
        <w:t xml:space="preserve">Согласно требованиям подпункта «а» пункта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49 </w:t>
      </w:r>
      <w:r>
        <w:rPr>
          <w:rStyle w:val="CharStyle11"/>
        </w:rPr>
        <w:t xml:space="preserve">ФЗ </w:t>
      </w:r>
      <w:r>
        <w:rPr>
          <w:rStyle w:val="CharStyle11"/>
          <w:lang w:val="en-US" w:eastAsia="en-US"/>
        </w:rPr>
        <w:t xml:space="preserve">№ </w:t>
      </w:r>
      <w:r>
        <w:rPr>
          <w:rStyle w:val="CharStyle11"/>
        </w:rPr>
        <w:t>44-ФЗ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</w:t>
      </w:r>
      <w:r>
        <w:rPr>
          <w:rStyle w:val="CharStyle11"/>
        </w:rPr>
        <w:t xml:space="preserve"> </w:t>
      </w:r>
      <w:r>
        <w:rPr>
          <w:rStyle w:val="CharStyle11"/>
          <w:sz w:val="24"/>
          <w:szCs w:val="24"/>
          <w:u w:val="single"/>
        </w:rPr>
        <w:t xml:space="preserve">пунктом </w:t>
      </w:r>
      <w:r>
        <w:rPr>
          <w:rStyle w:val="CharStyle11"/>
          <w:sz w:val="24"/>
          <w:szCs w:val="24"/>
          <w:u w:val="single"/>
          <w:lang w:val="en-US" w:eastAsia="en-US"/>
        </w:rPr>
        <w:t xml:space="preserve">4 </w:t>
      </w:r>
      <w:r>
        <w:rPr>
          <w:rStyle w:val="CharStyle11"/>
          <w:sz w:val="24"/>
          <w:szCs w:val="24"/>
          <w:u w:val="single"/>
        </w:rPr>
        <w:t xml:space="preserve">части </w:t>
      </w:r>
      <w:r>
        <w:rPr>
          <w:rStyle w:val="CharStyle11"/>
          <w:sz w:val="24"/>
          <w:szCs w:val="24"/>
          <w:u w:val="single"/>
          <w:lang w:val="en-US" w:eastAsia="en-US"/>
        </w:rPr>
        <w:t>4</w:t>
      </w:r>
      <w:r>
        <w:rPr>
          <w:rStyle w:val="CharStyle11"/>
          <w:sz w:val="24"/>
          <w:szCs w:val="24"/>
          <w:lang w:val="en-US" w:eastAsia="en-US"/>
        </w:rPr>
        <w:t xml:space="preserve"> </w:t>
      </w:r>
      <w:r>
        <w:rPr>
          <w:rStyle w:val="CharStyle11"/>
        </w:rPr>
        <w:t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</w:t>
      </w:r>
      <w:r>
        <w:rPr>
          <w:rStyle w:val="CharStyle11"/>
        </w:rPr>
        <w:t xml:space="preserve"> </w:t>
      </w:r>
      <w:r>
        <w:rPr>
          <w:rStyle w:val="CharStyle11"/>
          <w:sz w:val="24"/>
          <w:szCs w:val="24"/>
          <w:u w:val="single"/>
        </w:rPr>
        <w:t xml:space="preserve">пунктами </w:t>
      </w:r>
      <w:r>
        <w:rPr>
          <w:rStyle w:val="CharStyle11"/>
          <w:sz w:val="24"/>
          <w:szCs w:val="24"/>
          <w:u w:val="single"/>
          <w:lang w:val="en-US" w:eastAsia="en-US"/>
        </w:rPr>
        <w:t>1</w:t>
      </w:r>
      <w:r>
        <w:rPr>
          <w:rStyle w:val="CharStyle11"/>
          <w:sz w:val="24"/>
          <w:szCs w:val="24"/>
          <w:lang w:val="en-US" w:eastAsia="en-US"/>
        </w:rPr>
        <w:t xml:space="preserve"> </w:t>
      </w:r>
      <w:r>
        <w:rPr>
          <w:rStyle w:val="CharStyle11"/>
          <w:lang w:val="en-US" w:eastAsia="en-US"/>
        </w:rPr>
        <w:t>-</w:t>
      </w:r>
      <w:r>
        <w:rPr>
          <w:rStyle w:val="CharStyle11"/>
          <w:lang w:val="en-US" w:eastAsia="en-US"/>
        </w:rPr>
        <w:t xml:space="preserve"> </w:t>
      </w:r>
      <w:r>
        <w:rPr>
          <w:rStyle w:val="CharStyle11"/>
          <w:sz w:val="24"/>
          <w:szCs w:val="24"/>
          <w:u w:val="single"/>
          <w:lang w:val="en-US" w:eastAsia="en-US"/>
        </w:rPr>
        <w:t>8</w:t>
      </w:r>
      <w:r>
        <w:rPr>
          <w:rStyle w:val="CharStyle11"/>
          <w:sz w:val="24"/>
          <w:szCs w:val="24"/>
          <w:u w:val="single"/>
          <w:lang w:val="en-US" w:eastAsia="en-US"/>
        </w:rPr>
        <w:t xml:space="preserve"> </w:t>
      </w:r>
      <w:r>
        <w:rPr>
          <w:rStyle w:val="CharStyle11"/>
          <w:sz w:val="24"/>
          <w:szCs w:val="24"/>
          <w:u w:val="single"/>
        </w:rPr>
        <w:t xml:space="preserve">части </w:t>
      </w:r>
      <w:r>
        <w:rPr>
          <w:rStyle w:val="CharStyle11"/>
          <w:sz w:val="24"/>
          <w:szCs w:val="24"/>
          <w:u w:val="single"/>
          <w:lang w:val="en-US" w:eastAsia="en-US"/>
        </w:rPr>
        <w:t xml:space="preserve">12 </w:t>
      </w:r>
      <w:r>
        <w:rPr>
          <w:rStyle w:val="CharStyle11"/>
          <w:sz w:val="24"/>
          <w:szCs w:val="24"/>
          <w:u w:val="single"/>
        </w:rPr>
        <w:t xml:space="preserve">статьи </w:t>
      </w:r>
      <w:r>
        <w:rPr>
          <w:rStyle w:val="CharStyle11"/>
          <w:sz w:val="24"/>
          <w:szCs w:val="24"/>
          <w:u w:val="single"/>
          <w:lang w:val="en-US" w:eastAsia="en-US"/>
        </w:rPr>
        <w:t>48</w:t>
      </w:r>
      <w:r>
        <w:rPr>
          <w:rStyle w:val="CharStyle11"/>
          <w:sz w:val="24"/>
          <w:szCs w:val="24"/>
          <w:lang w:val="en-US" w:eastAsia="en-US"/>
        </w:rPr>
        <w:t xml:space="preserve"> </w:t>
      </w:r>
      <w:r>
        <w:rPr>
          <w:rStyle w:val="CharStyle11"/>
        </w:rPr>
        <w:t>настоящего Федерального закона.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1"/>
        </w:rPr>
        <w:t xml:space="preserve">Как следует из части </w:t>
      </w:r>
      <w:r>
        <w:rPr>
          <w:rStyle w:val="CharStyle11"/>
          <w:lang w:val="en-US" w:eastAsia="en-US"/>
        </w:rPr>
        <w:t xml:space="preserve">12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48 </w:t>
      </w:r>
      <w:r>
        <w:rPr>
          <w:rStyle w:val="CharStyle11"/>
        </w:rPr>
        <w:t xml:space="preserve">ФЗ </w:t>
      </w:r>
      <w:r>
        <w:rPr>
          <w:rStyle w:val="CharStyle11"/>
          <w:lang w:val="en-US" w:eastAsia="en-US"/>
        </w:rPr>
        <w:t xml:space="preserve">№ </w:t>
      </w:r>
      <w:r>
        <w:rPr>
          <w:rStyle w:val="CharStyle11"/>
        </w:rPr>
        <w:t>44-ФЗ,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1"/>
        </w:rPr>
        <w:t xml:space="preserve">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</w:t>
      </w:r>
      <w:r>
        <w:fldChar w:fldCharType="begin"/>
      </w:r>
      <w:r>
        <w:rPr/>
        <w:instrText> HYPERLINK "https://login.consultant.ru/link/?req=doc&amp;base=LAW&amp;n=466154&amp;dst=2359" </w:instrText>
      </w:r>
      <w:r>
        <w:fldChar w:fldCharType="separate"/>
      </w:r>
      <w:r>
        <w:rPr>
          <w:rStyle w:val="CharStyle11"/>
          <w:sz w:val="24"/>
          <w:szCs w:val="24"/>
          <w:u w:val="single"/>
        </w:rPr>
        <w:t xml:space="preserve">пунктами </w:t>
      </w:r>
      <w:r>
        <w:rPr>
          <w:rStyle w:val="CharStyle11"/>
          <w:sz w:val="24"/>
          <w:szCs w:val="24"/>
          <w:u w:val="single"/>
          <w:lang w:val="en-US" w:eastAsia="en-US"/>
        </w:rPr>
        <w:t>2</w:t>
      </w:r>
      <w:r>
        <w:fldChar w:fldCharType="end"/>
      </w:r>
      <w:r>
        <w:rPr>
          <w:rStyle w:val="CharStyle11"/>
          <w:sz w:val="24"/>
          <w:szCs w:val="24"/>
          <w:lang w:val="en-US" w:eastAsia="en-US"/>
        </w:rPr>
        <w:t xml:space="preserve"> </w:t>
      </w:r>
      <w:r>
        <w:rPr>
          <w:rStyle w:val="CharStyle11"/>
        </w:rPr>
        <w:t xml:space="preserve">и </w:t>
      </w:r>
      <w:r>
        <w:fldChar w:fldCharType="begin"/>
      </w:r>
      <w:r>
        <w:rPr/>
        <w:instrText> HYPERLINK "https://login.consultant.ru/link/?req=doc&amp;base=LAW&amp;n=466154&amp;dst=2360" </w:instrText>
      </w:r>
      <w:r>
        <w:fldChar w:fldCharType="separate"/>
      </w:r>
      <w:r>
        <w:rPr>
          <w:rStyle w:val="CharStyle11"/>
          <w:sz w:val="24"/>
          <w:szCs w:val="24"/>
          <w:u w:val="single"/>
          <w:lang w:val="en-US" w:eastAsia="en-US"/>
        </w:rPr>
        <w:t xml:space="preserve">3 </w:t>
      </w:r>
      <w:r>
        <w:rPr>
          <w:rStyle w:val="CharStyle11"/>
          <w:sz w:val="24"/>
          <w:szCs w:val="24"/>
          <w:u w:val="single"/>
        </w:rPr>
        <w:t xml:space="preserve">части </w:t>
      </w:r>
      <w:r>
        <w:rPr>
          <w:rStyle w:val="CharStyle11"/>
          <w:sz w:val="24"/>
          <w:szCs w:val="24"/>
          <w:u w:val="single"/>
          <w:lang w:val="en-US" w:eastAsia="en-US"/>
        </w:rPr>
        <w:t xml:space="preserve">6 </w:t>
      </w:r>
      <w:r>
        <w:rPr>
          <w:rStyle w:val="CharStyle11"/>
          <w:sz w:val="24"/>
          <w:szCs w:val="24"/>
          <w:u w:val="single"/>
        </w:rPr>
        <w:t xml:space="preserve">статьи </w:t>
      </w:r>
      <w:r>
        <w:rPr>
          <w:rStyle w:val="CharStyle11"/>
          <w:sz w:val="24"/>
          <w:szCs w:val="24"/>
          <w:u w:val="single"/>
          <w:lang w:val="en-US" w:eastAsia="en-US"/>
        </w:rPr>
        <w:t>43</w:t>
      </w:r>
      <w:r>
        <w:rPr>
          <w:rStyle w:val="CharStyle11"/>
          <w:sz w:val="24"/>
          <w:szCs w:val="24"/>
          <w:lang w:val="en-US" w:eastAsia="en-US"/>
        </w:rPr>
        <w:t xml:space="preserve"> </w:t>
      </w:r>
      <w:r>
        <w:fldChar w:fldCharType="end"/>
      </w:r>
      <w:r>
        <w:rPr>
          <w:rStyle w:val="CharStyle11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1"/>
        </w:rPr>
        <w:t xml:space="preserve">непредставления информации и документов, предусмотренных </w:t>
      </w:r>
      <w:r>
        <w:fldChar w:fldCharType="begin"/>
      </w:r>
      <w:r>
        <w:rPr/>
        <w:instrText> HYPERLINK "https://login.consultant.ru/link/?req=doc&amp;base=LAW&amp;n=466154&amp;dst=2359" </w:instrText>
      </w:r>
      <w:r>
        <w:fldChar w:fldCharType="separate"/>
      </w:r>
      <w:r>
        <w:rPr>
          <w:rStyle w:val="CharStyle11"/>
          <w:sz w:val="24"/>
          <w:szCs w:val="24"/>
          <w:u w:val="single"/>
        </w:rPr>
        <w:t xml:space="preserve">пунктами </w:t>
      </w:r>
      <w:r>
        <w:rPr>
          <w:rStyle w:val="CharStyle11"/>
          <w:sz w:val="24"/>
          <w:szCs w:val="24"/>
          <w:u w:val="single"/>
          <w:lang w:val="en-US" w:eastAsia="en-US"/>
        </w:rPr>
        <w:t>2</w:t>
      </w:r>
      <w:r>
        <w:fldChar w:fldCharType="end"/>
      </w:r>
      <w:r>
        <w:rPr>
          <w:rStyle w:val="CharStyle11"/>
          <w:sz w:val="24"/>
          <w:szCs w:val="24"/>
          <w:lang w:val="en-US" w:eastAsia="en-US"/>
        </w:rPr>
        <w:t xml:space="preserve"> </w:t>
      </w:r>
      <w:r>
        <w:rPr>
          <w:rStyle w:val="CharStyle11"/>
        </w:rPr>
        <w:t xml:space="preserve">и </w:t>
      </w:r>
      <w:r>
        <w:fldChar w:fldCharType="begin"/>
      </w:r>
      <w:r>
        <w:rPr/>
        <w:instrText> HYPERLINK "https://login.consultant.ru/link/?req=doc&amp;base=LAW&amp;n=466154&amp;dst=2360" </w:instrText>
      </w:r>
      <w:r>
        <w:fldChar w:fldCharType="separate"/>
      </w:r>
      <w:r>
        <w:rPr>
          <w:rStyle w:val="CharStyle11"/>
          <w:sz w:val="24"/>
          <w:szCs w:val="24"/>
          <w:u w:val="single"/>
          <w:lang w:val="en-US" w:eastAsia="en-US"/>
        </w:rPr>
        <w:t xml:space="preserve">3 </w:t>
      </w:r>
      <w:r>
        <w:rPr>
          <w:rStyle w:val="CharStyle11"/>
          <w:sz w:val="24"/>
          <w:szCs w:val="24"/>
          <w:u w:val="single"/>
        </w:rPr>
        <w:t>части</w:t>
      </w:r>
      <w:r>
        <w:fldChar w:fldCharType="end"/>
      </w:r>
      <w:r>
        <w:rPr>
          <w:rStyle w:val="CharStyle11"/>
          <w:sz w:val="24"/>
          <w:szCs w:val="24"/>
          <w:u w:val="single"/>
        </w:rPr>
        <w:t xml:space="preserve"> </w:t>
      </w:r>
      <w:r>
        <w:fldChar w:fldCharType="begin"/>
      </w:r>
      <w:r>
        <w:rPr/>
        <w:instrText> HYPERLINK "https://login.consultant.ru/link/?req=doc&amp;base=LAW&amp;n=466154&amp;dst=2360" </w:instrText>
      </w:r>
      <w:r>
        <w:fldChar w:fldCharType="separate"/>
      </w:r>
      <w:r>
        <w:rPr>
          <w:rStyle w:val="CharStyle11"/>
          <w:sz w:val="24"/>
          <w:szCs w:val="24"/>
          <w:u w:val="single"/>
          <w:lang w:val="en-US" w:eastAsia="en-US"/>
        </w:rPr>
        <w:t xml:space="preserve">6 </w:t>
      </w:r>
      <w:r>
        <w:rPr>
          <w:rStyle w:val="CharStyle11"/>
          <w:sz w:val="24"/>
          <w:szCs w:val="24"/>
          <w:u w:val="single"/>
        </w:rPr>
        <w:t xml:space="preserve">статьи </w:t>
      </w:r>
      <w:r>
        <w:rPr>
          <w:rStyle w:val="CharStyle11"/>
          <w:sz w:val="24"/>
          <w:szCs w:val="24"/>
          <w:u w:val="single"/>
          <w:lang w:val="en-US" w:eastAsia="en-US"/>
        </w:rPr>
        <w:t>43</w:t>
      </w:r>
      <w:r>
        <w:rPr>
          <w:rStyle w:val="CharStyle11"/>
          <w:sz w:val="24"/>
          <w:szCs w:val="24"/>
          <w:lang w:val="en-US" w:eastAsia="en-US"/>
        </w:rPr>
        <w:t xml:space="preserve"> </w:t>
      </w:r>
      <w:r>
        <w:fldChar w:fldCharType="end"/>
      </w:r>
      <w:r>
        <w:rPr>
          <w:rStyle w:val="CharStyle11"/>
        </w:rPr>
        <w:t>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1"/>
        </w:rPr>
        <w:t>несоответствия участника закупки требованиям, установленным в извещении об осуществлении закупки в соответствии с</w:t>
      </w:r>
      <w:r>
        <w:fldChar w:fldCharType="begin"/>
      </w:r>
      <w:r>
        <w:rPr/>
        <w:instrText> HYPERLINK "https://login.consultant.ru/link/?req=doc&amp;base=LAW&amp;n=466154&amp;dst=2213" </w:instrText>
      </w:r>
      <w:r>
        <w:fldChar w:fldCharType="separate"/>
      </w:r>
      <w:r>
        <w:rPr>
          <w:rStyle w:val="CharStyle11"/>
        </w:rPr>
        <w:t xml:space="preserve"> </w:t>
      </w:r>
      <w:r>
        <w:rPr>
          <w:rStyle w:val="CharStyle11"/>
          <w:sz w:val="24"/>
          <w:szCs w:val="24"/>
          <w:u w:val="single"/>
        </w:rPr>
        <w:t xml:space="preserve">частью </w:t>
      </w:r>
      <w:r>
        <w:rPr>
          <w:rStyle w:val="CharStyle11"/>
          <w:sz w:val="24"/>
          <w:szCs w:val="24"/>
          <w:u w:val="single"/>
          <w:lang w:val="en-US" w:eastAsia="en-US"/>
        </w:rPr>
        <w:t xml:space="preserve">1 </w:t>
      </w:r>
      <w:r>
        <w:rPr>
          <w:rStyle w:val="CharStyle11"/>
          <w:sz w:val="24"/>
          <w:szCs w:val="24"/>
          <w:u w:val="single"/>
        </w:rPr>
        <w:t xml:space="preserve">статьи </w:t>
      </w:r>
      <w:r>
        <w:rPr>
          <w:rStyle w:val="CharStyle11"/>
          <w:sz w:val="24"/>
          <w:szCs w:val="24"/>
          <w:u w:val="single"/>
          <w:lang w:val="en-US" w:eastAsia="en-US"/>
        </w:rPr>
        <w:t>31</w:t>
      </w:r>
      <w:r>
        <w:fldChar w:fldCharType="end"/>
      </w:r>
      <w:r>
        <w:rPr>
          <w:rStyle w:val="CharStyle11"/>
          <w:sz w:val="24"/>
          <w:szCs w:val="24"/>
          <w:lang w:val="en-US" w:eastAsia="en-US"/>
        </w:rPr>
        <w:t xml:space="preserve"> </w:t>
      </w:r>
      <w:r>
        <w:rPr>
          <w:rStyle w:val="CharStyle11"/>
        </w:rPr>
        <w:t xml:space="preserve">настоящего Федерального закона, требованиям, установленным в извещении об осуществлении закупки в соответствии с </w:t>
      </w:r>
      <w:r>
        <w:fldChar w:fldCharType="begin"/>
      </w:r>
      <w:r>
        <w:rPr/>
        <w:instrText> HYPERLINK "https://login.consultant.ru/link/?req=doc&amp;base=LAW&amp;n=466154&amp;dst=2001" </w:instrText>
      </w:r>
      <w:r>
        <w:fldChar w:fldCharType="separate"/>
      </w:r>
      <w:r>
        <w:rPr>
          <w:rStyle w:val="CharStyle11"/>
          <w:sz w:val="24"/>
          <w:szCs w:val="24"/>
          <w:u w:val="single"/>
        </w:rPr>
        <w:t xml:space="preserve">частями </w:t>
      </w:r>
      <w:r>
        <w:rPr>
          <w:rStyle w:val="CharStyle11"/>
          <w:sz w:val="24"/>
          <w:szCs w:val="24"/>
          <w:u w:val="single"/>
          <w:lang w:val="en-US" w:eastAsia="en-US"/>
        </w:rPr>
        <w:t>1.1</w:t>
      </w:r>
      <w:r>
        <w:fldChar w:fldCharType="end"/>
      </w:r>
      <w:r>
        <w:rPr>
          <w:rStyle w:val="CharStyle11"/>
          <w:lang w:val="en-US" w:eastAsia="en-US"/>
        </w:rPr>
        <w:t xml:space="preserve">, </w:t>
      </w:r>
      <w:r>
        <w:fldChar w:fldCharType="begin"/>
      </w:r>
      <w:r>
        <w:rPr/>
        <w:instrText> HYPERLINK "https://login.consultant.ru/link/?req=doc&amp;base=LAW&amp;n=466154&amp;dst=2216" </w:instrText>
      </w:r>
      <w:r>
        <w:fldChar w:fldCharType="separate"/>
      </w:r>
      <w:r>
        <w:rPr>
          <w:rStyle w:val="CharStyle11"/>
          <w:sz w:val="24"/>
          <w:szCs w:val="24"/>
          <w:u w:val="single"/>
          <w:lang w:val="en-US" w:eastAsia="en-US"/>
        </w:rPr>
        <w:t>2</w:t>
      </w:r>
      <w:r>
        <w:fldChar w:fldCharType="end"/>
      </w:r>
      <w:r>
        <w:rPr>
          <w:rStyle w:val="CharStyle11"/>
          <w:sz w:val="24"/>
          <w:szCs w:val="24"/>
          <w:lang w:val="en-US" w:eastAsia="en-US"/>
        </w:rPr>
        <w:t xml:space="preserve"> </w:t>
      </w:r>
      <w:r>
        <w:rPr>
          <w:rStyle w:val="CharStyle11"/>
        </w:rPr>
        <w:t xml:space="preserve">и </w:t>
      </w:r>
      <w:r>
        <w:fldChar w:fldCharType="begin"/>
      </w:r>
      <w:r>
        <w:rPr/>
        <w:instrText> HYPERLINK "https://login.consultant.ru/link/?req=doc&amp;base=LAW&amp;n=466154&amp;dst=2217" </w:instrText>
      </w:r>
      <w:r>
        <w:fldChar w:fldCharType="separate"/>
      </w:r>
      <w:r>
        <w:rPr>
          <w:rStyle w:val="CharStyle11"/>
          <w:sz w:val="24"/>
          <w:szCs w:val="24"/>
          <w:u w:val="single"/>
          <w:lang w:val="en-US" w:eastAsia="en-US"/>
        </w:rPr>
        <w:t>2.1</w:t>
      </w:r>
      <w:r>
        <w:fldChar w:fldCharType="end"/>
      </w:r>
      <w:r>
        <w:rPr>
          <w:rStyle w:val="CharStyle11"/>
          <w:sz w:val="24"/>
          <w:szCs w:val="24"/>
          <w:lang w:val="en-US" w:eastAsia="en-US"/>
        </w:rPr>
        <w:t xml:space="preserve"> </w:t>
      </w:r>
      <w:r>
        <w:rPr>
          <w:rStyle w:val="CharStyle11"/>
        </w:rPr>
        <w:t xml:space="preserve">(при наличии таких требований) статьи </w:t>
      </w:r>
      <w:r>
        <w:rPr>
          <w:rStyle w:val="CharStyle11"/>
          <w:lang w:val="en-US" w:eastAsia="en-US"/>
        </w:rPr>
        <w:t xml:space="preserve">31 </w:t>
      </w:r>
      <w:r>
        <w:rPr>
          <w:rStyle w:val="CharStyle11"/>
        </w:rPr>
        <w:t>настоящего Федерального закона;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1"/>
        </w:rPr>
        <w:t>предусмотренных</w:t>
      </w:r>
      <w:r>
        <w:fldChar w:fldCharType="begin"/>
      </w:r>
      <w:r>
        <w:rPr/>
        <w:instrText> HYPERLINK "https://login.consultant.ru/link/?req=doc&amp;base=LAW&amp;n=466154&amp;dst=12381" </w:instrText>
      </w:r>
      <w:r>
        <w:fldChar w:fldCharType="separate"/>
      </w:r>
      <w:r>
        <w:rPr>
          <w:rStyle w:val="CharStyle11"/>
        </w:rPr>
        <w:t xml:space="preserve"> </w:t>
      </w:r>
      <w:r>
        <w:rPr>
          <w:rStyle w:val="CharStyle11"/>
          <w:sz w:val="24"/>
          <w:szCs w:val="24"/>
          <w:u w:val="single"/>
        </w:rPr>
        <w:t xml:space="preserve">подпунктом "а" пункта </w:t>
      </w:r>
      <w:r>
        <w:rPr>
          <w:rStyle w:val="CharStyle11"/>
          <w:sz w:val="24"/>
          <w:szCs w:val="24"/>
          <w:u w:val="single"/>
          <w:lang w:val="en-US" w:eastAsia="en-US"/>
        </w:rPr>
        <w:t>1</w:t>
      </w:r>
      <w:r>
        <w:fldChar w:fldCharType="end"/>
      </w:r>
      <w:r>
        <w:rPr>
          <w:rStyle w:val="CharStyle11"/>
          <w:sz w:val="24"/>
          <w:szCs w:val="24"/>
          <w:lang w:val="en-US" w:eastAsia="en-US"/>
        </w:rPr>
        <w:t xml:space="preserve"> </w:t>
      </w:r>
      <w:r>
        <w:rPr>
          <w:rStyle w:val="CharStyle11"/>
        </w:rPr>
        <w:t xml:space="preserve">(за исключением случая, предусмотренного </w:t>
      </w:r>
      <w:r>
        <w:rPr>
          <w:rStyle w:val="CharStyle11"/>
          <w:sz w:val="24"/>
          <w:szCs w:val="24"/>
          <w:u w:val="single"/>
        </w:rPr>
        <w:t xml:space="preserve">пунктом </w:t>
      </w:r>
      <w:r>
        <w:rPr>
          <w:rStyle w:val="CharStyle11"/>
          <w:sz w:val="24"/>
          <w:szCs w:val="24"/>
          <w:u w:val="single"/>
          <w:lang w:val="en-US" w:eastAsia="en-US"/>
        </w:rPr>
        <w:t>5</w:t>
      </w:r>
      <w:r>
        <w:rPr>
          <w:rStyle w:val="CharStyle11"/>
          <w:sz w:val="24"/>
          <w:szCs w:val="24"/>
          <w:lang w:val="en-US" w:eastAsia="en-US"/>
        </w:rPr>
        <w:t xml:space="preserve"> </w:t>
      </w:r>
      <w:r>
        <w:rPr>
          <w:rStyle w:val="CharStyle11"/>
        </w:rPr>
        <w:t xml:space="preserve">настоящей части), </w:t>
      </w:r>
      <w:r>
        <w:fldChar w:fldCharType="begin"/>
      </w:r>
      <w:r>
        <w:rPr/>
        <w:instrText> HYPERLINK "https://login.consultant.ru/link/?req=doc&amp;base=LAW&amp;n=466154&amp;dst=12385" </w:instrText>
      </w:r>
      <w:r>
        <w:fldChar w:fldCharType="separate"/>
      </w:r>
      <w:r>
        <w:rPr>
          <w:rStyle w:val="CharStyle11"/>
          <w:sz w:val="24"/>
          <w:szCs w:val="24"/>
          <w:u w:val="single"/>
        </w:rPr>
        <w:t xml:space="preserve">подпунктом "а" пункта </w:t>
      </w:r>
      <w:r>
        <w:rPr>
          <w:rStyle w:val="CharStyle11"/>
          <w:sz w:val="24"/>
          <w:szCs w:val="24"/>
          <w:u w:val="single"/>
          <w:lang w:val="en-US" w:eastAsia="en-US"/>
        </w:rPr>
        <w:t xml:space="preserve">2 </w:t>
      </w:r>
      <w:r>
        <w:rPr>
          <w:rStyle w:val="CharStyle11"/>
          <w:sz w:val="24"/>
          <w:szCs w:val="24"/>
          <w:u w:val="single"/>
        </w:rPr>
        <w:t xml:space="preserve">части </w:t>
      </w:r>
      <w:r>
        <w:rPr>
          <w:rStyle w:val="CharStyle11"/>
          <w:sz w:val="24"/>
          <w:szCs w:val="24"/>
          <w:u w:val="single"/>
          <w:lang w:val="en-US" w:eastAsia="en-US"/>
        </w:rPr>
        <w:t>4</w:t>
      </w:r>
      <w:r>
        <w:fldChar w:fldCharType="end"/>
      </w:r>
      <w:r>
        <w:rPr>
          <w:rStyle w:val="CharStyle11"/>
          <w:lang w:val="en-US" w:eastAsia="en-US"/>
        </w:rPr>
        <w:t xml:space="preserve">, </w:t>
      </w:r>
      <w:r>
        <w:fldChar w:fldCharType="begin"/>
      </w:r>
      <w:r>
        <w:rPr/>
        <w:instrText> HYPERLINK "https://login.consultant.ru/link/?req=doc&amp;base=LAW&amp;n=466154&amp;dst=12393" </w:instrText>
      </w:r>
      <w:r>
        <w:fldChar w:fldCharType="separate"/>
      </w:r>
      <w:r>
        <w:rPr>
          <w:rStyle w:val="CharStyle11"/>
          <w:sz w:val="24"/>
          <w:szCs w:val="24"/>
          <w:u w:val="single"/>
        </w:rPr>
        <w:t>подпунктом</w:t>
      </w:r>
      <w:r>
        <w:fldChar w:fldCharType="end"/>
      </w:r>
      <w:r>
        <w:rPr>
          <w:rStyle w:val="CharStyle11"/>
          <w:sz w:val="24"/>
          <w:szCs w:val="24"/>
          <w:u w:val="single"/>
        </w:rPr>
        <w:t xml:space="preserve"> </w:t>
      </w:r>
      <w:r>
        <w:fldChar w:fldCharType="begin"/>
      </w:r>
      <w:r>
        <w:rPr/>
        <w:instrText> HYPERLINK "https://login.consultant.ru/link/?req=doc&amp;base=LAW&amp;n=466154&amp;dst=12393" </w:instrText>
      </w:r>
      <w:r>
        <w:fldChar w:fldCharType="separate"/>
      </w:r>
      <w:r>
        <w:rPr>
          <w:rStyle w:val="CharStyle11"/>
          <w:sz w:val="24"/>
          <w:szCs w:val="24"/>
          <w:u w:val="single"/>
        </w:rPr>
        <w:t xml:space="preserve">"а" пункта </w:t>
      </w:r>
      <w:r>
        <w:rPr>
          <w:rStyle w:val="CharStyle11"/>
          <w:sz w:val="24"/>
          <w:szCs w:val="24"/>
          <w:u w:val="single"/>
          <w:lang w:val="en-US" w:eastAsia="en-US"/>
        </w:rPr>
        <w:t>1</w:t>
      </w:r>
      <w:r>
        <w:fldChar w:fldCharType="end"/>
      </w:r>
      <w:r>
        <w:rPr>
          <w:rStyle w:val="CharStyle11"/>
          <w:sz w:val="24"/>
          <w:szCs w:val="24"/>
          <w:lang w:val="en-US" w:eastAsia="en-US"/>
        </w:rPr>
        <w:t xml:space="preserve"> </w:t>
      </w:r>
      <w:r>
        <w:rPr>
          <w:rStyle w:val="CharStyle11"/>
        </w:rPr>
        <w:t xml:space="preserve">(за исключением случая, предусмотренного </w:t>
      </w:r>
      <w:r>
        <w:rPr>
          <w:rStyle w:val="CharStyle11"/>
          <w:sz w:val="24"/>
          <w:szCs w:val="24"/>
          <w:u w:val="single"/>
        </w:rPr>
        <w:t xml:space="preserve">пунктом </w:t>
      </w:r>
      <w:r>
        <w:rPr>
          <w:rStyle w:val="CharStyle11"/>
          <w:sz w:val="24"/>
          <w:szCs w:val="24"/>
          <w:u w:val="single"/>
          <w:lang w:val="en-US" w:eastAsia="en-US"/>
        </w:rPr>
        <w:t>5</w:t>
      </w:r>
      <w:r>
        <w:rPr>
          <w:rStyle w:val="CharStyle11"/>
          <w:sz w:val="24"/>
          <w:szCs w:val="24"/>
          <w:lang w:val="en-US" w:eastAsia="en-US"/>
        </w:rPr>
        <w:t xml:space="preserve"> </w:t>
      </w:r>
      <w:r>
        <w:rPr>
          <w:rStyle w:val="CharStyle11"/>
        </w:rPr>
        <w:t xml:space="preserve">настоящей части), </w:t>
      </w:r>
      <w:r>
        <w:fldChar w:fldCharType="begin"/>
      </w:r>
      <w:r>
        <w:rPr/>
        <w:instrText> HYPERLINK "https://login.consultant.ru/link/?req=doc&amp;base=LAW&amp;n=466154&amp;dst=12395" </w:instrText>
      </w:r>
      <w:r>
        <w:fldChar w:fldCharType="separate"/>
      </w:r>
      <w:r>
        <w:rPr>
          <w:rStyle w:val="CharStyle11"/>
          <w:sz w:val="24"/>
          <w:szCs w:val="24"/>
          <w:u w:val="single"/>
        </w:rPr>
        <w:t xml:space="preserve">пунктом </w:t>
      </w:r>
      <w:r>
        <w:rPr>
          <w:rStyle w:val="CharStyle11"/>
          <w:sz w:val="24"/>
          <w:szCs w:val="24"/>
          <w:u w:val="single"/>
          <w:lang w:val="en-US" w:eastAsia="en-US"/>
        </w:rPr>
        <w:t xml:space="preserve">2 </w:t>
      </w:r>
      <w:r>
        <w:rPr>
          <w:rStyle w:val="CharStyle11"/>
          <w:sz w:val="24"/>
          <w:szCs w:val="24"/>
          <w:u w:val="single"/>
        </w:rPr>
        <w:t xml:space="preserve">части </w:t>
      </w:r>
      <w:r>
        <w:rPr>
          <w:rStyle w:val="CharStyle11"/>
          <w:sz w:val="24"/>
          <w:szCs w:val="24"/>
          <w:u w:val="single"/>
          <w:lang w:val="en-US" w:eastAsia="en-US"/>
        </w:rPr>
        <w:t xml:space="preserve">5 </w:t>
      </w:r>
      <w:r>
        <w:rPr>
          <w:rStyle w:val="CharStyle11"/>
          <w:sz w:val="24"/>
          <w:szCs w:val="24"/>
          <w:u w:val="single"/>
        </w:rPr>
        <w:t xml:space="preserve">статьи </w:t>
      </w:r>
      <w:r>
        <w:rPr>
          <w:rStyle w:val="CharStyle11"/>
          <w:sz w:val="24"/>
          <w:szCs w:val="24"/>
          <w:u w:val="single"/>
          <w:lang w:val="en-US" w:eastAsia="en-US"/>
        </w:rPr>
        <w:t>14</w:t>
      </w:r>
      <w:r>
        <w:fldChar w:fldCharType="end"/>
      </w:r>
      <w:r>
        <w:rPr>
          <w:rStyle w:val="CharStyle11"/>
          <w:sz w:val="24"/>
          <w:szCs w:val="24"/>
          <w:lang w:val="en-US" w:eastAsia="en-US"/>
        </w:rPr>
        <w:t xml:space="preserve"> </w:t>
      </w:r>
      <w:r>
        <w:rPr>
          <w:rStyle w:val="CharStyle11"/>
        </w:rPr>
        <w:t>настоящего Федерального закона;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2" w:val="left"/>
        </w:tabs>
        <w:bidi w:val="0"/>
        <w:spacing w:before="0" w:after="0" w:line="298" w:lineRule="auto"/>
        <w:ind w:left="0" w:right="0" w:firstLine="560"/>
        <w:jc w:val="both"/>
        <w:rPr>
          <w:sz w:val="24"/>
          <w:szCs w:val="24"/>
        </w:rPr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666" w:right="532" w:bottom="768" w:left="1106" w:header="0" w:footer="340" w:gutter="0"/>
          <w:cols w:space="720"/>
          <w:noEndnote/>
          <w:rtlGutter w:val="0"/>
          <w:docGrid w:linePitch="360"/>
        </w:sectPr>
      </w:pPr>
      <w:r>
        <w:rPr>
          <w:rStyle w:val="CharStyle11"/>
        </w:rPr>
        <w:t xml:space="preserve">непредставления информации и документов, предусмотренных </w:t>
      </w:r>
      <w:r>
        <w:fldChar w:fldCharType="begin"/>
      </w:r>
      <w:r>
        <w:rPr/>
        <w:instrText> HYPERLINK "https://login.consultant.ru/link/?req=doc&amp;base=LAW&amp;n=466154&amp;dst=2350" </w:instrText>
      </w:r>
      <w:r>
        <w:fldChar w:fldCharType="separate"/>
      </w:r>
      <w:r>
        <w:rPr>
          <w:rStyle w:val="CharStyle11"/>
          <w:sz w:val="24"/>
          <w:szCs w:val="24"/>
          <w:u w:val="single"/>
        </w:rPr>
        <w:t xml:space="preserve">пунктом </w:t>
      </w:r>
      <w:r>
        <w:rPr>
          <w:rStyle w:val="CharStyle11"/>
          <w:sz w:val="24"/>
          <w:szCs w:val="24"/>
          <w:u w:val="single"/>
          <w:lang w:val="en-US" w:eastAsia="en-US"/>
        </w:rPr>
        <w:t xml:space="preserve">5 </w:t>
      </w:r>
      <w:r>
        <w:rPr>
          <w:rStyle w:val="CharStyle11"/>
          <w:sz w:val="24"/>
          <w:szCs w:val="24"/>
          <w:u w:val="single"/>
        </w:rPr>
        <w:t xml:space="preserve">части </w:t>
      </w:r>
      <w:r>
        <w:rPr>
          <w:rStyle w:val="CharStyle11"/>
          <w:sz w:val="24"/>
          <w:szCs w:val="24"/>
          <w:u w:val="single"/>
          <w:lang w:val="en-US" w:eastAsia="en-US"/>
        </w:rPr>
        <w:t>1</w:t>
      </w:r>
      <w:r>
        <w:fldChar w:fldCharType="end"/>
      </w:r>
      <w:r>
        <w:rPr>
          <w:rStyle w:val="CharStyle11"/>
          <w:sz w:val="24"/>
          <w:szCs w:val="24"/>
          <w:u w:val="single"/>
          <w:lang w:val="en-US" w:eastAsia="en-US"/>
        </w:rPr>
        <w:t xml:space="preserve"> </w:t>
      </w:r>
      <w:r>
        <w:fldChar w:fldCharType="begin"/>
      </w:r>
      <w:r>
        <w:rPr/>
        <w:instrText> HYPERLINK "https://login.consultant.ru/link/?req=doc&amp;base=LAW&amp;n=466154&amp;dst=2350" </w:instrText>
      </w:r>
      <w:r>
        <w:fldChar w:fldCharType="separate"/>
      </w:r>
      <w:r>
        <w:rPr>
          <w:rStyle w:val="CharStyle11"/>
          <w:sz w:val="24"/>
          <w:szCs w:val="24"/>
          <w:u w:val="single"/>
        </w:rPr>
        <w:t xml:space="preserve">статьи </w:t>
      </w:r>
      <w:r>
        <w:rPr>
          <w:rStyle w:val="CharStyle11"/>
          <w:sz w:val="24"/>
          <w:szCs w:val="24"/>
          <w:u w:val="single"/>
          <w:lang w:val="en-US" w:eastAsia="en-US"/>
        </w:rPr>
        <w:t>43</w:t>
      </w:r>
      <w:r>
        <w:rPr>
          <w:rStyle w:val="CharStyle11"/>
          <w:sz w:val="24"/>
          <w:szCs w:val="24"/>
          <w:lang w:val="en-US" w:eastAsia="en-US"/>
        </w:rPr>
        <w:t xml:space="preserve"> </w:t>
      </w:r>
      <w:r>
        <w:fldChar w:fldCharType="end"/>
      </w:r>
      <w:r>
        <w:rPr>
          <w:rStyle w:val="CharStyle11"/>
        </w:rPr>
        <w:t>настоящего Федерального закона, если такие информация и документы определены в соответствии с</w:t>
      </w:r>
      <w:r>
        <w:fldChar w:fldCharType="begin"/>
      </w:r>
      <w:r>
        <w:rPr/>
        <w:instrText> HYPERLINK "https://login.consultant.ru/link/?req=doc&amp;base=LAW&amp;n=466154&amp;dst=12377" </w:instrText>
      </w:r>
      <w:r>
        <w:fldChar w:fldCharType="separate"/>
      </w:r>
      <w:r>
        <w:rPr>
          <w:rStyle w:val="CharStyle11"/>
        </w:rPr>
        <w:t xml:space="preserve"> </w:t>
      </w:r>
      <w:r>
        <w:rPr>
          <w:rStyle w:val="CharStyle11"/>
          <w:sz w:val="24"/>
          <w:szCs w:val="24"/>
          <w:u w:val="single"/>
        </w:rPr>
        <w:t xml:space="preserve">пунктом </w:t>
      </w:r>
      <w:r>
        <w:rPr>
          <w:rStyle w:val="CharStyle11"/>
          <w:sz w:val="24"/>
          <w:szCs w:val="24"/>
          <w:u w:val="single"/>
          <w:lang w:val="en-US" w:eastAsia="en-US"/>
        </w:rPr>
        <w:t xml:space="preserve">2 </w:t>
      </w:r>
      <w:r>
        <w:rPr>
          <w:rStyle w:val="CharStyle11"/>
          <w:sz w:val="24"/>
          <w:szCs w:val="24"/>
          <w:u w:val="single"/>
        </w:rPr>
        <w:t xml:space="preserve">части </w:t>
      </w:r>
      <w:r>
        <w:rPr>
          <w:rStyle w:val="CharStyle11"/>
          <w:sz w:val="24"/>
          <w:szCs w:val="24"/>
          <w:u w:val="single"/>
          <w:lang w:val="en-US" w:eastAsia="en-US"/>
        </w:rPr>
        <w:t xml:space="preserve">2 </w:t>
      </w:r>
      <w:r>
        <w:rPr>
          <w:rStyle w:val="CharStyle11"/>
          <w:sz w:val="24"/>
          <w:szCs w:val="24"/>
          <w:u w:val="single"/>
        </w:rPr>
        <w:t xml:space="preserve">статьи </w:t>
      </w:r>
      <w:r>
        <w:rPr>
          <w:rStyle w:val="CharStyle11"/>
          <w:sz w:val="24"/>
          <w:szCs w:val="24"/>
          <w:u w:val="single"/>
          <w:lang w:val="en-US" w:eastAsia="en-US"/>
        </w:rPr>
        <w:t>14</w:t>
      </w:r>
      <w:r>
        <w:fldChar w:fldCharType="end"/>
      </w:r>
      <w:r>
        <w:rPr>
          <w:rStyle w:val="CharStyle11"/>
          <w:sz w:val="24"/>
          <w:szCs w:val="24"/>
          <w:lang w:val="en-US" w:eastAsia="en-US"/>
        </w:rPr>
        <w:t xml:space="preserve"> </w:t>
      </w:r>
      <w:r>
        <w:rPr>
          <w:rStyle w:val="CharStyle11"/>
        </w:rPr>
        <w:t>настоящего Федерального закона (в случае установления в соответствии с</w:t>
      </w:r>
      <w:r>
        <w:fldChar w:fldCharType="begin"/>
      </w:r>
      <w:r>
        <w:rPr/>
        <w:instrText> HYPERLINK "https://login.consultant.ru/link/?req=doc&amp;base=LAW&amp;n=466154&amp;dst=12374" </w:instrText>
      </w:r>
      <w:r>
        <w:fldChar w:fldCharType="separate"/>
      </w:r>
      <w:r>
        <w:rPr>
          <w:rStyle w:val="CharStyle11"/>
        </w:rPr>
        <w:t xml:space="preserve"> </w:t>
      </w:r>
      <w:r>
        <w:rPr>
          <w:rStyle w:val="CharStyle11"/>
          <w:sz w:val="24"/>
          <w:szCs w:val="24"/>
          <w:u w:val="single"/>
        </w:rPr>
        <w:t xml:space="preserve">подпунктом "а" пункта </w:t>
      </w:r>
      <w:r>
        <w:rPr>
          <w:rStyle w:val="CharStyle11"/>
          <w:sz w:val="24"/>
          <w:szCs w:val="24"/>
          <w:u w:val="single"/>
          <w:lang w:val="en-US" w:eastAsia="en-US"/>
        </w:rPr>
        <w:t xml:space="preserve">1 </w:t>
      </w:r>
      <w:r>
        <w:rPr>
          <w:rStyle w:val="CharStyle11"/>
          <w:sz w:val="24"/>
          <w:szCs w:val="24"/>
          <w:u w:val="single"/>
        </w:rPr>
        <w:t xml:space="preserve">части </w:t>
      </w:r>
      <w:r>
        <w:rPr>
          <w:rStyle w:val="CharStyle11"/>
          <w:sz w:val="24"/>
          <w:szCs w:val="24"/>
          <w:u w:val="single"/>
          <w:lang w:val="en-US" w:eastAsia="en-US"/>
        </w:rPr>
        <w:t xml:space="preserve">2 </w:t>
      </w:r>
      <w:r>
        <w:rPr>
          <w:rStyle w:val="CharStyle11"/>
          <w:sz w:val="24"/>
          <w:szCs w:val="24"/>
          <w:u w:val="single"/>
        </w:rPr>
        <w:t xml:space="preserve">статьи </w:t>
      </w:r>
      <w:r>
        <w:rPr>
          <w:rStyle w:val="CharStyle11"/>
          <w:sz w:val="24"/>
          <w:szCs w:val="24"/>
          <w:u w:val="single"/>
          <w:lang w:val="en-US" w:eastAsia="en-US"/>
        </w:rPr>
        <w:t>14</w:t>
      </w:r>
      <w:r>
        <w:rPr>
          <w:rStyle w:val="CharStyle11"/>
          <w:sz w:val="24"/>
          <w:szCs w:val="24"/>
          <w:lang w:val="en-US" w:eastAsia="en-US"/>
        </w:rPr>
        <w:t xml:space="preserve"> </w:t>
      </w:r>
      <w:r>
        <w:fldChar w:fldCharType="end"/>
      </w:r>
      <w:r>
        <w:rPr>
          <w:rStyle w:val="CharStyle11"/>
        </w:rPr>
        <w:t xml:space="preserve">настоящего </w:t>
      </w:r>
      <w:r>
        <w:rPr>
          <w:rStyle w:val="CharStyle11"/>
          <w:sz w:val="24"/>
          <w:szCs w:val="24"/>
          <w:lang w:val="en-US" w:eastAsia="en-US"/>
        </w:rPr>
        <w:t>2025-10585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>Федерального закона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1"/>
        </w:rPr>
        <w:t xml:space="preserve">выявления отнесения участника закупки к организациям, предусмотренным </w:t>
      </w:r>
      <w:r>
        <w:fldChar w:fldCharType="begin"/>
      </w:r>
      <w:r>
        <w:rPr/>
        <w:instrText> HYPERLINK "https://login.consultant.ru/link/?req=doc&amp;base=LAW&amp;n=482771&amp;dst=100018" </w:instrText>
      </w:r>
      <w:r>
        <w:fldChar w:fldCharType="separate"/>
      </w:r>
      <w:r>
        <w:rPr>
          <w:rStyle w:val="CharStyle11"/>
          <w:sz w:val="24"/>
          <w:szCs w:val="24"/>
          <w:u w:val="single"/>
        </w:rPr>
        <w:t xml:space="preserve">пунктом </w:t>
      </w:r>
      <w:r>
        <w:rPr>
          <w:rStyle w:val="CharStyle11"/>
          <w:sz w:val="24"/>
          <w:szCs w:val="24"/>
          <w:u w:val="single"/>
          <w:lang w:val="en-US" w:eastAsia="en-US"/>
        </w:rPr>
        <w:t xml:space="preserve">4 </w:t>
      </w:r>
      <w:r>
        <w:rPr>
          <w:rStyle w:val="CharStyle11"/>
          <w:sz w:val="24"/>
          <w:szCs w:val="24"/>
          <w:u w:val="single"/>
        </w:rPr>
        <w:t xml:space="preserve">статьи </w:t>
      </w:r>
      <w:r>
        <w:rPr>
          <w:rStyle w:val="CharStyle11"/>
          <w:sz w:val="24"/>
          <w:szCs w:val="24"/>
          <w:u w:val="single"/>
          <w:lang w:val="en-US" w:eastAsia="en-US"/>
        </w:rPr>
        <w:t>2</w:t>
      </w:r>
      <w:r>
        <w:fldChar w:fldCharType="end"/>
      </w:r>
      <w:r>
        <w:rPr>
          <w:rStyle w:val="CharStyle11"/>
          <w:sz w:val="24"/>
          <w:szCs w:val="24"/>
          <w:lang w:val="en-US" w:eastAsia="en-US"/>
        </w:rPr>
        <w:t xml:space="preserve"> </w:t>
      </w:r>
      <w:r>
        <w:rPr>
          <w:rStyle w:val="CharStyle11"/>
        </w:rPr>
        <w:t xml:space="preserve">Федерального закона от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июня </w:t>
      </w:r>
      <w:r>
        <w:rPr>
          <w:rStyle w:val="CharStyle11"/>
          <w:lang w:val="en-US" w:eastAsia="en-US"/>
        </w:rPr>
        <w:t xml:space="preserve">2018 </w:t>
      </w:r>
      <w:r>
        <w:rPr>
          <w:rStyle w:val="CharStyle11"/>
        </w:rPr>
        <w:t xml:space="preserve">года </w:t>
      </w:r>
      <w:r>
        <w:rPr>
          <w:rStyle w:val="CharStyle11"/>
          <w:lang w:val="en-US" w:eastAsia="en-US"/>
        </w:rPr>
        <w:t xml:space="preserve">№ </w:t>
      </w:r>
      <w:r>
        <w:rPr>
          <w:rStyle w:val="CharStyle11"/>
        </w:rPr>
        <w:t xml:space="preserve">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</w:t>
      </w:r>
      <w:r>
        <w:fldChar w:fldCharType="begin"/>
      </w:r>
      <w:r>
        <w:rPr/>
        <w:instrText> HYPERLINK "https://login.consultant.ru/link/?req=doc&amp;base=LAW&amp;n=482771&amp;dst=100018" </w:instrText>
      </w:r>
      <w:r>
        <w:fldChar w:fldCharType="separate"/>
      </w:r>
      <w:r>
        <w:rPr>
          <w:rStyle w:val="CharStyle11"/>
          <w:sz w:val="24"/>
          <w:szCs w:val="24"/>
          <w:u w:val="single"/>
        </w:rPr>
        <w:t>пунктом</w:t>
      </w:r>
      <w:r>
        <w:fldChar w:fldCharType="end"/>
      </w:r>
      <w:r>
        <w:rPr>
          <w:rStyle w:val="CharStyle11"/>
        </w:rPr>
        <w:t>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9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1"/>
        </w:rPr>
        <w:t xml:space="preserve">предусмотренных </w:t>
      </w:r>
      <w:r>
        <w:fldChar w:fldCharType="begin"/>
      </w:r>
      <w:r>
        <w:rPr/>
        <w:instrText> HYPERLINK "https://login.consultant.ru/link/?req=doc&amp;base=LAW&amp;n=466154&amp;dst=2460" </w:instrText>
      </w:r>
      <w:r>
        <w:fldChar w:fldCharType="separate"/>
      </w:r>
      <w:r>
        <w:rPr>
          <w:rStyle w:val="CharStyle11"/>
          <w:sz w:val="24"/>
          <w:szCs w:val="24"/>
          <w:u w:val="single"/>
        </w:rPr>
        <w:t xml:space="preserve">частью </w:t>
      </w:r>
      <w:r>
        <w:rPr>
          <w:rStyle w:val="CharStyle11"/>
          <w:sz w:val="24"/>
          <w:szCs w:val="24"/>
          <w:u w:val="single"/>
          <w:lang w:val="en-US" w:eastAsia="en-US"/>
        </w:rPr>
        <w:t xml:space="preserve">6 </w:t>
      </w:r>
      <w:r>
        <w:rPr>
          <w:rStyle w:val="CharStyle11"/>
          <w:sz w:val="24"/>
          <w:szCs w:val="24"/>
          <w:u w:val="single"/>
        </w:rPr>
        <w:t xml:space="preserve">статьи </w:t>
      </w:r>
      <w:r>
        <w:rPr>
          <w:rStyle w:val="CharStyle11"/>
          <w:sz w:val="24"/>
          <w:szCs w:val="24"/>
          <w:u w:val="single"/>
          <w:lang w:val="en-US" w:eastAsia="en-US"/>
        </w:rPr>
        <w:t>45</w:t>
      </w:r>
      <w:r>
        <w:fldChar w:fldCharType="end"/>
      </w:r>
      <w:r>
        <w:rPr>
          <w:rStyle w:val="CharStyle11"/>
          <w:sz w:val="24"/>
          <w:szCs w:val="24"/>
          <w:lang w:val="en-US" w:eastAsia="en-US"/>
        </w:rPr>
        <w:t xml:space="preserve"> </w:t>
      </w:r>
      <w:r>
        <w:rPr>
          <w:rStyle w:val="CharStyle11"/>
        </w:rPr>
        <w:t>настоящего Федерального закона;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1"/>
        </w:rPr>
        <w:t>выявления недостоверной информации, содержащейся в заявке на участие в закупке;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1"/>
        </w:rPr>
        <w:t>указания информации о предложении участника закупки, предусмотренном</w:t>
      </w:r>
      <w:r>
        <w:fldChar w:fldCharType="begin"/>
      </w:r>
      <w:r>
        <w:rPr/>
        <w:instrText> HYPERLINK "https://login.consultant.ru/link/?req=doc&amp;base=LAW&amp;n=466154&amp;dst=2348" </w:instrText>
      </w:r>
      <w:r>
        <w:fldChar w:fldCharType="separate"/>
      </w:r>
      <w:r>
        <w:rPr>
          <w:rStyle w:val="CharStyle11"/>
        </w:rPr>
        <w:t xml:space="preserve"> </w:t>
      </w:r>
      <w:r>
        <w:rPr>
          <w:rStyle w:val="CharStyle11"/>
          <w:sz w:val="24"/>
          <w:szCs w:val="24"/>
          <w:u w:val="single"/>
        </w:rPr>
        <w:t>пунктом</w:t>
      </w:r>
      <w:r>
        <w:fldChar w:fldCharType="end"/>
      </w:r>
      <w:r>
        <w:rPr>
          <w:rStyle w:val="CharStyle11"/>
          <w:sz w:val="24"/>
          <w:szCs w:val="24"/>
          <w:u w:val="single"/>
        </w:rPr>
        <w:t xml:space="preserve"> </w:t>
      </w:r>
      <w:r>
        <w:fldChar w:fldCharType="begin"/>
      </w:r>
      <w:r>
        <w:rPr/>
        <w:instrText> HYPERLINK "https://login.consultant.ru/link/?req=doc&amp;base=LAW&amp;n=466154&amp;dst=2348" </w:instrText>
      </w:r>
      <w:r>
        <w:fldChar w:fldCharType="separate"/>
      </w:r>
      <w:r>
        <w:rPr>
          <w:rStyle w:val="CharStyle11"/>
          <w:sz w:val="24"/>
          <w:szCs w:val="24"/>
          <w:u w:val="single"/>
          <w:lang w:val="en-US" w:eastAsia="en-US"/>
        </w:rPr>
        <w:t>3</w:t>
      </w:r>
      <w:r>
        <w:fldChar w:fldCharType="end"/>
      </w:r>
      <w:r>
        <w:rPr>
          <w:rStyle w:val="CharStyle11"/>
          <w:sz w:val="24"/>
          <w:szCs w:val="24"/>
          <w:lang w:val="en-US" w:eastAsia="en-US"/>
        </w:rPr>
        <w:t xml:space="preserve"> </w:t>
      </w:r>
      <w:r>
        <w:rPr>
          <w:rStyle w:val="CharStyle11"/>
        </w:rPr>
        <w:t>или</w:t>
      </w:r>
      <w:r>
        <w:fldChar w:fldCharType="begin"/>
      </w:r>
      <w:r>
        <w:rPr/>
        <w:instrText> HYPERLINK "https://login.consultant.ru/link/?req=doc&amp;base=LAW&amp;n=466154&amp;dst=2349" </w:instrText>
      </w:r>
      <w:r>
        <w:fldChar w:fldCharType="separate"/>
      </w:r>
      <w:r>
        <w:rPr>
          <w:rStyle w:val="CharStyle11"/>
        </w:rPr>
        <w:t xml:space="preserve"> </w:t>
      </w:r>
      <w:r>
        <w:rPr>
          <w:rStyle w:val="CharStyle11"/>
          <w:sz w:val="24"/>
          <w:szCs w:val="24"/>
          <w:u w:val="single"/>
        </w:rPr>
        <w:t xml:space="preserve">пунктом </w:t>
      </w:r>
      <w:r>
        <w:rPr>
          <w:rStyle w:val="CharStyle11"/>
          <w:sz w:val="24"/>
          <w:szCs w:val="24"/>
          <w:u w:val="single"/>
          <w:lang w:val="en-US" w:eastAsia="en-US"/>
        </w:rPr>
        <w:t xml:space="preserve">4 </w:t>
      </w:r>
      <w:r>
        <w:rPr>
          <w:rStyle w:val="CharStyle11"/>
          <w:sz w:val="24"/>
          <w:szCs w:val="24"/>
          <w:u w:val="single"/>
        </w:rPr>
        <w:t xml:space="preserve">части </w:t>
      </w:r>
      <w:r>
        <w:rPr>
          <w:rStyle w:val="CharStyle11"/>
          <w:sz w:val="24"/>
          <w:szCs w:val="24"/>
          <w:u w:val="single"/>
          <w:lang w:val="en-US" w:eastAsia="en-US"/>
        </w:rPr>
        <w:t xml:space="preserve">1 </w:t>
      </w:r>
      <w:r>
        <w:rPr>
          <w:rStyle w:val="CharStyle11"/>
          <w:sz w:val="24"/>
          <w:szCs w:val="24"/>
          <w:u w:val="single"/>
        </w:rPr>
        <w:t xml:space="preserve">статьи </w:t>
      </w:r>
      <w:r>
        <w:rPr>
          <w:rStyle w:val="CharStyle11"/>
          <w:sz w:val="24"/>
          <w:szCs w:val="24"/>
          <w:u w:val="single"/>
          <w:lang w:val="en-US" w:eastAsia="en-US"/>
        </w:rPr>
        <w:t>43</w:t>
      </w:r>
      <w:r>
        <w:rPr>
          <w:rStyle w:val="CharStyle11"/>
          <w:sz w:val="24"/>
          <w:szCs w:val="24"/>
          <w:lang w:val="en-US" w:eastAsia="en-US"/>
        </w:rPr>
        <w:t xml:space="preserve"> </w:t>
      </w:r>
      <w:r>
        <w:fldChar w:fldCharType="end"/>
      </w:r>
      <w:r>
        <w:rPr>
          <w:rStyle w:val="CharStyle11"/>
        </w:rPr>
        <w:t>настоящего Федерального закона.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1"/>
        </w:rPr>
        <w:t xml:space="preserve">В соответствии с частью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 xml:space="preserve">Закона о контрактной системе принятие Правительством Российской Федерации мер, предусмотренных пунктом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>настоящей статьи, допускается в случаях, при которых международным договором Российской Федерации предусматривается возможность непредоставления национального режима товару, происходящему из иностранного государства, работе, услуге, соответственно выполняемой, оказываемой зарегистрированным на территории иностранного государства лицом.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1"/>
        </w:rPr>
        <w:t xml:space="preserve">Согласно части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>Закона о контрактной системе при осуществлении закупки товара: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1"/>
        </w:rPr>
        <w:t xml:space="preserve">если Правительством Российской Федерации установлено предусмотренное подпунктом "б" пункта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>настоящей статьи ограничение закупок товара: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1"/>
        </w:rPr>
        <w:t>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1"/>
        </w:rPr>
        <w:t>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1"/>
        </w:rPr>
        <w:t xml:space="preserve">Постановлением Правительства РФ от </w:t>
      </w:r>
      <w:r>
        <w:rPr>
          <w:rStyle w:val="CharStyle11"/>
          <w:lang w:val="en-US" w:eastAsia="en-US"/>
        </w:rPr>
        <w:t xml:space="preserve">23.12.2024 N 1875 </w:t>
      </w:r>
      <w:r>
        <w:rPr>
          <w:rStyle w:val="CharStyle11"/>
        </w:rPr>
        <w:t xml:space="preserve">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(далее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Постановление </w:t>
      </w:r>
      <w:r>
        <w:rPr>
          <w:rStyle w:val="CharStyle11"/>
          <w:lang w:val="en-US" w:eastAsia="en-US"/>
        </w:rPr>
        <w:t xml:space="preserve">N 1875) </w:t>
      </w:r>
      <w:r>
        <w:rPr>
          <w:rStyle w:val="CharStyle11"/>
        </w:rPr>
        <w:t>установлено, что при осуществлении закупок в соответствии с Законом о контрактной системе и закупок в соответствии с Федеральным законом "О закупках товаров, работ, услуг отдельными видами юридических лиц" необходимо устанавливать: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1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1"/>
          <w:lang w:val="en-US" w:eastAsia="en-US"/>
        </w:rPr>
        <w:t>N 2;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1"/>
        </w:rPr>
        <w:t xml:space="preserve">В соответствии с пунктом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Постановления </w:t>
      </w:r>
      <w:r>
        <w:rPr>
          <w:rStyle w:val="CharStyle11"/>
          <w:lang w:val="en-US" w:eastAsia="en-US"/>
        </w:rPr>
        <w:t xml:space="preserve">N 1875 </w:t>
      </w:r>
      <w:r>
        <w:rPr>
          <w:rStyle w:val="CharStyle11"/>
        </w:rPr>
        <w:t>информацией и документами,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>подтверждающими страну происхождения товара для целей настоящего постановления, являются: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2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1"/>
        </w:rPr>
        <w:t xml:space="preserve">для подтверждения происхождения товаров, указанных в позициях </w:t>
      </w:r>
      <w:r>
        <w:rPr>
          <w:rStyle w:val="CharStyle11"/>
          <w:lang w:val="en-US" w:eastAsia="en-US"/>
        </w:rPr>
        <w:t xml:space="preserve">1 - 145 </w:t>
      </w:r>
      <w:r>
        <w:rPr>
          <w:rStyle w:val="CharStyle11"/>
        </w:rPr>
        <w:t xml:space="preserve">приложения </w:t>
      </w:r>
      <w:r>
        <w:rPr>
          <w:rStyle w:val="CharStyle11"/>
          <w:lang w:val="en-US" w:eastAsia="en-US"/>
        </w:rPr>
        <w:t xml:space="preserve">N 1 </w:t>
      </w:r>
      <w:r>
        <w:rPr>
          <w:rStyle w:val="CharStyle11"/>
        </w:rPr>
        <w:t xml:space="preserve">к настоящему постановлению, позициях </w:t>
      </w:r>
      <w:r>
        <w:rPr>
          <w:rStyle w:val="CharStyle11"/>
          <w:lang w:val="en-US" w:eastAsia="en-US"/>
        </w:rPr>
        <w:t xml:space="preserve">1 - 433 </w:t>
      </w:r>
      <w:r>
        <w:rPr>
          <w:rStyle w:val="CharStyle11"/>
        </w:rPr>
        <w:t xml:space="preserve">приложения </w:t>
      </w:r>
      <w:r>
        <w:rPr>
          <w:rStyle w:val="CharStyle11"/>
          <w:lang w:val="en-US" w:eastAsia="en-US"/>
        </w:rPr>
        <w:t xml:space="preserve">N 2 </w:t>
      </w:r>
      <w:r>
        <w:rPr>
          <w:rStyle w:val="CharStyle11"/>
        </w:rPr>
        <w:t xml:space="preserve">к настоящему постановлению, приложении </w:t>
      </w:r>
      <w:r>
        <w:rPr>
          <w:rStyle w:val="CharStyle11"/>
          <w:lang w:val="en-US" w:eastAsia="en-US"/>
        </w:rPr>
        <w:t xml:space="preserve">N 3 </w:t>
      </w:r>
      <w:r>
        <w:rPr>
          <w:rStyle w:val="CharStyle11"/>
        </w:rPr>
        <w:t xml:space="preserve">к настоящему постановлению, из Российской Федерации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11"/>
          <w:lang w:val="en-US" w:eastAsia="en-US"/>
        </w:rPr>
        <w:t xml:space="preserve">17.1 </w:t>
      </w:r>
      <w:r>
        <w:rPr>
          <w:rStyle w:val="CharStyle11"/>
        </w:rPr>
        <w:t>Федерального закона "О промышленной политике в Российской Федерации", содержащей в том числе: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1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11"/>
          <w:lang w:val="en-US" w:eastAsia="en-US"/>
        </w:rPr>
        <w:t xml:space="preserve">17 </w:t>
      </w:r>
      <w:r>
        <w:rPr>
          <w:rStyle w:val="CharStyle11"/>
        </w:rPr>
        <w:t xml:space="preserve">июля </w:t>
      </w:r>
      <w:r>
        <w:rPr>
          <w:rStyle w:val="CharStyle11"/>
          <w:lang w:val="en-US" w:eastAsia="en-US"/>
        </w:rPr>
        <w:t xml:space="preserve">2015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N 719 </w:t>
      </w:r>
      <w:r>
        <w:rPr>
          <w:rStyle w:val="CharStyle11"/>
        </w:rPr>
        <w:t xml:space="preserve">"О подтверждении производства российской промышленной продукции"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11"/>
          <w:lang w:val="en-US" w:eastAsia="en-US"/>
        </w:rPr>
        <w:t xml:space="preserve">17 </w:t>
      </w:r>
      <w:r>
        <w:rPr>
          <w:rStyle w:val="CharStyle11"/>
        </w:rPr>
        <w:t xml:space="preserve">июля </w:t>
      </w:r>
      <w:r>
        <w:rPr>
          <w:rStyle w:val="CharStyle11"/>
          <w:lang w:val="en-US" w:eastAsia="en-US"/>
        </w:rPr>
        <w:t xml:space="preserve">2015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N 719 </w:t>
      </w:r>
      <w:r>
        <w:rPr>
          <w:rStyle w:val="CharStyle11"/>
        </w:rPr>
        <w:t>"О подтверждении производства российской промышленной продукции" для целей осуществления закупок;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1"/>
        </w:rPr>
        <w:t xml:space="preserve">информацию об уровне радиоэлектронной продукции (для товара, являющегося в соответствии с постановлением Правительства Российской Федерации от </w:t>
      </w:r>
      <w:r>
        <w:rPr>
          <w:rStyle w:val="CharStyle11"/>
          <w:lang w:val="en-US" w:eastAsia="en-US"/>
        </w:rPr>
        <w:t xml:space="preserve">17 </w:t>
      </w:r>
      <w:r>
        <w:rPr>
          <w:rStyle w:val="CharStyle11"/>
        </w:rPr>
        <w:t xml:space="preserve">июля </w:t>
      </w:r>
      <w:r>
        <w:rPr>
          <w:rStyle w:val="CharStyle11"/>
          <w:lang w:val="en-US" w:eastAsia="en-US"/>
        </w:rPr>
        <w:t xml:space="preserve">2015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N 719 </w:t>
      </w:r>
      <w:r>
        <w:rPr>
          <w:rStyle w:val="CharStyle11"/>
        </w:rPr>
        <w:t>"О подтверждении производства российской промышленной продукции" радиоэлектронной продукцией первого уровня или радиоэлектронной продукцией второго уровня);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1"/>
        </w:rPr>
        <w:t xml:space="preserve">для подтверждения происхождения товаров, указанных в позициях </w:t>
      </w:r>
      <w:r>
        <w:rPr>
          <w:rStyle w:val="CharStyle11"/>
          <w:lang w:val="en-US" w:eastAsia="en-US"/>
        </w:rPr>
        <w:t xml:space="preserve">1 - 145 </w:t>
      </w:r>
      <w:r>
        <w:rPr>
          <w:rStyle w:val="CharStyle11"/>
        </w:rPr>
        <w:t xml:space="preserve">приложения </w:t>
      </w:r>
      <w:r>
        <w:rPr>
          <w:rStyle w:val="CharStyle11"/>
          <w:lang w:val="en-US" w:eastAsia="en-US"/>
        </w:rPr>
        <w:t xml:space="preserve">N 1 </w:t>
      </w:r>
      <w:r>
        <w:rPr>
          <w:rStyle w:val="CharStyle11"/>
        </w:rPr>
        <w:t xml:space="preserve">к настоящему постановлению, позициях </w:t>
      </w:r>
      <w:r>
        <w:rPr>
          <w:rStyle w:val="CharStyle11"/>
          <w:lang w:val="en-US" w:eastAsia="en-US"/>
        </w:rPr>
        <w:t xml:space="preserve">1 - 433 </w:t>
      </w:r>
      <w:r>
        <w:rPr>
          <w:rStyle w:val="CharStyle11"/>
        </w:rPr>
        <w:t xml:space="preserve">приложения </w:t>
      </w:r>
      <w:r>
        <w:rPr>
          <w:rStyle w:val="CharStyle11"/>
          <w:lang w:val="en-US" w:eastAsia="en-US"/>
        </w:rPr>
        <w:t xml:space="preserve">N 2 </w:t>
      </w:r>
      <w:r>
        <w:rPr>
          <w:rStyle w:val="CharStyle11"/>
        </w:rPr>
        <w:t xml:space="preserve">к настоящему постановлению, приложении </w:t>
      </w:r>
      <w:r>
        <w:rPr>
          <w:rStyle w:val="CharStyle11"/>
          <w:lang w:val="en-US" w:eastAsia="en-US"/>
        </w:rPr>
        <w:t xml:space="preserve">N 3 </w:t>
      </w:r>
      <w:r>
        <w:rPr>
          <w:rStyle w:val="CharStyle11"/>
        </w:rPr>
        <w:t xml:space="preserve">к настоящему постановлению, из государств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членов Евразийского экономического союза, за исключением Российской Федерации,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>евразийский реестр промышленных товаров), содержащей в том числе: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1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1"/>
        </w:rPr>
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1"/>
        </w:rPr>
        <w:t xml:space="preserve">Комиссией Кемеровского УФАС России проанализировано извещение о проведении электронного аукциона </w:t>
      </w:r>
      <w:r>
        <w:rPr>
          <w:rStyle w:val="CharStyle11"/>
          <w:lang w:val="en-US" w:eastAsia="en-US"/>
        </w:rPr>
        <w:t xml:space="preserve">№ 0139200000125011575 </w:t>
      </w:r>
      <w:r>
        <w:rPr>
          <w:rStyle w:val="CharStyle11"/>
        </w:rPr>
        <w:t>и установлено, что заказчиком указаны следующие требования к участникам закупки: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2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1"/>
        </w:rPr>
        <w:t xml:space="preserve">Единые требования к участникам закупок в соответствии с ч.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31 </w:t>
      </w:r>
      <w:r>
        <w:rPr>
          <w:rStyle w:val="CharStyle11"/>
        </w:rPr>
        <w:t xml:space="preserve">Закона </w:t>
      </w:r>
      <w:r>
        <w:rPr>
          <w:rStyle w:val="CharStyle11"/>
          <w:lang w:val="en-US" w:eastAsia="en-US"/>
        </w:rPr>
        <w:t xml:space="preserve">№ </w:t>
      </w:r>
      <w:r>
        <w:rPr>
          <w:rStyle w:val="CharStyle11"/>
        </w:rPr>
        <w:t>44-ФЗ;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7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1"/>
        </w:rPr>
        <w:t xml:space="preserve">Требования к участникам закупок в соответствии с ч. </w:t>
      </w:r>
      <w:r>
        <w:rPr>
          <w:rStyle w:val="CharStyle11"/>
          <w:lang w:val="en-US" w:eastAsia="en-US"/>
        </w:rPr>
        <w:t xml:space="preserve">1.1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31 </w:t>
      </w:r>
      <w:r>
        <w:rPr>
          <w:rStyle w:val="CharStyle11"/>
        </w:rPr>
        <w:t xml:space="preserve">Закона </w:t>
      </w:r>
      <w:r>
        <w:rPr>
          <w:rStyle w:val="CharStyle11"/>
          <w:lang w:val="en-US" w:eastAsia="en-US"/>
        </w:rPr>
        <w:t xml:space="preserve">№ </w:t>
      </w:r>
      <w:r>
        <w:rPr>
          <w:rStyle w:val="CharStyle11"/>
        </w:rPr>
        <w:t>44-ФЗ.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rStyle w:val="CharStyle11"/>
        </w:rPr>
        <w:t xml:space="preserve">В извещении заказчиком установлены следующие ограничения и преимущества в соответствии с Постановлением Правительства Российской Федерации о мерах по предоставлению национального режима от </w:t>
      </w:r>
      <w:r>
        <w:rPr>
          <w:rStyle w:val="CharStyle11"/>
          <w:lang w:val="en-US" w:eastAsia="en-US"/>
        </w:rPr>
        <w:t>23.12.2024 № 1875:</w:t>
      </w:r>
    </w:p>
    <w:tbl>
      <w:tblPr>
        <w:tblOverlap w:val="never"/>
        <w:jc w:val="center"/>
        <w:tblLayout w:type="fixed"/>
      </w:tblPr>
      <w:tblGrid>
        <w:gridCol w:w="3869"/>
        <w:gridCol w:w="6350"/>
      </w:tblGrid>
      <w:tr>
        <w:trPr>
          <w:trHeight w:val="86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8"/>
                <w:sz w:val="20"/>
                <w:szCs w:val="20"/>
                <w:lang w:val="en-US" w:eastAsia="en-US"/>
              </w:rPr>
              <w:t>22.19.60.119-00000008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8"/>
                <w:sz w:val="20"/>
                <w:szCs w:val="20"/>
              </w:rPr>
              <w:t>Перчатки смотровые/процедурные нитриловые, неопудренные, нестерильные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8"/>
                <w:sz w:val="20"/>
                <w:szCs w:val="20"/>
              </w:rPr>
              <w:t>Ограничение закупок товаров, происходящих из иностранных государств, выполняемых работ, оказываемых услуг иностранными лицами</w:t>
            </w:r>
          </w:p>
        </w:tc>
      </w:tr>
      <w:tr>
        <w:trPr>
          <w:trHeight w:val="85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8"/>
                <w:sz w:val="20"/>
                <w:szCs w:val="20"/>
                <w:lang w:val="en-US" w:eastAsia="en-US"/>
              </w:rPr>
              <w:t>22.19.60.119-00000008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8"/>
                <w:sz w:val="20"/>
                <w:szCs w:val="20"/>
              </w:rPr>
              <w:t>Перчатки смотровые/процедурные нитриловые, неопудренные, нестерильные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8"/>
                <w:sz w:val="20"/>
                <w:szCs w:val="20"/>
              </w:rPr>
              <w:t>Ограничение закупок товаров, происходящих из иностранных государств, выполняемых работ, оказываемых услуг иностранными лицами</w:t>
            </w:r>
          </w:p>
        </w:tc>
      </w:tr>
      <w:tr>
        <w:trPr>
          <w:trHeight w:val="85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8"/>
                <w:sz w:val="20"/>
                <w:szCs w:val="20"/>
                <w:lang w:val="en-US" w:eastAsia="en-US"/>
              </w:rPr>
              <w:t>22.19.60.119-00000008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8"/>
                <w:sz w:val="20"/>
                <w:szCs w:val="20"/>
              </w:rPr>
              <w:t>Перчатки смотровые/процедурные нитриловые, неопудренные, нестерильные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8"/>
                <w:sz w:val="20"/>
                <w:szCs w:val="20"/>
              </w:rPr>
              <w:t>Ограничение закупок товаров, происходящих из иностранных государств, выполняемых работ, оказываемых услуг иностранными лицами</w:t>
            </w:r>
          </w:p>
        </w:tc>
      </w:tr>
      <w:tr>
        <w:trPr>
          <w:trHeight w:val="86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8"/>
                <w:sz w:val="20"/>
                <w:szCs w:val="20"/>
                <w:lang w:val="en-US" w:eastAsia="en-US"/>
              </w:rPr>
              <w:t>22.19.60.119-00000008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8"/>
                <w:sz w:val="20"/>
                <w:szCs w:val="20"/>
              </w:rPr>
              <w:t>Перчатки смотровые/процедурные нитриловые, неопудренные, нестерильные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8"/>
                <w:sz w:val="20"/>
                <w:szCs w:val="20"/>
              </w:rPr>
              <w:t>Ограничение закупок товаров, происходящих из иностранных государств, выполняемых работ, оказываемых услуг иностранными лицами</w:t>
            </w:r>
          </w:p>
        </w:tc>
      </w:tr>
    </w:tbl>
    <w:p>
      <w:pPr>
        <w:widowControl w:val="0"/>
        <w:spacing w:after="279" w:line="1" w:lineRule="exact"/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1"/>
        </w:rPr>
        <w:t xml:space="preserve">Согласно п.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постановления </w:t>
      </w:r>
      <w:r>
        <w:rPr>
          <w:rStyle w:val="CharStyle11"/>
          <w:lang w:val="en-US" w:eastAsia="en-US"/>
        </w:rPr>
        <w:t xml:space="preserve">№ 1875 </w:t>
      </w:r>
      <w:r>
        <w:rPr>
          <w:rStyle w:val="CharStyle11"/>
        </w:rPr>
        <w:t xml:space="preserve">документом, подтверждающим страну происхождения товара Российская Федерация, для позиций </w:t>
      </w:r>
      <w:r>
        <w:rPr>
          <w:rStyle w:val="CharStyle11"/>
          <w:lang w:val="en-US" w:eastAsia="en-US"/>
        </w:rPr>
        <w:t xml:space="preserve">1-433 </w:t>
      </w:r>
      <w:r>
        <w:rPr>
          <w:rStyle w:val="CharStyle11"/>
        </w:rPr>
        <w:t xml:space="preserve">Приложении </w:t>
      </w:r>
      <w:r>
        <w:rPr>
          <w:rStyle w:val="CharStyle11"/>
          <w:lang w:val="en-US" w:eastAsia="en-US"/>
        </w:rPr>
        <w:t xml:space="preserve">№2 </w:t>
      </w:r>
      <w:r>
        <w:rPr>
          <w:rStyle w:val="CharStyle11"/>
        </w:rPr>
        <w:t>является: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>номер реестровой записи из реестра российской промышленной продукции;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1"/>
        </w:rPr>
        <w:t xml:space="preserve">-реестровый номер Евразийского реестра промышленных товаров государств </w:t>
      </w:r>
      <w:r>
        <w:rPr>
          <w:rStyle w:val="CharStyle11"/>
          <w:lang w:val="en-US" w:eastAsia="en-US"/>
        </w:rPr>
        <w:t xml:space="preserve">— </w:t>
      </w:r>
      <w:r>
        <w:rPr>
          <w:rStyle w:val="CharStyle11"/>
        </w:rPr>
        <w:t>членов Евразийского экономического союза.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1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1"/>
          <w:lang w:val="en-US" w:eastAsia="en-US"/>
        </w:rPr>
        <w:t xml:space="preserve">25.08.2025 </w:t>
      </w:r>
      <w:r>
        <w:rPr>
          <w:rStyle w:val="CharStyle11"/>
        </w:rPr>
        <w:t xml:space="preserve">на участие в закупке было подано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заявки.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заявки признаны соответствующими требованиям извещения,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>заявки отклонены.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1"/>
        </w:rPr>
        <w:t xml:space="preserve">Заявки участников </w:t>
      </w:r>
      <w:r>
        <w:rPr>
          <w:rStyle w:val="CharStyle11"/>
          <w:lang w:val="en-US" w:eastAsia="en-US"/>
        </w:rPr>
        <w:t xml:space="preserve">№№ 119439534, 119485830 </w:t>
      </w:r>
      <w:r>
        <w:rPr>
          <w:rStyle w:val="CharStyle11"/>
        </w:rPr>
        <w:t xml:space="preserve">были отклонены по следующему основанию «Согласно подпункту «а» пункта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 xml:space="preserve">Закона </w:t>
      </w:r>
      <w:r>
        <w:rPr>
          <w:rStyle w:val="CharStyle11"/>
          <w:lang w:val="en-US" w:eastAsia="en-US"/>
        </w:rPr>
        <w:t xml:space="preserve">№ </w:t>
      </w:r>
      <w:r>
        <w:rPr>
          <w:rStyle w:val="CharStyle11"/>
        </w:rPr>
        <w:t xml:space="preserve">44-ФЗ (Отклонение по п.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12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48 </w:t>
      </w:r>
      <w:r>
        <w:rPr>
          <w:rStyle w:val="CharStyle11"/>
        </w:rPr>
        <w:t xml:space="preserve">Закона </w:t>
      </w:r>
      <w:r>
        <w:rPr>
          <w:rStyle w:val="CharStyle11"/>
          <w:lang w:val="en-US" w:eastAsia="en-US"/>
        </w:rPr>
        <w:t xml:space="preserve">№ </w:t>
      </w:r>
      <w:r>
        <w:rPr>
          <w:rStyle w:val="CharStyle11"/>
        </w:rPr>
        <w:t>44-ФЗ): участником закупки представлен товар иностранного происхождения (представлена минимум одна заявка в которой содержится предложение о поставке товаров, происходящих из государств-членов ЕАЭС и представлены информация и документы, подтверждающие страну происхождения товаров)».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1"/>
        </w:rPr>
        <w:t xml:space="preserve">Комиссией Кемеровского УФАС России были проанализированы заявки участников закупки </w:t>
      </w:r>
      <w:r>
        <w:rPr>
          <w:rStyle w:val="CharStyle11"/>
          <w:lang w:val="en-US" w:eastAsia="en-US"/>
        </w:rPr>
        <w:t xml:space="preserve">№№ 119469236, 119463160 </w:t>
      </w:r>
      <w:r>
        <w:rPr>
          <w:rStyle w:val="CharStyle11"/>
        </w:rPr>
        <w:t xml:space="preserve">и установлено, что участниками был предложен товар, соответствующий требованиям извещения. Также участниками закупи указаны реестровые номера из реестра российской промышленной продукции и Евразийского реестра промышленных товаров государств </w:t>
      </w:r>
      <w:r>
        <w:rPr>
          <w:rStyle w:val="CharStyle11"/>
          <w:lang w:val="en-US" w:eastAsia="en-US"/>
        </w:rPr>
        <w:t xml:space="preserve">— </w:t>
      </w:r>
      <w:r>
        <w:rPr>
          <w:rStyle w:val="CharStyle11"/>
        </w:rPr>
        <w:t>членов Евразийского экономического союза.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1"/>
        </w:rPr>
        <w:t>Учитывая, что требование о предоставлении в составе заявки регистрационного удостоверения на товар извещением о проведении электронного аукциона не установлено, у комиссии по осуществлению закупок отсутствует возможность оценить представленные в заявке характеристики товара на предмет соответствия регистрационному удостоверению. Следовательно, отсутствуют основания для признания указанных победителем характеристик недостоверными.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rStyle w:val="CharStyle11"/>
        </w:rPr>
        <w:t xml:space="preserve">Таким образом, комиссией уполномоченного органа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Департамента контрактной системы заявка победителя была признана соответствующей требованиям извещения</w:t>
      </w:r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правомерно, с соблюдением законодательства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1"/>
        </w:rPr>
        <w:t>Учитывая то, что участники закупки указали характеристики товара в соответствии с техническим заданием, у комиссии по осуществлению закупки отсутствовали основания для отклонения заявок.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rStyle w:val="CharStyle11"/>
        </w:rPr>
        <w:t xml:space="preserve">Руководствуясь статьей </w:t>
      </w:r>
      <w:r>
        <w:rPr>
          <w:rStyle w:val="CharStyle11"/>
          <w:lang w:val="en-US" w:eastAsia="en-US"/>
        </w:rPr>
        <w:t xml:space="preserve">99, 106 </w:t>
      </w:r>
      <w:r>
        <w:rPr>
          <w:rStyle w:val="CharStyle11"/>
        </w:rPr>
        <w:t xml:space="preserve">Федерального закона от </w:t>
      </w:r>
      <w:r>
        <w:rPr>
          <w:rStyle w:val="CharStyle11"/>
          <w:lang w:val="en-US" w:eastAsia="en-US"/>
        </w:rPr>
        <w:t xml:space="preserve">05.04.2013 № </w:t>
      </w:r>
      <w:r>
        <w:rPr>
          <w:rStyle w:val="CharStyle11"/>
        </w:rPr>
        <w:t>44-ФЗ «О контрактной системе в сфере закупок товаров, работ, услуг для государственных и муниципальных нужд», комиссия Кемеровского УФАС России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" w:name="bookmark2"/>
      <w:r>
        <w:rPr>
          <w:rStyle w:val="CharStyle14"/>
          <w:b/>
          <w:bCs/>
        </w:rPr>
        <w:t>РЕШИЛА:</w:t>
      </w:r>
      <w:bookmarkEnd w:id="2"/>
    </w:p>
    <w:p>
      <w:pPr>
        <w:pStyle w:val="Style10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0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1"/>
        </w:rPr>
        <w:t xml:space="preserve">Признать жалобу ИП Бизиной Анны Сергеевны на действия комиссии уполномоченного органа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Департамента контрактной системы при проведении электронного аукциона </w:t>
      </w:r>
      <w:r>
        <w:rPr>
          <w:rStyle w:val="CharStyle11"/>
          <w:lang w:val="en-US" w:eastAsia="en-US"/>
        </w:rPr>
        <w:t xml:space="preserve">№ 0139200000125011575 </w:t>
      </w:r>
      <w:r>
        <w:rPr>
          <w:rStyle w:val="CharStyle11"/>
        </w:rPr>
        <w:t xml:space="preserve">«Поставка медицинских изделий» </w:t>
      </w:r>
      <w:r>
        <w:rPr>
          <w:rStyle w:val="CharStyle11"/>
          <w:b/>
          <w:bCs/>
        </w:rPr>
        <w:t>необоснованной</w:t>
      </w:r>
      <w:r>
        <w:rPr>
          <w:rStyle w:val="CharStyle11"/>
        </w:rPr>
        <w:t>.</w:t>
      </w:r>
    </w:p>
    <w:p>
      <w:pPr>
        <w:pStyle w:val="Style10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583" w:val="left"/>
        </w:tabs>
        <w:bidi w:val="0"/>
        <w:spacing w:before="0" w:after="260" w:line="240" w:lineRule="auto"/>
        <w:ind w:left="0" w:right="0" w:firstLine="580"/>
        <w:jc w:val="both"/>
      </w:pPr>
      <w:r>
        <w:rPr>
          <w:rStyle w:val="CharStyle11"/>
        </w:rPr>
        <w:t>Производство по делу прекратить.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rStyle w:val="CharStyle11"/>
        </w:rPr>
        <w:t>Решение может быть обжаловано в Арбитражный суд в течение трех месяцев со дня его вынесения.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580"/>
        <w:jc w:val="both"/>
      </w:pPr>
      <w:r>
        <mc:AlternateContent>
          <mc:Choice Requires="wps">
            <w:drawing>
              <wp:anchor distT="0" distB="569595" distL="114300" distR="114300" simplePos="0" relativeHeight="125829379" behindDoc="0" locked="0" layoutInCell="1" allowOverlap="1">
                <wp:simplePos x="0" y="0"/>
                <wp:positionH relativeFrom="page">
                  <wp:posOffset>6080760</wp:posOffset>
                </wp:positionH>
                <wp:positionV relativeFrom="paragraph">
                  <wp:posOffset>12700</wp:posOffset>
                </wp:positionV>
                <wp:extent cx="1094105" cy="234950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410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Т.Ю. Моисеева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478.80000000000001pt;margin-top:1.pt;width:86.150000000000006pt;height:18.5pt;z-index:-125829374;mso-wrap-distance-left:9.pt;mso-wrap-distance-right:9.pt;mso-wrap-distance-bottom:44.85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Т.Ю. Моисеева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570230" distB="0" distL="193675" distR="260350" simplePos="0" relativeHeight="125829381" behindDoc="0" locked="0" layoutInCell="1" allowOverlap="1">
                <wp:simplePos x="0" y="0"/>
                <wp:positionH relativeFrom="page">
                  <wp:posOffset>6160135</wp:posOffset>
                </wp:positionH>
                <wp:positionV relativeFrom="paragraph">
                  <wp:posOffset>582930</wp:posOffset>
                </wp:positionV>
                <wp:extent cx="868680" cy="234950"/>
                <wp:wrapSquare wrapText="left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868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И.С. Гилева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485.05000000000001pt;margin-top:45.899999999999999pt;width:68.400000000000006pt;height:18.5pt;z-index:-125829372;mso-wrap-distance-left:15.25pt;mso-wrap-distance-top:44.899999999999999pt;mso-wrap-distance-right:20.5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И.С. Гилева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1"/>
        </w:rPr>
        <w:t>Председатель комиссии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580"/>
        <w:jc w:val="both"/>
      </w:pPr>
      <w:r>
        <w:rPr>
          <w:rStyle w:val="CharStyle11"/>
        </w:rPr>
        <w:t>Члены комиссии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240" w:firstLine="0"/>
        <w:jc w:val="right"/>
      </w:pPr>
      <w:r>
        <w:rPr>
          <w:rStyle w:val="CharStyle11"/>
        </w:rPr>
        <w:t>Е.В. Князева</w:t>
      </w:r>
    </w:p>
    <w:sectPr>
      <w:headerReference w:type="default" r:id="rId12"/>
      <w:footerReference w:type="default" r:id="rId13"/>
      <w:footnotePr>
        <w:pos w:val="pageBottom"/>
        <w:numFmt w:val="decimal"/>
        <w:numRestart w:val="continuous"/>
      </w:footnotePr>
      <w:pgSz w:w="11900" w:h="16840"/>
      <w:pgMar w:top="1666" w:right="536" w:bottom="1349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34695" cy="11874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2025-10585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pt;margin-top:776.20000000000005pt;width:57.850000000000001pt;height:9.3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2025-10585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10016490</wp:posOffset>
              </wp:positionV>
              <wp:extent cx="734695" cy="118745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2025-10585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7.100000000000001pt;margin-top:788.70000000000005pt;width:57.850000000000001pt;height:9.3499999999999996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2025-10585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796290</wp:posOffset>
              </wp:positionV>
              <wp:extent cx="76200" cy="6731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7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9.pt;margin-top:62.700000000000003pt;width:6.pt;height:5.2999999999999998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759460</wp:posOffset>
              </wp:positionV>
              <wp:extent cx="76200" cy="6985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9.10000000000002pt;margin-top:59.800000000000004pt;width:6.pt;height:5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2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20"/>
      <w:szCs w:val="20"/>
      <w:u w:val="none"/>
    </w:rPr>
  </w:style>
  <w:style w:type="character" w:customStyle="1" w:styleId="CharStyle11">
    <w:name w:val="Body text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4">
    <w:name w:val="Heading #1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Table caption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Other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160" w:line="28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13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20"/>
      <w:szCs w:val="20"/>
      <w:u w:val="none"/>
    </w:rPr>
  </w:style>
  <w:style w:type="paragraph" w:styleId="Style10">
    <w:name w:val="Body text"/>
    <w:basedOn w:val="Normal"/>
    <w:link w:val="CharStyle11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3">
    <w:name w:val="Heading #1"/>
    <w:basedOn w:val="Normal"/>
    <w:link w:val="CharStyle14"/>
    <w:pPr>
      <w:widowControl w:val="0"/>
      <w:shd w:val="clear" w:color="auto" w:fill="auto"/>
      <w:spacing w:after="26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Table caption"/>
    <w:basedOn w:val="Normal"/>
    <w:link w:val="CharStyle16"/>
    <w:pPr>
      <w:widowControl w:val="0"/>
      <w:shd w:val="clear" w:color="auto" w:fill="auto"/>
      <w:ind w:firstLine="5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Other"/>
    <w:basedOn w:val="Normal"/>
    <w:link w:val="CharStyle1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png"/><Relationship Id="rId9" Type="http://schemas.openxmlformats.org/officeDocument/2006/relationships/image" Target="media/image2.png" TargetMode="External"/><Relationship Id="rId10" Type="http://schemas.openxmlformats.org/officeDocument/2006/relationships/header" Target="header1.xml"/><Relationship Id="rId11" Type="http://schemas.openxmlformats.org/officeDocument/2006/relationships/footer" Target="footer2.xml"/><Relationship Id="rId12" Type="http://schemas.openxmlformats.org/officeDocument/2006/relationships/header" Target="header2.xml"/><Relationship Id="rId13" Type="http://schemas.openxmlformats.org/officeDocument/2006/relationships/footer" Target="footer3.xml"/></Relationships>
</file>