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50" w:h="1298" w:wrap="none" w:hAnchor="page" w:x="1451" w:y="1122"/>
        <w:widowControl w:val="0"/>
        <w:shd w:val="clear" w:color="auto" w:fill="auto"/>
        <w:bidi w:val="0"/>
        <w:spacing w:before="0" w:after="120" w:line="29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550" w:h="1298" w:wrap="none" w:hAnchor="page" w:x="1451" w:y="11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framePr w:w="3821" w:h="1217" w:wrap="none" w:hAnchor="page" w:x="1302" w:y="260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</w:rPr>
        <w:t>Адрес места нахождения: г.Томск, пр-кт. Ленина, 111</w:t>
        <w:br/>
        <w:t>Почтовый адрес: 634069, г.Томск, пр-кт. Ленина, 111</w:t>
        <w:br/>
        <w:t>тел. (3822) 51-50-61, факс (3822) 51-29-80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"mailto:to70@fas.gov.ru" </w:instrText>
      </w:r>
      <w:r>
        <w:fldChar w:fldCharType="separate"/>
      </w:r>
      <w:r>
        <w:rPr>
          <w:rStyle w:val="CharStyle3"/>
          <w:lang w:val="en-US" w:eastAsia="en-US"/>
        </w:rPr>
        <w:t>to70@fas.gov.ru</w:t>
      </w:r>
      <w:r>
        <w:fldChar w:fldCharType="end"/>
      </w:r>
    </w:p>
    <w:p>
      <w:pPr>
        <w:pStyle w:val="Style7"/>
        <w:keepNext w:val="0"/>
        <w:keepLines w:val="0"/>
        <w:framePr w:w="3821" w:h="1217" w:wrap="none" w:hAnchor="page" w:x="1302" w:y="2600"/>
        <w:widowControl w:val="0"/>
        <w:shd w:val="clear" w:color="auto" w:fill="auto"/>
        <w:tabs>
          <w:tab w:pos="1634" w:val="left"/>
        </w:tabs>
        <w:bidi w:val="0"/>
        <w:spacing w:before="0" w:after="0"/>
        <w:ind w:left="0" w:right="0" w:firstLine="0"/>
        <w:jc w:val="center"/>
        <w:rPr>
          <w:sz w:val="8"/>
          <w:szCs w:val="8"/>
        </w:rPr>
      </w:pPr>
      <w:r>
        <w:rPr>
          <w:rStyle w:val="CharStyle8"/>
          <w:b/>
          <w:bCs/>
        </w:rPr>
        <w:t>штамп</w:t>
        <w:br/>
        <w:t>регистрации</w:t>
        <w:tab/>
      </w:r>
      <w:r>
        <w:rPr>
          <w:rStyle w:val="CharStyle8"/>
          <w:smallCaps/>
          <w:color w:val="4061A9"/>
          <w:sz w:val="8"/>
          <w:szCs w:val="8"/>
        </w:rPr>
        <w:t>аг</w:t>
      </w:r>
    </w:p>
    <w:p>
      <w:pPr>
        <w:pStyle w:val="Style2"/>
        <w:keepNext w:val="0"/>
        <w:keepLines w:val="0"/>
        <w:framePr w:w="4066" w:h="235" w:wrap="none" w:hAnchor="page" w:x="1139" w:y="41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"/>
          <w:sz w:val="15"/>
          <w:szCs w:val="15"/>
        </w:rPr>
        <w:t xml:space="preserve">На№  ОТ</w:t>
      </w:r>
    </w:p>
    <w:p>
      <w:pPr>
        <w:pStyle w:val="Style11"/>
        <w:keepNext w:val="0"/>
        <w:keepLines w:val="0"/>
        <w:framePr w:w="3970" w:h="847" w:wrap="none" w:hAnchor="page" w:x="1211" w:y="4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Предписание по делам № </w:t>
      </w:r>
      <w:r>
        <w:rPr>
          <w:rStyle w:val="CharStyle12"/>
          <w:lang w:val="en-US" w:eastAsia="en-US"/>
        </w:rPr>
        <w:t>070/06/105</w:t>
        <w:softHyphen/>
      </w:r>
      <w:r>
        <w:rPr>
          <w:rStyle w:val="CharStyle12"/>
        </w:rPr>
      </w:r>
      <w:r>
        <w:rPr>
          <w:rStyle w:val="CharStyle12"/>
          <w:lang w:val="en-US" w:eastAsia="en-US"/>
        </w:rPr>
        <w:t>686/2025,</w:t>
      </w:r>
      <w:r>
        <w:rPr>
          <w:rStyle w:val="CharStyle12"/>
        </w:rPr>
        <w:t xml:space="preserve"> № 070/06/105-688/2025, № 070/06/105-689/2025</w:t>
      </w:r>
    </w:p>
    <w:p>
      <w:pPr>
        <w:pStyle w:val="Style11"/>
        <w:keepNext w:val="0"/>
        <w:keepLines w:val="0"/>
        <w:framePr w:w="4901" w:h="4807" w:wrap="none" w:hAnchor="page" w:x="6400" w:y="91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2"/>
        </w:rPr>
        <w:t>Департамент государственного заказа Томской области</w:t>
      </w:r>
    </w:p>
    <w:p>
      <w:pPr>
        <w:pStyle w:val="Style11"/>
        <w:keepNext w:val="0"/>
        <w:keepLines w:val="0"/>
        <w:framePr w:w="4901" w:h="4807" w:wrap="none" w:hAnchor="page" w:x="6400" w:y="91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2"/>
        </w:rPr>
        <w:t>634041, Томская область, город Томск, проспект Кирова, д. 41</w:t>
      </w:r>
    </w:p>
    <w:p>
      <w:pPr>
        <w:pStyle w:val="Style11"/>
        <w:keepNext w:val="0"/>
        <w:keepLines w:val="0"/>
        <w:framePr w:w="4901" w:h="4807" w:wrap="none" w:hAnchor="page" w:x="6400" w:y="915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fldChar w:fldCharType="begin"/>
      </w:r>
      <w:r>
        <w:rPr/>
        <w:instrText> HYPERLINK "mailto:dgz-pr@tomsk.gov.ru" </w:instrText>
      </w:r>
      <w:r>
        <w:fldChar w:fldCharType="separate"/>
      </w:r>
      <w:r>
        <w:rPr>
          <w:rStyle w:val="CharStyle12"/>
          <w:lang w:val="en-US" w:eastAsia="en-US"/>
        </w:rPr>
        <w:t>dgz-pr@tomsk.gov.ru</w:t>
      </w:r>
      <w:r>
        <w:fldChar w:fldCharType="end"/>
      </w:r>
    </w:p>
    <w:p>
      <w:pPr>
        <w:pStyle w:val="Style11"/>
        <w:keepNext w:val="0"/>
        <w:keepLines w:val="0"/>
        <w:framePr w:w="4901" w:h="4807" w:wrap="none" w:hAnchor="page" w:x="6400" w:y="9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12"/>
        </w:rPr>
        <w:t>Управление ЖКХ, ГО И ЧС Томского района</w:t>
      </w:r>
    </w:p>
    <w:p>
      <w:pPr>
        <w:pStyle w:val="Style11"/>
        <w:keepNext w:val="0"/>
        <w:keepLines w:val="0"/>
        <w:framePr w:w="4901" w:h="4807" w:wrap="none" w:hAnchor="page" w:x="6400" w:y="9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12"/>
        </w:rPr>
        <w:t>634507, пос. Зональная станция, ул.</w:t>
      </w:r>
    </w:p>
    <w:p>
      <w:pPr>
        <w:pStyle w:val="Style11"/>
        <w:keepNext w:val="0"/>
        <w:keepLines w:val="0"/>
        <w:framePr w:w="4901" w:h="4807" w:wrap="none" w:hAnchor="page" w:x="6400" w:y="91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12"/>
        </w:rPr>
        <w:t>Светлая, д. 19.</w:t>
      </w:r>
    </w:p>
    <w:p>
      <w:pPr>
        <w:pStyle w:val="Style11"/>
        <w:keepNext w:val="0"/>
        <w:keepLines w:val="0"/>
        <w:framePr w:w="4901" w:h="4807" w:wrap="none" w:hAnchor="page" w:x="6400" w:y="915"/>
        <w:widowControl w:val="0"/>
        <w:shd w:val="clear" w:color="auto" w:fill="auto"/>
        <w:bidi w:val="0"/>
        <w:spacing w:before="0" w:after="280" w:line="262" w:lineRule="auto"/>
        <w:ind w:left="0" w:right="0" w:firstLine="0"/>
        <w:jc w:val="left"/>
      </w:pPr>
      <w:r>
        <w:fldChar w:fldCharType="begin"/>
      </w:r>
      <w:r>
        <w:rPr/>
        <w:instrText> HYPERLINK "mailto:ghpf@atr.tomsk.gov.ru" </w:instrText>
      </w:r>
      <w:r>
        <w:fldChar w:fldCharType="separate"/>
      </w:r>
      <w:r>
        <w:rPr>
          <w:rStyle w:val="CharStyle12"/>
          <w:lang w:val="en-US" w:eastAsia="en-US"/>
        </w:rPr>
        <w:t>ghpf@atr.tomsk.gov.ru</w:t>
      </w:r>
      <w:r>
        <w:fldChar w:fldCharType="end"/>
      </w:r>
    </w:p>
    <w:p>
      <w:pPr>
        <w:pStyle w:val="Style11"/>
        <w:keepNext w:val="0"/>
        <w:keepLines w:val="0"/>
        <w:framePr w:w="4901" w:h="4807" w:wrap="none" w:hAnchor="page" w:x="6400" w:y="91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2"/>
        </w:rPr>
        <w:t>ООО «РТС-тендер»</w:t>
      </w:r>
    </w:p>
    <w:p>
      <w:pPr>
        <w:pStyle w:val="Style11"/>
        <w:keepNext w:val="0"/>
        <w:keepLines w:val="0"/>
        <w:framePr w:w="4901" w:h="4807" w:wrap="none" w:hAnchor="page" w:x="6400" w:y="91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2"/>
        </w:rPr>
        <w:t>121151, г. Москва, наб. Тараса Шевченко, д.</w:t>
      </w:r>
    </w:p>
    <w:p>
      <w:pPr>
        <w:pStyle w:val="Style11"/>
        <w:keepNext w:val="0"/>
        <w:keepLines w:val="0"/>
        <w:framePr w:w="4901" w:h="4807" w:wrap="none" w:hAnchor="page" w:x="6400" w:y="915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2"/>
        </w:rPr>
        <w:t>23А, 25 этаж, помещение 1</w:t>
      </w:r>
    </w:p>
    <w:p>
      <w:pPr>
        <w:pStyle w:val="Style11"/>
        <w:keepNext w:val="0"/>
        <w:keepLines w:val="0"/>
        <w:framePr w:w="4901" w:h="4807" w:wrap="none" w:hAnchor="page" w:x="6400" w:y="915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2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1783080</wp:posOffset>
            </wp:positionH>
            <wp:positionV relativeFrom="margin">
              <wp:posOffset>0</wp:posOffset>
            </wp:positionV>
            <wp:extent cx="518160" cy="6032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603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5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9" w:right="505" w:bottom="1221" w:left="1095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4" w:right="0" w:bottom="12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0"/>
        <w:jc w:val="center"/>
      </w:pPr>
      <w:r>
        <w:rPr>
          <w:rStyle w:val="CharStyle12"/>
        </w:rPr>
        <w:t>ПРЕДПИСАНИЕ</w:t>
        <w:br/>
        <w:t>об устранении нарушений в сфере закупок</w:t>
        <w:br/>
        <w:t>по делам № 070/06/105-686/2025, № 070/06/105-688/2025, № 070/06/105-689/2025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6596380</wp:posOffset>
                </wp:positionH>
                <wp:positionV relativeFrom="paragraph">
                  <wp:posOffset>12700</wp:posOffset>
                </wp:positionV>
                <wp:extent cx="591185" cy="19367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1185" cy="1936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9.39999999999998pt;margin-top:1.pt;width:46.550000000000004pt;height:15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</w:rPr>
        <w:t>17.07.2025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40"/>
        <w:jc w:val="both"/>
      </w:pPr>
      <w:r>
        <w:rPr>
          <w:rStyle w:val="CharStyle12"/>
        </w:rPr>
        <w:t>Комиссия Томского УФАС России по рассмотрению жалобы на нарушение процедуры проведения торгов и порядка заключения договоров в составе: председателя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222" w:val="left"/>
        </w:tabs>
        <w:bidi w:val="0"/>
        <w:spacing w:before="0" w:after="0"/>
        <w:ind w:left="0" w:right="0" w:firstLine="740"/>
        <w:jc w:val="left"/>
      </w:pPr>
      <w:r>
        <w:rPr>
          <w:rStyle w:val="CharStyle12"/>
        </w:rPr>
        <w:t>СИМ</w:t>
        <w:tab/>
        <w:t>- врио руководителя управления;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left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222" w:val="left"/>
        </w:tabs>
        <w:bidi w:val="0"/>
        <w:spacing w:before="0" w:after="300"/>
        <w:ind w:left="0" w:right="0" w:firstLine="740"/>
        <w:jc w:val="both"/>
      </w:pPr>
      <w:r>
        <w:rPr>
          <w:rStyle w:val="CharStyle12"/>
        </w:rPr>
        <w:t>ДАВ</w:t>
        <w:tab/>
        <w:t>- начальника отдела контроля органов власти и торгов;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222" w:val="left"/>
        </w:tabs>
        <w:bidi w:val="0"/>
        <w:spacing w:before="0" w:after="0"/>
        <w:ind w:left="0" w:right="0" w:firstLine="740"/>
        <w:jc w:val="both"/>
      </w:pPr>
      <w:r>
        <w:rPr>
          <w:rStyle w:val="CharStyle12"/>
        </w:rPr>
        <w:t>МДА</w:t>
        <w:tab/>
        <w:t>- главного специалиста - эксперта отдела контроля органов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/>
        <w:ind w:left="3240" w:right="0" w:firstLine="0"/>
        <w:jc w:val="left"/>
      </w:pPr>
      <w:r>
        <w:rPr>
          <w:rStyle w:val="CharStyle12"/>
        </w:rPr>
        <w:t>власти и торгов,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2"/>
        </w:rPr>
        <w:t>рассмотрев жалобы ПАО «Вымпелком» (вх.№ 5829/25 от 15.07.2025), ПАО «Ростелеком» (вх. № 5831/25 от 15.07.2025), ООО «Инком» (вх. № 5830/25 от 15.07.2025) на действия Заказчика - Управления жилищно-коммунального хозяйства, гражданской обороны и чрезвычайных ситуаций администрации Томского района при проведении электронного аукциона «Реализация мероприятий по реконструкции муниципальных систем оповещения населения на территории Томского района Томской области» (извещение №0165200003325000255),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40"/>
        <w:jc w:val="both"/>
      </w:pPr>
      <w:r>
        <w:rPr>
          <w:rStyle w:val="CharStyle12"/>
        </w:rPr>
        <w:t>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7"/>
        </w:rPr>
        <w:t>IIIIIIIIIIIIIIIIIIIIIIII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r>
        <w:rPr>
          <w:rStyle w:val="CharStyle12"/>
          <w:lang w:val="en-US" w:eastAsia="en-US"/>
        </w:rPr>
        <w:t>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2"/>
        </w:rPr>
        <w:t>ПРЕДПИСЫВАЕТ: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/>
        <w:ind w:left="0" w:right="0" w:firstLine="740"/>
        <w:jc w:val="both"/>
      </w:pPr>
      <w:r>
        <w:rPr>
          <w:rStyle w:val="CharStyle12"/>
        </w:rPr>
        <w:t xml:space="preserve">Заказчику, Комиссии по осуществлению закупок, отменить протокол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15.07.2025 № </w:t>
      </w:r>
      <w:r>
        <w:rPr>
          <w:rStyle w:val="CharStyle12"/>
        </w:rPr>
        <w:t>ИЭА1.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40"/>
        <w:jc w:val="both"/>
      </w:pPr>
      <w:r>
        <w:rPr>
          <w:rStyle w:val="CharStyle12"/>
        </w:rPr>
        <w:t xml:space="preserve">Заказчику аннулировать определение поставщика (подрядчика, исполнителя) на право заключения контракта по закупке с номером Извещения </w:t>
      </w:r>
      <w:r>
        <w:rPr>
          <w:rStyle w:val="CharStyle12"/>
          <w:lang w:val="en-US" w:eastAsia="en-US"/>
        </w:rPr>
        <w:t xml:space="preserve">0165200003325000255, </w:t>
      </w:r>
      <w:r>
        <w:rPr>
          <w:rStyle w:val="CharStyle12"/>
        </w:rPr>
        <w:t>а также разместить в ЕИС информацию об аннулировании указанного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/>
        <w:ind w:left="0" w:right="0" w:firstLine="740"/>
        <w:jc w:val="both"/>
      </w:pPr>
      <w:r>
        <w:rPr>
          <w:rStyle w:val="CharStyle12"/>
        </w:rPr>
        <w:t xml:space="preserve">Оператору электронной площадки обеспечить возможность исполнения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настоящего предписания;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40"/>
        <w:jc w:val="both"/>
      </w:pPr>
      <w:r>
        <w:rPr>
          <w:rStyle w:val="CharStyle12"/>
        </w:rPr>
        <w:t xml:space="preserve">Заказчику, Оператору электронной площадки в срок до </w:t>
      </w:r>
      <w:r>
        <w:rPr>
          <w:rStyle w:val="CharStyle12"/>
          <w:lang w:val="en-US" w:eastAsia="en-US"/>
        </w:rPr>
        <w:t xml:space="preserve">05.08.2025 </w:t>
      </w:r>
      <w:r>
        <w:rPr>
          <w:rStyle w:val="CharStyle12"/>
        </w:rPr>
        <w:t xml:space="preserve">исполнить настоящее предписание и представить в Томское УФАС России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"mailto:to70@fas.gov.ru" </w:instrText>
      </w:r>
      <w:r>
        <w:fldChar w:fldCharType="separate"/>
      </w:r>
      <w:r>
        <w:rPr>
          <w:rStyle w:val="CharStyle12"/>
          <w:lang w:val="en-US" w:eastAsia="en-US"/>
        </w:rPr>
        <w:t>to70@fas.gov.ru</w:t>
      </w:r>
      <w:r>
        <w:fldChar w:fldCharType="end"/>
      </w:r>
      <w:r>
        <w:rPr>
          <w:rStyle w:val="CharStyle12"/>
          <w:lang w:val="en-US" w:eastAsia="en-US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740"/>
        <w:jc w:val="both"/>
        <w:rPr>
          <w:sz w:val="26"/>
          <w:szCs w:val="26"/>
        </w:rPr>
      </w:pPr>
      <w:r>
        <w:rPr>
          <w:rStyle w:val="CharStyle12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ч.7 ст.19.5 Кодекса Российской Федерации об административных правонарушениях.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>Председатель комиссии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right"/>
      </w:pPr>
      <w:r>
        <w:rPr>
          <w:rStyle w:val="CharStyle20"/>
        </w:rPr>
        <w:t>ИМС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20"/>
        </w:rPr>
        <w:t>Члены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0" w:right="0" w:firstLine="0"/>
        <w:jc w:val="right"/>
      </w:pPr>
      <w:r>
        <w:rPr>
          <w:rStyle w:val="CharStyle20"/>
        </w:rPr>
        <w:t>АВД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rPr>
          <w:rStyle w:val="CharStyle20"/>
        </w:rPr>
        <w:t>ДАМ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34" w:right="513" w:bottom="1222" w:left="108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10013315</wp:posOffset>
              </wp:positionV>
              <wp:extent cx="64643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2025-5468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200000000000003pt;margin-top:788.45000000000005pt;width:50.899999999999999pt;height:8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2025-5468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9854565</wp:posOffset>
              </wp:positionV>
              <wp:extent cx="648970" cy="1054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  <w:lang w:val="ru-RU" w:eastAsia="ru-RU"/>
                            </w:rPr>
                            <w:t>2025-5468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00000000000004pt;margin-top:775.95000000000005pt;width:51.100000000000001pt;height:8.3000000000000007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  <w:lang w:val="ru-RU" w:eastAsia="ru-RU"/>
                      </w:rPr>
                      <w:t>2025-5468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0">
    <w:name w:val="Body text (4)_"/>
    <w:basedOn w:val="DefaultParagraphFont"/>
    <w:link w:val="Style19"/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8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line="252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870"/>
      <w:jc w:val="right"/>
    </w:pPr>
    <w:rPr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docProps/core.xml>﻿<?xml version="1.0" encoding="UTF-8" standalone="yes"?>
<cp:coreProperties xmlns:cp="http://schemas.openxmlformats.org/package/2006/metadata/core-properties" xmlns:dc="http://purl.org/dc/elements/1.1/"><dc:title>blank.pdf - 2025-07-23T190001.376.odt</dc:title><dc:subject></dc:subject><dc:creator>&#x1c;0:0@5=:&gt; &#x14;5=8A &#x10;;5:A0=4@&gt;28G</dc:creator><cp:keywords></cp:keywords>
</cp:coreProperties>
</file>