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36" w:bottom="94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6.08.2025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ИБ/16288/2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Решение по жалобе</w:t>
        <w:br/>
        <w:t>052/06/105-2039/2025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5"/>
          <w:b/>
          <w:bCs/>
        </w:rPr>
        <w:t>ООО "Зеон"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426050, Удмуртская Республика, 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Ижевск, ул. 9 января, д. 257, офис 1 </w:t>
      </w:r>
      <w:r>
        <w:fldChar w:fldCharType="begin"/>
      </w:r>
      <w:r>
        <w:rPr/>
        <w:instrText> HYPERLINK "mailto:corp@zeon18.ru" </w:instrText>
      </w:r>
      <w:r>
        <w:fldChar w:fldCharType="separate"/>
      </w:r>
      <w:r>
        <w:rPr>
          <w:rStyle w:val="CharStyle13"/>
          <w:lang w:val="en-US" w:eastAsia="en-US"/>
        </w:rPr>
        <w:t>corp@zeon18.ru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"mailto:shubin.s@zeon18.ru" </w:instrText>
      </w:r>
      <w:r>
        <w:fldChar w:fldCharType="separate"/>
      </w:r>
      <w:r>
        <w:rPr>
          <w:rStyle w:val="CharStyle13"/>
          <w:lang w:val="en-US" w:eastAsia="en-US"/>
        </w:rPr>
        <w:t>shubin.s@zeon18.ru</w:t>
      </w:r>
      <w:r>
        <w:fldChar w:fldCharType="end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5"/>
          <w:b/>
          <w:bCs/>
        </w:rPr>
        <w:t>ЭТП «Фабрикант»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 xml:space="preserve">123112, город Москва, улица Тестовская, дом 10, этаж 25, помещение 1, комната 1 </w:t>
      </w:r>
      <w:r>
        <w:fldChar w:fldCharType="begin"/>
      </w:r>
      <w:r>
        <w:rPr/>
        <w:instrText> HYPERLINK "mailto:pfo@etpz.ru" </w:instrText>
      </w:r>
      <w:r>
        <w:fldChar w:fldCharType="separate"/>
      </w:r>
      <w:r>
        <w:rPr>
          <w:rStyle w:val="CharStyle13"/>
          <w:lang w:val="en-US" w:eastAsia="en-US"/>
        </w:rPr>
        <w:t>pfo@etpz.ru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3"/>
          <w:lang w:val="en-US" w:eastAsia="en-US"/>
        </w:rPr>
        <w:t>info@fabrikant.ru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fldChar w:fldCharType="begin"/>
      </w:r>
      <w:r>
        <w:rPr/>
        <w:instrText> HYPERLINK "mailto:auditors@fabrikant.ru" </w:instrText>
      </w:r>
      <w:r>
        <w:fldChar w:fldCharType="separate"/>
      </w:r>
      <w:r>
        <w:rPr>
          <w:rStyle w:val="CharStyle13"/>
          <w:lang w:val="en-US" w:eastAsia="en-US"/>
        </w:rPr>
        <w:t>auditors@fabrikant.ru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b/>
          <w:bCs/>
        </w:rPr>
        <w:t>ГОСУДАРСТВЕННОЕ БЮДЖЕТНОЕ УЧРЕЖДЕНИЕ ДОПОЛНИТЕЛЬНОГО ОБРАЗОВАНИЯ НИЖЕГОРОДСКОЙ ОБЛАСТИ "ЦЕНТР ПСИХОЛОГО</w:t>
        <w:softHyphen/>
        <w:t>ПЕДАГОГИЧЕСКОЙ, МЕДИЦИНСКОЙ И СОЦИАЛЬНОЙ ПОМОЩИ"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661" w:bottom="1395" w:left="1135" w:header="0" w:footer="3" w:gutter="0"/>
          <w:cols w:num="2" w:space="720" w:equalWidth="0">
            <w:col w:w="4325" w:space="941"/>
            <w:col w:w="4838"/>
          </w:cols>
          <w:noEndnote/>
          <w:rtlGutter w:val="0"/>
          <w:docGrid w:linePitch="360"/>
        </w:sectPr>
      </w:pPr>
      <w:r>
        <w:rPr>
          <w:rStyle w:val="CharStyle13"/>
        </w:rPr>
        <w:t xml:space="preserve">603041, Нижегородская область, г. Нижний Новгород, ул. Красных Партизан, д.8а литер б </w:t>
      </w:r>
      <w:r>
        <w:fldChar w:fldCharType="begin"/>
      </w:r>
      <w:r>
        <w:rPr/>
        <w:instrText> HYPERLINK "mailto:choice_life@mail.ru" </w:instrText>
      </w:r>
      <w:r>
        <w:fldChar w:fldCharType="separate"/>
      </w:r>
      <w:r>
        <w:rPr>
          <w:rStyle w:val="CharStyle13"/>
          <w:lang w:val="en-US" w:eastAsia="en-US"/>
        </w:rPr>
        <w:t>choice_life@mail.ru</w:t>
      </w:r>
      <w:r>
        <w:fldChar w:fldCharType="end"/>
      </w:r>
    </w:p>
    <w:p>
      <w:pPr>
        <w:widowControl w:val="0"/>
        <w:spacing w:line="144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7" w:right="0" w:bottom="13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b/>
          <w:bCs/>
        </w:rPr>
        <w:t>РЕШЕНИЕ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bookmarkStart w:id="10" w:name="bookmark10"/>
      <w:r>
        <w:rPr>
          <w:rStyle w:val="CharStyle15"/>
          <w:b/>
          <w:bCs/>
        </w:rPr>
        <w:t>№ 052/06/105-2039/2025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356360" cy="21971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636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01 августа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106.8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01 августа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22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02"/>
        <w:gridCol w:w="8242"/>
      </w:tblGrid>
      <w:tr>
        <w:trPr>
          <w:trHeight w:val="88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13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Баранова И.В.</w:t>
            </w:r>
          </w:p>
          <w:p>
            <w:pPr>
              <w:pStyle w:val="Style23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130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Войновой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rStyle w:val="CharStyle24"/>
              </w:rPr>
              <w:t>- председателя комиссии, заместителя руководителя Управления,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60" w:right="0" w:hanging="180"/>
              <w:jc w:val="left"/>
            </w:pPr>
            <w:r>
              <w:rPr>
                <w:rStyle w:val="CharStyle24"/>
              </w:rPr>
              <w:t>- члена комиссии, ведущего специалиста-эксперта отдела контроля государственных и муниципальных закупок,</w:t>
            </w:r>
          </w:p>
        </w:tc>
      </w:tr>
      <w:tr>
        <w:trPr>
          <w:trHeight w:val="57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4"/>
              </w:rPr>
              <w:t>- Смолиной В.В.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60" w:right="0" w:hanging="180"/>
              <w:jc w:val="left"/>
            </w:pPr>
            <w:r>
              <w:rPr>
                <w:rStyle w:val="CharStyle24"/>
              </w:rPr>
              <w:t>- члена комиссии, специалиста 1 разряда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3"/>
        </w:rPr>
        <w:t>при участии посредством видео-конференц-связи: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2" w:val="left"/>
        </w:tabs>
        <w:bidi w:val="0"/>
        <w:spacing w:before="0" w:after="0"/>
        <w:ind w:left="2520" w:right="0" w:hanging="2520"/>
        <w:jc w:val="both"/>
      </w:pPr>
      <w:r>
        <w:rPr>
          <w:rStyle w:val="CharStyle13"/>
        </w:rPr>
        <w:t>Пылаевой Е.В. представителя ГКУ НО "Центр размещения заказа Нижегородской области" (по доверенности №1 от 09.01.2025),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2" w:val="left"/>
        </w:tabs>
        <w:bidi w:val="0"/>
        <w:spacing w:before="0" w:after="320" w:line="240" w:lineRule="auto"/>
        <w:ind w:left="0" w:right="0" w:firstLine="0"/>
        <w:jc w:val="left"/>
      </w:pPr>
      <w:r>
        <w:rPr>
          <w:rStyle w:val="CharStyle13"/>
        </w:rPr>
        <w:t>Фурсовой М.В. представителя ООО «Зеон» (по доверенности №б/н от 25.06.2023),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rStyle w:val="CharStyle13"/>
        </w:rPr>
        <w:t>рассмотрев посредством видеоконферецсвязи жалобу общества с ограниченной ответственностью «Зеон» (далее также – общество, заявитель) о нарушении Государственного бюджетного учреждения дополнительного образования «Центр психолого-педагогической, медицинской и социальной помощи» (далее также – Заказчик) и Государственного казенного учреждения Нижегородской области «Центр размещения заказа Нижегородской области» (далее также – уполномоченный орган) при определении поставщика путем проведения электронного аукциона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298575" cy="41465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13"/>
        </w:rPr>
        <w:t xml:space="preserve">на право заключения контракта по объекту закупки: «Поставка интерактивных панелей для оснащения классов детей с РАС в рамках реализации Концепции комплексного сопровождения людей с расстройствами аутистического спектра и другими ментальными нарушениями в Нижегородской области», номер извещения </w:t>
      </w:r>
      <w:r>
        <w:rPr>
          <w:rStyle w:val="CharStyle13"/>
          <w:lang w:val="en-US" w:eastAsia="en-US"/>
        </w:rPr>
        <w:t>0832200006625000743,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80" w:line="276" w:lineRule="auto"/>
        <w:ind w:left="0" w:right="0" w:firstLine="0"/>
        <w:jc w:val="center"/>
      </w:pPr>
      <w:bookmarkStart w:id="12" w:name="bookmark12"/>
      <w:r>
        <w:rPr>
          <w:rStyle w:val="CharStyle15"/>
          <w:b/>
          <w:bCs/>
        </w:rPr>
        <w:t>установила:</w:t>
      </w:r>
      <w:bookmarkEnd w:id="1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закупки: «Поставка интерактивных панелей для оснащения классов детей с РАС в рамках реализации Концепции комплексного сопровождения людей с расстройствами аутистического спектра и другими ментальными нарушениями в Нижегородской области», номер извещения </w:t>
      </w:r>
      <w:r>
        <w:rPr>
          <w:rStyle w:val="CharStyle13"/>
          <w:lang w:val="en-US" w:eastAsia="en-US"/>
        </w:rPr>
        <w:t>0832200006625000743,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Представители заказчика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17.07.2025 </w:t>
      </w:r>
      <w:r>
        <w:rPr>
          <w:rStyle w:val="CharStyle13"/>
        </w:rPr>
        <w:t xml:space="preserve">в единой информационной системе и на сайте электронной площадки -«Фабрикант»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размещено извещение о проведении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– 8 280 000,00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По мнению заявителя, аукционная комиссия неправомерно отклонила заявку заявителя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49 </w:t>
      </w:r>
      <w:r>
        <w:rPr>
          <w:rStyle w:val="CharStyle13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члены комиссии по осуществлению закупок: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1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3"/>
          <w:lang w:val="en-US" w:eastAsia="en-US"/>
        </w:rPr>
        <w:t xml:space="preserve">1 - 8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1" w:val="left"/>
        </w:tabs>
        <w:bidi w:val="0"/>
        <w:spacing w:before="0" w:after="320"/>
        <w:ind w:left="0" w:right="0" w:firstLine="720"/>
        <w:jc w:val="both"/>
      </w:pPr>
      <w:r>
        <w:rPr>
          <w:rStyle w:val="CharStyle13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3"/>
          <w:lang w:val="en-US" w:eastAsia="en-US"/>
        </w:rPr>
        <w:t xml:space="preserve">1, 2, 4 - 7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3"/>
          <w:lang w:val="en-US" w:eastAsia="en-US"/>
        </w:rPr>
        <w:t xml:space="preserve">1.1, 2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(при наличии таких требований) 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23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3"/>
          <w:lang w:val="en-US" w:eastAsia="en-US"/>
        </w:rPr>
        <w:t>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2018 </w:t>
      </w:r>
      <w:r>
        <w:rPr>
          <w:rStyle w:val="CharStyle13"/>
        </w:rPr>
        <w:t xml:space="preserve">года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23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предусмотренных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45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23" w:val="left"/>
        </w:tabs>
        <w:bidi w:val="0"/>
        <w:spacing w:before="0" w:after="0"/>
        <w:ind w:left="0" w:right="0" w:firstLine="720"/>
        <w:jc w:val="both"/>
      </w:pPr>
      <w:r>
        <w:rPr>
          <w:rStyle w:val="CharStyle13"/>
        </w:rPr>
        <w:t>выявления недостоверной информации, содержащейся в заявке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28.07.2025 </w:t>
      </w:r>
      <w:r>
        <w:rPr>
          <w:rStyle w:val="CharStyle13"/>
        </w:rPr>
        <w:t xml:space="preserve">№ИЭА1, заявка заявителя жалобы отклонена ввиду недостоверности информации, содержащейся в заявке на участие в закупке согласно п.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44-ФЗ, а именно: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«Выявлена недостоверная информация, содержащаяся в заявке на участие в закупке. Участником закупки в качестве товарного знака указано: </w:t>
      </w:r>
      <w:r>
        <w:rPr>
          <w:rStyle w:val="CharStyle13"/>
          <w:lang w:val="en-US" w:eastAsia="en-US"/>
        </w:rPr>
        <w:t xml:space="preserve">«J». </w:t>
      </w:r>
      <w:r>
        <w:rPr>
          <w:rStyle w:val="CharStyle13"/>
        </w:rPr>
        <w:t xml:space="preserve">В нарушение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11 </w:t>
      </w:r>
      <w:r>
        <w:rPr>
          <w:rStyle w:val="CharStyle13"/>
        </w:rPr>
        <w:t xml:space="preserve">раздела </w:t>
      </w:r>
      <w:r>
        <w:rPr>
          <w:rStyle w:val="CharStyle13"/>
          <w:lang w:val="en-US" w:eastAsia="en-US"/>
        </w:rPr>
        <w:t xml:space="preserve">I </w:t>
      </w:r>
      <w:r>
        <w:rPr>
          <w:rStyle w:val="CharStyle13"/>
        </w:rPr>
        <w:t xml:space="preserve">извещения наименование товарного знака, указанное участником закупки в соответствии с общедоступными данными </w:t>
      </w:r>
      <w:r>
        <w:fldChar w:fldCharType="begin"/>
      </w:r>
      <w:r>
        <w:rPr/>
        <w:instrText> HYPERLINK "https://searchplatform.rospatent.gov.ru/trademarks" </w:instrText>
      </w:r>
      <w:r>
        <w:fldChar w:fldCharType="separate"/>
      </w:r>
      <w:r>
        <w:rPr>
          <w:rStyle w:val="CharStyle13"/>
          <w:lang w:val="en-US" w:eastAsia="en-US"/>
        </w:rPr>
        <w:t>https://searchplatform.rospatent.gov.ru/trademarks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</w:rPr>
        <w:t>не является зарегистрированным товарным знаком».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Комиссия Нижегородского УФАС России отмечает, что согласно статье </w:t>
      </w:r>
      <w:r>
        <w:rPr>
          <w:rStyle w:val="CharStyle13"/>
          <w:lang w:val="en-US" w:eastAsia="en-US"/>
        </w:rPr>
        <w:t xml:space="preserve">1483 </w:t>
      </w:r>
      <w:r>
        <w:rPr>
          <w:rStyle w:val="CharStyle13"/>
        </w:rPr>
        <w:t xml:space="preserve">Гражданского Кодекса Российской Федерации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ГК РФ) не допускается государственная регистрация в качестве товарных знаков обозначений, не обладающих различительной способностью.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соответствие с приказом ФГБУ ФИПС от </w:t>
      </w:r>
      <w:r>
        <w:rPr>
          <w:rStyle w:val="CharStyle13"/>
          <w:lang w:val="en-US" w:eastAsia="en-US"/>
        </w:rPr>
        <w:t xml:space="preserve">20.01.2020 № 12 </w:t>
      </w:r>
      <w:r>
        <w:rPr>
          <w:rStyle w:val="CharStyle13"/>
        </w:rPr>
        <w:t xml:space="preserve">«Об утверждении Руководства по осуществлению административных процедур и действий в рамках предоставления государственной услуги по государственной регистрации товарного знака, знака обслуживания, коллективного знака и выдаче свидетельств на товарный знак, знак обслуживания, коллективный знак, их дубликатов» обозначения, представляющие собой отдельные буквы, которые не имеют характерного графического исполнения (например, А, М, Д, Ф, </w:t>
      </w:r>
      <w:r>
        <w:rPr>
          <w:rStyle w:val="CharStyle13"/>
          <w:lang w:val="en-US" w:eastAsia="en-US"/>
        </w:rPr>
        <w:t xml:space="preserve">W, N, Z) </w:t>
      </w:r>
      <w:r>
        <w:rPr>
          <w:rStyle w:val="CharStyle13"/>
        </w:rPr>
        <w:t>могут быть отнесены к обозначениям, не обладающим различительной способностью. Такие обозначения не могут быть зарегистрированы в качестве товарных знаков.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Таким образом, товарный знак в виде отдельной буквы не может быть зарегистрирован в качестве такового в соответствии с действующим законодательством. Упомянутые обозначения входят в товарные знаки в качестве элементов, и охраняется общая композиция.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Следовательно, обозначение </w:t>
      </w:r>
      <w:r>
        <w:rPr>
          <w:rStyle w:val="CharStyle13"/>
          <w:lang w:val="en-US" w:eastAsia="en-US"/>
        </w:rPr>
        <w:t xml:space="preserve">«J» </w:t>
      </w:r>
      <w:r>
        <w:rPr>
          <w:rStyle w:val="CharStyle13"/>
        </w:rPr>
        <w:t>является неохраняемым элементом товарного знака, но не самим товарным знаком и идентифицировать данное буквенное обозначение аукционной комиссии на платформе Роспатент не представляется возможным.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Следовательно, в действиях аукционной комиссии отсутствуют нарушения.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>На основании изложенного, жалоба заявителя признается Комиссией Нижегородского УФАС России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3"/>
        </w:rPr>
        <w:t xml:space="preserve">С учетом изложенного,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80" w:line="276" w:lineRule="auto"/>
        <w:ind w:left="0" w:right="0" w:firstLine="0"/>
        <w:jc w:val="center"/>
      </w:pPr>
      <w:bookmarkStart w:id="14" w:name="bookmark14"/>
      <w:r>
        <w:rPr>
          <w:rStyle w:val="CharStyle15"/>
          <w:b/>
          <w:bCs/>
        </w:rPr>
        <w:t>решила:</w:t>
      </w:r>
      <w:bookmarkEnd w:id="1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rStyle w:val="CharStyle13"/>
        </w:rPr>
        <w:t>Признать жалобу общества с ограниченной ответственностью «Зеон» о нарушении Государственного бюджетного учреждения дополнительного образования «Центр психолого-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13"/>
        </w:rPr>
        <w:t xml:space="preserve">педагогической, медицинской и социальной помощи» и Государственного казенного учреждения Нижегородской области «Центр размещения заказа Нижегородской области» при определении поставщика путем проведения электронного аукциона на право заключения контракта по объекту закупки: «Поставка интерактивных панелей для оснащения классов детей с РАС в рамках реализации Концепции комплексного сопровождения людей с расстройствами аутистического спектра и другими ментальными нарушениями в Нижегородской области», номер извещения </w:t>
      </w:r>
      <w:r>
        <w:rPr>
          <w:rStyle w:val="CharStyle13"/>
          <w:lang w:val="en-US" w:eastAsia="en-US"/>
        </w:rPr>
        <w:t xml:space="preserve">0832200006625000743, </w:t>
      </w:r>
      <w:r>
        <w:rPr>
          <w:rStyle w:val="CharStyle13"/>
        </w:rPr>
        <w:t>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7" w:right="535" w:bottom="1351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192405" distL="0" distR="0" simplePos="0" relativeHeight="125829381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317500</wp:posOffset>
                </wp:positionV>
                <wp:extent cx="1825625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pt;margin-top:25.pt;width:143.75pt;height:19.900000000000002pt;z-index:-125829372;mso-wrap-distance-left:0;mso-wrap-distance-top:25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8"/>
                        </w:rPr>
                        <w:t>Председатель комиссии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7830" distB="635" distL="0" distR="1816735" simplePos="0" relativeHeight="125829383" behindDoc="0" locked="0" layoutInCell="1" allowOverlap="1">
            <wp:simplePos x="0" y="0"/>
            <wp:positionH relativeFrom="page">
              <wp:posOffset>3220720</wp:posOffset>
            </wp:positionH>
            <wp:positionV relativeFrom="paragraph">
              <wp:posOffset>417830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3610610</wp:posOffset>
                </wp:positionH>
                <wp:positionV relativeFrom="paragraph">
                  <wp:posOffset>478790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4.30000000000001pt;margin-top:37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7500" distB="192405" distL="0" distR="0" simplePos="0" relativeHeight="125829384" behindDoc="0" locked="0" layoutInCell="1" allowOverlap="1">
                <wp:simplePos x="0" y="0"/>
                <wp:positionH relativeFrom="page">
                  <wp:posOffset>6186170</wp:posOffset>
                </wp:positionH>
                <wp:positionV relativeFrom="paragraph">
                  <wp:posOffset>317500</wp:posOffset>
                </wp:positionV>
                <wp:extent cx="102743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rStyle w:val="CharStyle18"/>
                              </w:rPr>
                              <w:t>И.В. Баранов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7.10000000000002pt;margin-top:25.pt;width:80.900000000000006pt;height:19.900000000000002pt;z-index:-125829369;mso-wrap-distance-left:0;mso-wrap-distance-top:25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rStyle w:val="CharStyle18"/>
                        </w:rPr>
                        <w:t>И.В. Баранов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</w:t>
      </w:r>
      <w:r>
        <w:rPr>
          <w:rStyle w:val="CharStyle28"/>
          <w:color w:val="565656"/>
        </w:rPr>
        <w:t xml:space="preserve">выдан: </w:t>
      </w:r>
      <w:r>
        <w:rPr>
          <w:rStyle w:val="CharStyle28"/>
          <w:color w:val="000000"/>
        </w:rPr>
        <w:t>Баранов Илья Валерьевич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00823DDF3459882163B2B99BFD4E606E6E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Действителен с 11.07.2024 </w:t>
      </w:r>
      <w:r>
        <w:rPr>
          <w:rStyle w:val="CharStyle28"/>
          <w:color w:val="565656"/>
        </w:rPr>
        <w:t>по 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72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1770" distL="0" distR="0" simplePos="0" relativeHeight="125829386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88900</wp:posOffset>
                </wp:positionV>
                <wp:extent cx="1344295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8"/>
                              </w:rPr>
                              <w:t>Члены комиссии: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800000000000004pt;margin-top:7.pt;width:105.85000000000001pt;height:19.699999999999999pt;z-index:-125829367;mso-wrap-distance-left:0;mso-wrap-distance-top: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8"/>
                        </w:rPr>
                        <w:t>Члены комиссии: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6690" distB="0" distL="0" distR="1816735" simplePos="0" relativeHeight="125829388" behindDoc="0" locked="0" layoutInCell="1" allowOverlap="1">
            <wp:simplePos x="0" y="0"/>
            <wp:positionH relativeFrom="page">
              <wp:posOffset>3221355</wp:posOffset>
            </wp:positionH>
            <wp:positionV relativeFrom="paragraph">
              <wp:posOffset>186690</wp:posOffset>
            </wp:positionV>
            <wp:extent cx="298450" cy="34734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3611245</wp:posOffset>
                </wp:positionH>
                <wp:positionV relativeFrom="paragraph">
                  <wp:posOffset>247650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4.35000000000002pt;margin-top:19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1770" distL="0" distR="0" simplePos="0" relativeHeight="125829389" behindDoc="0" locked="0" layoutInCell="1" allowOverlap="1">
                <wp:simplePos x="0" y="0"/>
                <wp:positionH relativeFrom="page">
                  <wp:posOffset>6171565</wp:posOffset>
                </wp:positionH>
                <wp:positionV relativeFrom="paragraph">
                  <wp:posOffset>88900</wp:posOffset>
                </wp:positionV>
                <wp:extent cx="104521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8" w:name="bookmark18"/>
                            <w:r>
                              <w:rPr>
                                <w:rStyle w:val="CharStyle18"/>
                              </w:rPr>
                              <w:t>М.К.Войнова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5.94999999999999pt;margin-top:7.pt;width:82.299999999999997pt;height:19.699999999999999pt;z-index:-125829364;mso-wrap-distance-left:0;mso-wrap-distance-top:7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8" w:name="bookmark18"/>
                      <w:r>
                        <w:rPr>
                          <w:rStyle w:val="CharStyle18"/>
                        </w:rPr>
                        <w:t>М.К.Войнова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Войнова Мария Константиновна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00F91F1</w:t>
      </w:r>
      <w:r>
        <w:rPr>
          <w:rStyle w:val="CharStyle28"/>
        </w:rPr>
        <w:t>С83ЕВС291</w:t>
      </w:r>
      <w:r>
        <w:rPr>
          <w:rStyle w:val="CharStyle28"/>
          <w:lang w:val="en-US" w:eastAsia="en-US"/>
        </w:rPr>
        <w:t>BD8EBF105EB4BA753</w:t>
      </w:r>
      <w:r>
        <w:rPr>
          <w:rStyle w:val="CharStyle28"/>
          <w:lang w:val="en-US" w:eastAsia="en-US"/>
        </w:rPr>
        <w:t>Z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8"/>
        </w:rPr>
        <w:t xml:space="preserve">Действителен с 17.06.2025 </w:t>
      </w:r>
      <w:r>
        <w:rPr>
          <w:rStyle w:val="CharStyle28"/>
          <w:color w:val="565656"/>
        </w:rPr>
        <w:t xml:space="preserve">по </w:t>
      </w:r>
      <w:r>
        <w:rPr>
          <w:rStyle w:val="CharStyle28"/>
        </w:rPr>
        <w:t>10.09.2026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91" behindDoc="0" locked="0" layoutInCell="1" allowOverlap="1">
            <wp:simplePos x="0" y="0"/>
            <wp:positionH relativeFrom="page">
              <wp:posOffset>3220720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3608070</wp:posOffset>
                </wp:positionH>
                <wp:positionV relativeFrom="paragraph">
                  <wp:posOffset>149860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4.10000000000002pt;margin-top:11.80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0" w:name="bookmark20"/>
      <w:r>
        <w:rPr>
          <w:rStyle w:val="CharStyle18"/>
        </w:rPr>
        <w:t>В.В. Смолина</w:t>
      </w:r>
      <w:bookmarkEnd w:id="20"/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Смолина Виктория Викторовна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6A6D38099227BA9548AD878BAD370CD0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540" w:line="240" w:lineRule="auto"/>
        <w:ind w:right="0" w:firstLine="0"/>
        <w:jc w:val="left"/>
      </w:pPr>
      <w:r>
        <w:rPr>
          <w:rStyle w:val="CharStyle28"/>
        </w:rPr>
        <w:t xml:space="preserve">Действителен с 07.05.2025 </w:t>
      </w:r>
      <w:r>
        <w:rPr>
          <w:rStyle w:val="CharStyle28"/>
          <w:color w:val="565656"/>
        </w:rPr>
        <w:t xml:space="preserve">по </w:t>
      </w:r>
      <w:r>
        <w:rPr>
          <w:rStyle w:val="CharStyle28"/>
        </w:rPr>
        <w:t>31.07.2026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Исп.Войнова М.К.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779780</wp:posOffset>
              </wp:positionH>
              <wp:positionV relativeFrom="page">
                <wp:posOffset>10165715</wp:posOffset>
              </wp:positionV>
              <wp:extent cx="7378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2025-18682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399999999999999pt;margin-top:800.45000000000005pt;width:58.100000000000001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2025-18682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10031730</wp:posOffset>
              </wp:positionV>
              <wp:extent cx="73787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2025-18682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9.950000000000003pt;margin-top:789.89999999999998pt;width:58.100000000000001pt;height:9.8499999999999996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2025-18682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728980</wp:posOffset>
              </wp:positionV>
              <wp:extent cx="7620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57.399999999999999pt;width:6.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Heading #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Heading #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Tabl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4">
    <w:name w:val="Other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Body text (4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Heading #3"/>
    <w:basedOn w:val="Normal"/>
    <w:link w:val="CharStyle15"/>
    <w:pPr>
      <w:widowControl w:val="0"/>
      <w:shd w:val="clear" w:color="auto" w:fill="auto"/>
      <w:spacing w:after="350" w:line="257" w:lineRule="auto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Heading #2"/>
    <w:basedOn w:val="Normal"/>
    <w:link w:val="CharStyle18"/>
    <w:pPr>
      <w:widowControl w:val="0"/>
      <w:shd w:val="clear" w:color="auto" w:fill="auto"/>
      <w:jc w:val="right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Table caption"/>
    <w:basedOn w:val="Normal"/>
    <w:link w:val="CharStyle22"/>
    <w:pPr>
      <w:widowControl w:val="0"/>
      <w:shd w:val="clear" w:color="auto" w:fill="auto"/>
      <w:spacing w:line="276" w:lineRule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3">
    <w:name w:val="Other"/>
    <w:basedOn w:val="Normal"/>
    <w:link w:val="CharStyle24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00"/>
      <w:ind w:left="46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9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