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793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2193" w:val="left"/>
        </w:tabs>
        <w:bidi w:val="0"/>
        <w:spacing w:before="0" w:after="0" w:line="240" w:lineRule="auto"/>
        <w:ind w:left="0" w:right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788035</wp:posOffset>
                </wp:positionH>
                <wp:positionV relativeFrom="paragraph">
                  <wp:posOffset>50800</wp:posOffset>
                </wp:positionV>
                <wp:extent cx="2624455" cy="184086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4455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Иркутской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Российская, 17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664025, г.Иркутск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тел. (3952) 24-32-31, факс (3952) 24-32-26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100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to38@fas.gov.ru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9.08.2025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№ 038/5019/25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2.050000000000004pt;margin-top:4.pt;width:206.65000000000001pt;height:144.95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Иркутской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Российская, 17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664025, г.Иркутск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80"/>
                        <w:jc w:val="left"/>
                      </w:pPr>
                      <w:r>
                        <w:rPr>
                          <w:rStyle w:val="CharStyle6"/>
                        </w:rPr>
                        <w:t>тел. (3952) 24-32-31, факс (3952) 24-32-26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1000"/>
                        <w:jc w:val="left"/>
                      </w:pP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to38@fas.gov.ru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9.08.2025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№ 038/5019/25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  <w:b/>
          <w:bCs/>
          <w:u w:val="single"/>
        </w:rPr>
        <w:t>Заказчик:</w:t>
        <w:tab/>
      </w:r>
      <w:r>
        <w:rPr>
          <w:rStyle w:val="CharStyle16"/>
          <w:i/>
          <w:iCs/>
          <w:u w:val="single"/>
        </w:rPr>
        <w:t xml:space="preserve">О </w:t>
      </w:r>
      <w:r>
        <w:rPr>
          <w:rStyle w:val="CharStyle16"/>
          <w:b/>
          <w:bCs/>
          <w:i/>
          <w:iCs/>
          <w:u w:val="single"/>
        </w:rPr>
        <w:t>ГБУЗ «Иркутская городская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6"/>
          <w:b/>
          <w:bCs/>
          <w:i/>
          <w:iCs/>
          <w:u w:val="single"/>
        </w:rPr>
        <w:t xml:space="preserve">клиническая больница </w:t>
      </w:r>
      <w:r>
        <w:rPr>
          <w:rStyle w:val="CharStyle16"/>
          <w:b/>
          <w:bCs/>
          <w:i/>
          <w:iCs/>
          <w:u w:val="single"/>
          <w:lang w:val="en-US" w:eastAsia="en-US"/>
        </w:rPr>
        <w:t>№ 1»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6"/>
          <w:lang w:val="en-US" w:eastAsia="en-US"/>
        </w:rPr>
        <w:t xml:space="preserve">664050, </w:t>
      </w:r>
      <w:r>
        <w:rPr>
          <w:rStyle w:val="CharStyle16"/>
        </w:rPr>
        <w:t xml:space="preserve">г. Иркутск, ул. Байкальская, д. </w:t>
      </w:r>
      <w:r>
        <w:rPr>
          <w:rStyle w:val="CharStyle16"/>
          <w:lang w:val="en-US" w:eastAsia="en-US"/>
        </w:rPr>
        <w:t>118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1554" w:val="left"/>
          <w:tab w:pos="3249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16"/>
          <w:rFonts w:ascii="MS Gothic" w:eastAsia="MS Gothic" w:hAnsi="MS Gothic" w:cs="MS Gothic"/>
          <w:u w:val="single"/>
          <w:vertAlign w:val="superscript"/>
        </w:rPr>
        <w:t>н</w:t>
      </w:r>
      <w:r>
        <w:rPr>
          <w:rStyle w:val="CharStyle16"/>
          <w:rFonts w:ascii="MS Gothic" w:eastAsia="MS Gothic" w:hAnsi="MS Gothic" w:cs="MS Gothic"/>
          <w:u w:val="single"/>
        </w:rPr>
        <w:tab/>
      </w:r>
      <w:r>
        <w:rPr>
          <w:rStyle w:val="CharStyle16"/>
          <w:i/>
          <w:iCs/>
          <w:u w:val="single"/>
          <w:lang w:val="en-US" w:eastAsia="en-US"/>
        </w:rPr>
        <w:t xml:space="preserve">nskb </w:t>
      </w:r>
      <w:r>
        <w:rPr>
          <w:rStyle w:val="CharStyle16"/>
          <w:i/>
          <w:iCs/>
          <w:u w:val="single"/>
        </w:rPr>
        <w:t xml:space="preserve">1 </w:t>
      </w:r>
      <w:r>
        <w:rPr>
          <w:rStyle w:val="CharStyle16"/>
          <w:i/>
          <w:iCs/>
          <w:u w:val="single"/>
          <w:lang w:val="en-US" w:eastAsia="en-US"/>
        </w:rPr>
        <w:t>@.</w:t>
      </w:r>
      <w:r>
        <w:rPr>
          <w:rStyle w:val="CharStyle16"/>
          <w:i/>
          <w:iCs/>
          <w:u w:val="single"/>
          <w:lang w:val="en-US" w:eastAsia="en-US"/>
        </w:rPr>
        <w:t>bk.ru</w:t>
      </w:r>
      <w:r>
        <w:rPr>
          <w:rStyle w:val="CharStyle16"/>
        </w:rPr>
        <w:t>;</w:t>
        <w:tab/>
      </w:r>
      <w:r>
        <w:rPr>
          <w:rStyle w:val="CharStyle16"/>
          <w:i/>
          <w:iCs/>
          <w:u w:val="single"/>
          <w:lang w:val="en-US" w:eastAsia="en-US"/>
        </w:rPr>
        <w:t>kkkuprsssasha @yandex</w:t>
      </w:r>
      <w:r>
        <w:rPr>
          <w:rStyle w:val="CharStyle16"/>
          <w:i/>
          <w:iCs/>
          <w:u w:val="single"/>
        </w:rPr>
        <w:t xml:space="preserve">. </w:t>
      </w:r>
      <w:r>
        <w:rPr>
          <w:rStyle w:val="CharStyle16"/>
          <w:i/>
          <w:iCs/>
          <w:u w:val="single"/>
          <w:lang w:val="en-US" w:eastAsia="en-US"/>
        </w:rPr>
        <w:t>ru</w:t>
      </w:r>
      <w:r>
        <w:rPr>
          <w:rStyle w:val="CharStyle16"/>
          <w:color w:val="334059"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fldChar w:fldCharType="begin"/>
      </w:r>
      <w:r>
        <w:rPr/>
        <w:instrText> HYPERLINK "mailto:em.igkb1@yandex.ru" </w:instrText>
      </w:r>
      <w:r>
        <w:fldChar w:fldCharType="separate"/>
      </w:r>
      <w:r>
        <w:rPr>
          <w:rStyle w:val="CharStyle16"/>
          <w:i/>
          <w:iCs/>
          <w:lang w:val="en-US" w:eastAsia="en-US"/>
        </w:rPr>
        <w:t>em.igkb1@yandex.ru</w:t>
      </w:r>
      <w:r>
        <w:fldChar w:fldCharType="end"/>
      </w:r>
      <w:r>
        <w:rPr>
          <w:rStyle w:val="CharStyle16"/>
          <w:i/>
          <w:iCs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6"/>
          <w:b/>
          <w:bCs/>
          <w:u w:val="single"/>
        </w:rPr>
        <w:t xml:space="preserve">Заявитель: </w:t>
      </w:r>
      <w:r>
        <w:rPr>
          <w:rStyle w:val="CharStyle16"/>
          <w:i/>
          <w:iCs/>
          <w:u w:val="single"/>
        </w:rPr>
        <w:t>ООО «Алтайпроукт»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6"/>
          <w:i/>
          <w:iCs/>
          <w:lang w:val="en-US" w:eastAsia="en-US"/>
        </w:rPr>
        <w:t xml:space="preserve">659077, </w:t>
      </w:r>
      <w:r>
        <w:rPr>
          <w:rStyle w:val="CharStyle16"/>
          <w:i/>
          <w:iCs/>
        </w:rPr>
        <w:t>Алтайский край, м.р-н Топчихинский,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6"/>
          <w:i/>
          <w:iCs/>
        </w:rPr>
        <w:t>Победимский сельсовет, п. Победим,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6"/>
          <w:i/>
          <w:iCs/>
        </w:rPr>
        <w:t xml:space="preserve">Привокзальная, д. </w:t>
      </w:r>
      <w:r>
        <w:rPr>
          <w:rStyle w:val="CharStyle16"/>
          <w:i/>
          <w:iCs/>
          <w:lang w:val="en-US" w:eastAsia="en-US"/>
        </w:rPr>
        <w:t xml:space="preserve">10, </w:t>
      </w:r>
      <w:r>
        <w:rPr>
          <w:rStyle w:val="CharStyle16"/>
          <w:i/>
          <w:iCs/>
        </w:rPr>
        <w:t xml:space="preserve">кв. </w:t>
      </w:r>
      <w:r>
        <w:rPr>
          <w:rStyle w:val="CharStyle16"/>
          <w:i/>
          <w:iCs/>
          <w:lang w:val="en-US" w:eastAsia="en-US"/>
        </w:rPr>
        <w:t>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0" w:right="0"/>
        <w:jc w:val="both"/>
      </w:pPr>
      <w:r>
        <w:rPr>
          <w:rStyle w:val="CharStyle16"/>
          <w:rFonts w:ascii="MS Gothic" w:eastAsia="MS Gothic" w:hAnsi="MS Gothic" w:cs="MS Gothic"/>
          <w:u w:val="single"/>
        </w:rPr>
        <w:t>и</w:t>
      </w:r>
      <w:r>
        <w:rPr>
          <w:rStyle w:val="CharStyle16"/>
          <w:rFonts w:ascii="MS Gothic" w:eastAsia="MS Gothic" w:hAnsi="MS Gothic" w:cs="MS Gothic"/>
        </w:rPr>
        <w:t xml:space="preserve"> </w:t>
      </w:r>
      <w:r>
        <w:fldChar w:fldCharType="begin"/>
      </w:r>
      <w:r>
        <w:rPr/>
        <w:instrText> HYPERLINK "mailto:aprod24@mail.ru" </w:instrText>
      </w:r>
      <w:r>
        <w:fldChar w:fldCharType="separate"/>
      </w:r>
      <w:r>
        <w:rPr>
          <w:rStyle w:val="CharStyle16"/>
          <w:sz w:val="24"/>
          <w:szCs w:val="24"/>
          <w:lang w:val="en-US" w:eastAsia="en-US"/>
        </w:rPr>
        <w:t>aprod24@mail.ru</w:t>
      </w:r>
      <w:r>
        <w:fldChar w:fldCharType="end"/>
      </w:r>
      <w:r>
        <w:rPr>
          <w:rStyle w:val="CharStyle16"/>
          <w:lang w:val="en-US" w:eastAsia="en-US"/>
        </w:rPr>
        <w:t>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6"/>
          <w:i/>
          <w:iCs/>
          <w:sz w:val="24"/>
          <w:szCs w:val="24"/>
        </w:rPr>
        <w:t>Резолютивная часть предписания объявлена 28.08.2025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</w:t>
        <w:softHyphen/>
        <w:t>дур, включенных в исчерпывающие перечни процедур в сферах строительства (да</w:t>
        <w:softHyphen/>
        <w:t>лее –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Председатель Комиссии: Ларин И.И. – заместитель руководителя – начальник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Члены Комиссии: Караульская О.В. – ведущий специалист-эксперт отдела контроля закупок Иркутского УФАС России; Бардаханов В.А. – ведущий специа</w:t>
        <w:softHyphen/>
        <w:t>лист-эксперт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При участии представителя ООО " Алтайпроукт " (далее – Заявитель) – Диано</w:t>
        <w:softHyphen/>
        <w:t>ва В.В. (доверенность от 16.07.2025), представителя ОГБУЗ «Иркутская городская клиническая больница № 1» (далее – заказчик) - Федосеевой И.С. (доверенность от 10.01.2025)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0"/>
        </w:rPr>
        <w:t>рассмотрев жалобу Заявителя на действия комиссии по осуществлению заку</w:t>
        <w:softHyphen/>
        <w:t>пок, связанные с проведением электронного аукциона для закупки № 1034200002925000358 «Поставка специализированных продуктов питания», в по</w:t>
        <w:softHyphen/>
        <w:t>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</w:t>
        <w:softHyphen/>
        <w:t>ственных и муниципальных нужд» (далее по тексту – Федеральный закон № 44-ФЗ), и в результате проведения внеплановой проверки в соответствии со статьей 99 Феде</w:t>
        <w:softHyphen/>
        <w:t>рального закона № 44-ФЗ,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>ПРЕДПИСЫВАЕТ:</w:t>
      </w:r>
    </w:p>
    <w:p>
      <w:pPr>
        <w:widowControl w:val="0"/>
        <w:spacing w:after="597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298575" cy="35369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Отменить протоколы работы комиссии;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Внести изменения в извещение о проведении электронного аукциона для закупки </w:t>
      </w:r>
      <w:r>
        <w:rPr>
          <w:rStyle w:val="CharStyle10"/>
          <w:lang w:val="en-US" w:eastAsia="en-US"/>
        </w:rPr>
        <w:t xml:space="preserve">№ 1034200002925000358 </w:t>
      </w:r>
      <w:r>
        <w:rPr>
          <w:rStyle w:val="CharStyle10"/>
        </w:rPr>
        <w:t>«Поставка специализированных продуктов пита</w:t>
        <w:softHyphen/>
        <w:t xml:space="preserve">ния» с учетом решения Комиссии Иркутского УФАС от </w:t>
      </w:r>
      <w:r>
        <w:rPr>
          <w:rStyle w:val="CharStyle10"/>
          <w:lang w:val="en-US" w:eastAsia="en-US"/>
        </w:rPr>
        <w:t xml:space="preserve">№ 038/5005/25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28 </w:t>
      </w:r>
      <w:r>
        <w:rPr>
          <w:rStyle w:val="CharStyle10"/>
        </w:rPr>
        <w:t xml:space="preserve">августа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>года по настоящей жалобе и требований законодательства Российской Федера</w:t>
        <w:softHyphen/>
        <w:t>ции о закупках;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Продлить срок подачи заявок на участие в электронном аукционе;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Назначить новую дату и время окончания срока подачи заявок на участие в закупки, дату проведения процедуры подачи предложений о цене контракта, дату подведения итогов определения поставщика;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Разместить соответствующую информацию на Официальном сайте Единой информационной системы в сфере закупок.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Оператору электронной площадки </w:t>
      </w:r>
      <w:r>
        <w:rPr>
          <w:rStyle w:val="CharStyle10"/>
          <w:color w:val="334059"/>
        </w:rPr>
        <w:t xml:space="preserve">РТС-тендер </w:t>
      </w:r>
      <w:r>
        <w:rPr>
          <w:rStyle w:val="CharStyle10"/>
        </w:rPr>
        <w:t>обеспечить возможность ис</w:t>
        <w:softHyphen/>
        <w:t xml:space="preserve">полнения заказчиком, комиссии по осуществлению закупок пунктов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выданного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площадки, заказчику, комиссии по осуществлению закупок осуществить дальнейшее проведение процедуры определения поставщика (поставщика, подрядчика) в соответствии с требованиями 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b/>
          <w:bCs/>
          <w:u w:val="single"/>
        </w:rPr>
        <w:t xml:space="preserve">В срок до </w:t>
      </w:r>
      <w:r>
        <w:rPr>
          <w:rStyle w:val="CharStyle10"/>
          <w:b/>
          <w:bCs/>
          <w:u w:val="single"/>
          <w:lang w:val="en-US" w:eastAsia="en-US"/>
        </w:rPr>
        <w:t xml:space="preserve">18.09.2025 </w:t>
      </w:r>
      <w:r>
        <w:rPr>
          <w:rStyle w:val="CharStyle10"/>
          <w:b/>
          <w:bCs/>
          <w:u w:val="single"/>
        </w:rPr>
        <w:t xml:space="preserve">г </w:t>
      </w:r>
      <w:r>
        <w:rPr>
          <w:rStyle w:val="CharStyle10"/>
          <w:u w:val="single"/>
          <w:lang w:val="en-US" w:eastAsia="en-US"/>
        </w:rPr>
        <w:t>.</w:t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>представить в Иркутское УФАС России документы, подтверждающие исполнение данного предписания в письменном виде.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91" w:right="535" w:bottom="179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37160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060450" cy="45402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149999999999999pt;margin-top:10.pt;width:83.5pt;height:35.75pt;z-index:-125829373;mso-wrap-distance-left:0;mso-wrap-distance-top:10.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2" behindDoc="0" locked="0" layoutInCell="1" allowOverlap="1">
            <wp:simplePos x="0" y="0"/>
            <wp:positionH relativeFrom="page">
              <wp:posOffset>2469515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2963545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3.34999999999999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0.20000000000002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1470" distB="136525" distL="0" distR="0" simplePos="0" relativeHeight="125829383" behindDoc="0" locked="0" layoutInCell="1" allowOverlap="1">
                <wp:simplePos x="0" y="0"/>
                <wp:positionH relativeFrom="page">
                  <wp:posOffset>6285865</wp:posOffset>
                </wp:positionH>
                <wp:positionV relativeFrom="paragraph">
                  <wp:posOffset>331470</wp:posOffset>
                </wp:positionV>
                <wp:extent cx="89916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4.94999999999999pt;margin-top:26.100000000000001pt;width:70.799999999999997pt;height:19.699999999999999pt;z-index:-125829370;mso-wrap-distance-left:0;mso-wrap-distance-top:26.100000000000001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Ларин Иван Игоревич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009F5F3E0AE6487170712C533F677D64DF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Действителен с 27.06.2025 </w:t>
      </w:r>
      <w:r>
        <w:rPr>
          <w:rStyle w:val="CharStyle31"/>
          <w:color w:val="5D5D5D"/>
        </w:rPr>
        <w:t xml:space="preserve">по </w:t>
      </w:r>
      <w:r>
        <w:rPr>
          <w:rStyle w:val="CharStyle31"/>
        </w:rPr>
        <w:t>20.09.2026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6" w:right="536" w:bottom="179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1630" distL="0" distR="0" simplePos="0" relativeHeight="125829385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88900</wp:posOffset>
                </wp:positionV>
                <wp:extent cx="129222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99999999999999pt;margin-top:7.pt;width:101.75pt;height:19.900000000000002pt;z-index:-125829368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7" behindDoc="0" locked="0" layoutInCell="1" allowOverlap="1">
            <wp:simplePos x="0" y="0"/>
            <wp:positionH relativeFrom="page">
              <wp:posOffset>2503170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2963545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3.34999999999999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0.20000000000002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1630" distL="0" distR="0" simplePos="0" relativeHeight="125829388" behindDoc="0" locked="0" layoutInCell="1" allowOverlap="1">
                <wp:simplePos x="0" y="0"/>
                <wp:positionH relativeFrom="page">
                  <wp:posOffset>5892800</wp:posOffset>
                </wp:positionH>
                <wp:positionV relativeFrom="paragraph">
                  <wp:posOffset>88900</wp:posOffset>
                </wp:positionV>
                <wp:extent cx="129222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О.В.Караульская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4.pt;margin-top:7.pt;width:101.75pt;height:19.900000000000002pt;z-index:-125829365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О.В.Караульская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Караульская Олеся Владимировна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3897E21644B61C8D064A868B033D88F1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1"/>
        </w:rPr>
        <w:t xml:space="preserve">Действителен с 04.12.2024 </w:t>
      </w:r>
      <w:r>
        <w:rPr>
          <w:rStyle w:val="CharStyle31"/>
          <w:color w:val="5D5D5D"/>
        </w:rPr>
        <w:t xml:space="preserve">по </w:t>
      </w:r>
      <w:r>
        <w:rPr>
          <w:rStyle w:val="CharStyle31"/>
        </w:rPr>
        <w:t>27.02.2026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2503170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2963545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33.34999999999999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30.20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В.А.Бардаханов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Бардаханов Виктор Андреевич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92929"/>
        </w:rPr>
        <w:t xml:space="preserve">№ </w:t>
      </w:r>
      <w:r>
        <w:rPr>
          <w:rStyle w:val="CharStyle31"/>
          <w:lang w:val="en-US" w:eastAsia="en-US"/>
        </w:rPr>
        <w:t>00EB69B33F25A948FC2FE1E0B250FAEC9</w:t>
      </w:r>
      <w:r>
        <w:rPr>
          <w:rStyle w:val="CharStyle31"/>
          <w:lang w:val="en-US" w:eastAsia="en-US"/>
        </w:rPr>
        <w:t>B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rStyle w:val="CharStyle31"/>
        </w:rPr>
        <w:t xml:space="preserve">Действителен с 22.08.2025 </w:t>
      </w:r>
      <w:r>
        <w:rPr>
          <w:rStyle w:val="CharStyle31"/>
          <w:color w:val="5D5D5D"/>
        </w:rPr>
        <w:t>по 1</w:t>
      </w:r>
      <w:r>
        <w:rPr>
          <w:rStyle w:val="CharStyle31"/>
        </w:rPr>
        <w:t>5.1</w:t>
      </w:r>
      <w:r>
        <w:rPr>
          <w:rStyle w:val="CharStyle31"/>
          <w:color w:val="292929"/>
        </w:rPr>
        <w:t>1</w:t>
      </w:r>
      <w:r>
        <w:rPr>
          <w:rStyle w:val="CharStyle31"/>
        </w:rPr>
        <w:t>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Исп.Караульская О.В.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6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36" w:bottom="142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784225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2025-10287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75pt;margin-top:788.7000000000000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2025-10287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10125710</wp:posOffset>
              </wp:positionV>
              <wp:extent cx="713105" cy="94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2025-10287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3.700000000000003pt;margin-top:797.30000000000007pt;width:56.149999999999999pt;height:7.45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2025-10287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2)_"/>
    <w:basedOn w:val="DefaultParagraphFont"/>
    <w:link w:val="Style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31">
    <w:name w:val="Body text (3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  <w:ind w:firstLine="9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30">
    <w:name w:val="Body text (3)"/>
    <w:basedOn w:val="Normal"/>
    <w:link w:val="CharStyle31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