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80870" distL="1101725" distR="1217930" simplePos="0" relativeHeight="125829378" behindDoc="0" locked="0" layoutInCell="1" allowOverlap="1">
            <wp:simplePos x="0" y="0"/>
            <wp:positionH relativeFrom="page">
              <wp:posOffset>1774190</wp:posOffset>
            </wp:positionH>
            <wp:positionV relativeFrom="paragraph">
              <wp:posOffset>12700</wp:posOffset>
            </wp:positionV>
            <wp:extent cx="536575" cy="57912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0" distL="114300" distR="114300" simplePos="0" relativeHeight="125829379" behindDoc="0" locked="0" layoutInCell="1" allowOverlap="1">
                <wp:simplePos x="0" y="0"/>
                <wp:positionH relativeFrom="page">
                  <wp:posOffset>786765</wp:posOffset>
                </wp:positionH>
                <wp:positionV relativeFrom="paragraph">
                  <wp:posOffset>628650</wp:posOffset>
                </wp:positionV>
                <wp:extent cx="2624455" cy="184086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4455" cy="1840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Иркутской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Российская, 17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664025, г.Иркутск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тел. (3952) 24-32-31, факс (3952) 24-32-26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/>
                              <w:ind w:left="0" w:right="0" w:firstLine="100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"mailto:to38@fas.gov.ru"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to38@fas.gov.ru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8.08.2025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038/5004/25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1.950000000000003pt;margin-top:49.5pt;width:206.65000000000001pt;height:144.95000000000002pt;z-index:-125829374;mso-wrap-distance-left:9.pt;mso-wrap-distance-top:48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Федеральной антимонопольной службы</w:t>
                        <w:br/>
                        <w:t>по Иркутской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Российская, 17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664025, г.Иркутск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180"/>
                        <w:jc w:val="left"/>
                      </w:pPr>
                      <w:r>
                        <w:rPr>
                          <w:rStyle w:val="CharStyle3"/>
                        </w:rPr>
                        <w:t>тел. (3952) 24-32-31, факс (3952) 24-32-26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/>
                        <w:ind w:left="0" w:right="0" w:firstLine="100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"mailto:to38@fas.gov.ru"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to38@fas.gov.ru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8.08.2025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038/5004/25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r>
        <w:rPr>
          <w:rStyle w:val="CharStyle13"/>
          <w:b/>
          <w:bCs/>
          <w:u w:val="single"/>
        </w:rPr>
        <w:t>Заказчик:</w:t>
      </w:r>
      <w:r>
        <w:rPr>
          <w:rStyle w:val="CharStyle13"/>
          <w:b/>
          <w:bCs/>
        </w:rPr>
        <w:t xml:space="preserve"> </w:t>
      </w:r>
      <w:r>
        <w:rPr>
          <w:rStyle w:val="CharStyle13"/>
        </w:rPr>
        <w:t xml:space="preserve">ОГБУЗ «ТАЙШЕТСКАЯ РБ» </w:t>
      </w:r>
      <w:r>
        <w:rPr>
          <w:rStyle w:val="CharStyle13"/>
          <w:lang w:val="en-US" w:eastAsia="en-US"/>
        </w:rPr>
        <w:t xml:space="preserve">665008, </w:t>
      </w:r>
      <w:r>
        <w:rPr>
          <w:rStyle w:val="CharStyle13"/>
        </w:rPr>
        <w:t xml:space="preserve">Иркутская обл, Тайшет г, Шевченко ул, Д. </w:t>
      </w:r>
      <w:r>
        <w:rPr>
          <w:rStyle w:val="CharStyle13"/>
          <w:lang w:val="en-US" w:eastAsia="en-US"/>
        </w:rPr>
        <w:t>10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fldChar w:fldCharType="begin"/>
      </w:r>
      <w:r>
        <w:rPr/>
        <w:instrText> HYPERLINK "mailto:petrova_tcrb@bk.ru" </w:instrText>
      </w:r>
      <w:r>
        <w:fldChar w:fldCharType="separate"/>
      </w:r>
      <w:r>
        <w:rPr>
          <w:rStyle w:val="CharStyle13"/>
          <w:u w:val="single"/>
          <w:lang w:val="en-US" w:eastAsia="en-US"/>
        </w:rPr>
        <w:t>petrova_tcrb@bk.ru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fldChar w:fldCharType="begin"/>
      </w:r>
      <w:r>
        <w:rPr/>
        <w:instrText> HYPERLINK "mailto:esemenova_tcrb@bk.ru" </w:instrText>
      </w:r>
      <w:r>
        <w:fldChar w:fldCharType="separate"/>
      </w:r>
      <w:r>
        <w:rPr>
          <w:rStyle w:val="CharStyle13"/>
          <w:lang w:val="en-US" w:eastAsia="en-US"/>
        </w:rPr>
        <w:t>esemenova_tcrb@bk.ru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3"/>
        </w:rPr>
        <w:t>Заявитель: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3"/>
        </w:rPr>
        <w:t>ООО «Е-мед»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rStyle w:val="CharStyle13"/>
          <w:lang w:val="en-US" w:eastAsia="en-US"/>
        </w:rPr>
        <w:t xml:space="preserve">614025, </w:t>
      </w:r>
      <w:r>
        <w:rPr>
          <w:rStyle w:val="CharStyle13"/>
        </w:rPr>
        <w:t xml:space="preserve">ПЕРМСКИЙ КРАЙ, г.о. ПЕРМСКИЙ, Г ПЕРМЬ, УЛ ГЕРОЕВ ХАСАНА, Д. </w:t>
      </w:r>
      <w:r>
        <w:rPr>
          <w:rStyle w:val="CharStyle13"/>
          <w:lang w:val="en-US" w:eastAsia="en-US"/>
        </w:rPr>
        <w:t xml:space="preserve">76, </w:t>
      </w:r>
      <w:r>
        <w:rPr>
          <w:rStyle w:val="CharStyle13"/>
        </w:rPr>
        <w:t xml:space="preserve">ОФИС </w:t>
      </w:r>
      <w:r>
        <w:rPr>
          <w:rStyle w:val="CharStyle13"/>
          <w:lang w:val="en-US" w:eastAsia="en-US"/>
        </w:rPr>
        <w:t>202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left"/>
      </w:pPr>
      <w:r>
        <w:fldChar w:fldCharType="begin"/>
      </w:r>
      <w:r>
        <w:rPr/>
        <w:instrText> HYPERLINK "mailto:e-med@nikofarmperm.ru" </w:instrText>
      </w:r>
      <w:r>
        <w:fldChar w:fldCharType="separate"/>
      </w:r>
      <w:r>
        <w:rPr>
          <w:rStyle w:val="CharStyle13"/>
          <w:lang w:val="en-US" w:eastAsia="en-US"/>
        </w:rPr>
        <w:t>e-med@nikofarmperm.ru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rStyle w:val="CharStyle13"/>
          <w:b/>
          <w:bCs/>
          <w:u w:val="single"/>
        </w:rPr>
        <w:t>Оператор электронной площадки: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rStyle w:val="CharStyle13"/>
        </w:rPr>
        <w:t>ООО «РТС-Тендер»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rStyle w:val="CharStyle13"/>
          <w:lang w:val="en-US" w:eastAsia="en-US"/>
        </w:rPr>
        <w:t xml:space="preserve">127006, </w:t>
      </w:r>
      <w:r>
        <w:rPr>
          <w:rStyle w:val="CharStyle13"/>
        </w:rPr>
        <w:t xml:space="preserve">г. Москва, Шлюзовая наб, д. </w:t>
      </w:r>
      <w:r>
        <w:rPr>
          <w:rStyle w:val="CharStyle13"/>
          <w:lang w:val="en-US" w:eastAsia="en-US"/>
        </w:rPr>
        <w:t xml:space="preserve">8, </w:t>
      </w:r>
      <w:r>
        <w:rPr>
          <w:rStyle w:val="CharStyle13"/>
        </w:rPr>
        <w:t xml:space="preserve">стр. </w:t>
      </w:r>
      <w:r>
        <w:rPr>
          <w:rStyle w:val="CharStyle13"/>
          <w:lang w:val="en-US" w:eastAsia="en-US"/>
        </w:rPr>
        <w:t xml:space="preserve">1, </w:t>
      </w:r>
      <w:r>
        <w:rPr>
          <w:rStyle w:val="CharStyle13"/>
        </w:rPr>
        <w:t xml:space="preserve">оф. </w:t>
      </w:r>
      <w:r>
        <w:rPr>
          <w:rStyle w:val="CharStyle13"/>
          <w:lang w:val="en-US" w:eastAsia="en-US"/>
        </w:rPr>
        <w:t>114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920" w:line="274" w:lineRule="exact"/>
        <w:ind w:left="5320" w:right="0" w:firstLine="0"/>
        <w:jc w:val="both"/>
      </w:pPr>
      <w:r>
        <w:rPr>
          <w:rStyle w:val="CharStyle13"/>
          <w:rFonts w:ascii="MS Gothic" w:eastAsia="MS Gothic" w:hAnsi="MS Gothic" w:cs="MS Gothic"/>
        </w:rPr>
        <w:t xml:space="preserve">и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3"/>
          <w:lang w:val="en-US" w:eastAsia="en-US"/>
        </w:rPr>
        <w:t>ko@rts-tender.ru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  <w:i/>
          <w:iCs/>
        </w:rPr>
        <w:t>Резолютивная часть предписания объявлена 28.08.2025 года.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rStyle w:val="CharStyle7"/>
          <w:i/>
          <w:iCs/>
        </w:rPr>
        <w:t>Предписание в полном объеме изготовлено 28.08.2025 года.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7"/>
        </w:rPr>
        <w:t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</w:t>
        <w:softHyphen/>
        <w:t>дур, включенных в исчерпывающие перечни процедур в сферах строительства (да</w:t>
        <w:softHyphen/>
        <w:t>лее – Комиссия)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7"/>
        </w:rPr>
        <w:t>Председатель Комиссии: И.И. Ларин – заместитель руководителя – начальник отдела контроля закупок;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7"/>
        </w:rPr>
        <w:t>Члены Комиссии: В.С. Ворошилов – заместитель начальника отдела контроля закупок., О.В. Караульская – ведущий специалист-эксперт отдела контроля закупок;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7"/>
        </w:rPr>
        <w:t>В отсутствие представителей, надлежащим образом уведомленного о времени и месте рассмотрения, ОГБУЗ «ТАЙШЕТСКАЯ РБ» (далее – Заказчик); Общество с ограниченной ответственностью «Е-мед» (далее – заявитель, участник закупки, об</w:t>
        <w:softHyphen/>
        <w:t>щество);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910" w:val="left"/>
          <w:tab w:pos="992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7"/>
        </w:rPr>
        <w:t>рассмотрев жалобу заявителя на действия аукционной комиссии Заказчика при проведении запроса котировок в электронной форме «Поставка медицинских изделий»,</w:t>
        <w:tab/>
        <w:t>извещение</w:t>
        <w:tab/>
        <w:t>№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both"/>
      </w:pPr>
      <w:r>
        <w:rPr>
          <w:rStyle w:val="CharStyle7"/>
        </w:rPr>
        <w:t xml:space="preserve">0334300106825000141, на основании решения Комиссии Иркутского УФАС России </w:t>
      </w:r>
      <w:r>
        <w:rPr>
          <w:rStyle w:val="CharStyle7"/>
          <w:b/>
          <w:bCs/>
        </w:rPr>
        <w:t xml:space="preserve">№ 038/4994/25 от 28 </w:t>
      </w:r>
      <w:r>
        <w:rPr>
          <w:rStyle w:val="CharStyle7"/>
        </w:rPr>
        <w:t>августа 2025 года,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Style w:val="CharStyle7"/>
        </w:rPr>
        <w:t xml:space="preserve">Федеральный закон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44-ФЗ),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7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rStyle w:val="CharStyle7"/>
        </w:rPr>
        <w:t xml:space="preserve">Комиссии по осуществлению закупок заказчика, заказчику в течение </w:t>
      </w:r>
      <w:r>
        <w:rPr>
          <w:rStyle w:val="CharStyle7"/>
          <w:b/>
          <w:bCs/>
          <w:u w:val="single"/>
        </w:rPr>
        <w:t>пяти рабочих дней</w:t>
      </w:r>
      <w:r>
        <w:rPr>
          <w:rStyle w:val="CharStyle7"/>
          <w:b/>
          <w:bCs/>
        </w:rPr>
        <w:t xml:space="preserve"> </w:t>
      </w:r>
      <w:r>
        <w:rPr>
          <w:rStyle w:val="CharStyle7"/>
        </w:rPr>
        <w:t>со дня получения настоящего предписания устранить нарушения под</w:t>
        <w:softHyphen/>
        <w:t xml:space="preserve">пункта, пункта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48, </w:t>
      </w:r>
      <w:r>
        <w:rPr>
          <w:rStyle w:val="CharStyle7"/>
        </w:rPr>
        <w:t xml:space="preserve">«а»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>Федерального за</w:t>
        <w:softHyphen/>
        <w:t xml:space="preserve">кона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44-ФЗ: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8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 xml:space="preserve">Отменить процедуру заключения контракта </w:t>
      </w:r>
      <w:r>
        <w:rPr>
          <w:rStyle w:val="CharStyle7"/>
          <w:lang w:val="en-US" w:eastAsia="en-US"/>
        </w:rPr>
        <w:t>№ 0334300106825000141;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>Отменить Протокол подведения итогов определения поставщика (подрядчи</w:t>
        <w:softHyphen/>
        <w:t xml:space="preserve">ка, исполнителя) от </w:t>
      </w:r>
      <w:r>
        <w:rPr>
          <w:rStyle w:val="CharStyle7"/>
          <w:lang w:val="en-US" w:eastAsia="en-US"/>
        </w:rPr>
        <w:t xml:space="preserve">19.08.2025 </w:t>
      </w:r>
      <w:r>
        <w:rPr>
          <w:rStyle w:val="CharStyle7"/>
        </w:rPr>
        <w:t>№ИЗК1;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8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>Назначить новую дату подведения итогов определения поставщика;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>Разместить на Официальном сайте Единой информационной системы в сфе</w:t>
        <w:softHyphen/>
        <w:t xml:space="preserve">ре закупок информацию об отмене указанного в пункте </w:t>
      </w:r>
      <w:r>
        <w:rPr>
          <w:rStyle w:val="CharStyle7"/>
          <w:lang w:val="en-US" w:eastAsia="en-US"/>
        </w:rPr>
        <w:t xml:space="preserve">1.2 </w:t>
      </w:r>
      <w:r>
        <w:rPr>
          <w:rStyle w:val="CharStyle7"/>
        </w:rPr>
        <w:t>предписания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>Оператору электронной площадки обеспечить возможность исполнения еди</w:t>
        <w:softHyphen/>
        <w:t xml:space="preserve">ной комиссией по осуществлению закупок заказчика, заказчиком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рабочего дня со дня исполне</w:t>
        <w:softHyphen/>
        <w:t xml:space="preserve">ния п.п. </w:t>
      </w:r>
      <w:r>
        <w:rPr>
          <w:rStyle w:val="CharStyle7"/>
          <w:lang w:val="en-US" w:eastAsia="en-US"/>
        </w:rPr>
        <w:t xml:space="preserve">1, 2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 xml:space="preserve">Уведомить участников закупки, подавших заявки на участие в электронном аукционе </w:t>
      </w:r>
      <w:r>
        <w:rPr>
          <w:rStyle w:val="CharStyle7"/>
          <w:lang w:val="en-US" w:eastAsia="en-US"/>
        </w:rPr>
        <w:t xml:space="preserve">№ 0334300106825000141, </w:t>
      </w:r>
      <w:r>
        <w:rPr>
          <w:rStyle w:val="CharStyle7"/>
        </w:rPr>
        <w:t xml:space="preserve">об отмене протокола, указанного в пункте </w:t>
      </w:r>
      <w:r>
        <w:rPr>
          <w:rStyle w:val="CharStyle7"/>
          <w:lang w:val="en-US" w:eastAsia="en-US"/>
        </w:rPr>
        <w:t xml:space="preserve">1.2 </w:t>
      </w:r>
      <w:r>
        <w:rPr>
          <w:rStyle w:val="CharStyle7"/>
        </w:rPr>
        <w:t>настоящего предписания, о новой дате подведения итогов определения поставщика, а также о необходимости наличия на счетах для проведения операций по обеспече</w:t>
        <w:softHyphen/>
        <w:t>нию участия в аукционах в электронной форме, открытых участникам закупки, де</w:t>
        <w:softHyphen/>
        <w:t>нежных средств в размере обеспечения заявки на участие в электронном аукционе, о блокировании операций в отношении указанных средств, в случае, если в их отно</w:t>
        <w:softHyphen/>
        <w:t>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>Оператору электронной площадки осуществить блокирование операций по счетам для проведения операций по обеспечению участия в аукционах в электрон</w:t>
        <w:softHyphen/>
        <w:t>ной форме, открытым участникам закупки, в отношении денежных средств в разме</w:t>
        <w:softHyphen/>
        <w:t>ре обеспечения заявки на участие в электронном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>Единой комиссии по осуществлению закупок заказчика рассмотреть заявки, поданные участниками закупки до окончания срока подачи заявок на участие в элек</w:t>
        <w:softHyphen/>
        <w:t>тронном аукционе и в отношении которых участниками закупки внесено обеспече</w:t>
        <w:softHyphen/>
        <w:t xml:space="preserve">ние, в соответствии с требованиями законодательства Российской Федерации о контрактной системе в сфере закупок и с учетом решения Комиссии Иркутского УФАС </w:t>
      </w:r>
      <w:r>
        <w:rPr>
          <w:rStyle w:val="CharStyle7"/>
          <w:b/>
          <w:bCs/>
          <w:lang w:val="en-US" w:eastAsia="en-US"/>
        </w:rPr>
        <w:t xml:space="preserve">№ 038/4994/25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28 </w:t>
      </w:r>
      <w:r>
        <w:rPr>
          <w:rStyle w:val="CharStyle7"/>
        </w:rPr>
        <w:t xml:space="preserve">августа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>года.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>Оператору электронной площадки, единой комиссии по осуществлению заку</w:t>
        <w:softHyphen/>
        <w:t>пок заказчика, заказчику осуществить дальнейшее проведение процедуры определе</w:t>
        <w:softHyphen/>
        <w:t>ния поставщика (поставщика, подрядчика) в соответствии с требованиями Феде</w:t>
        <w:softHyphen/>
        <w:t xml:space="preserve">рального закона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44-ФЗ.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0" w:val="left"/>
        </w:tabs>
        <w:bidi w:val="0"/>
        <w:spacing w:before="0" w:after="440" w:line="240" w:lineRule="auto"/>
        <w:ind w:left="0" w:right="0" w:firstLine="560"/>
        <w:jc w:val="both"/>
      </w:pPr>
      <w:r>
        <w:rPr>
          <w:rStyle w:val="CharStyle7"/>
          <w:b/>
          <w:bCs/>
          <w:u w:val="single"/>
        </w:rPr>
        <w:t xml:space="preserve">В срок до </w:t>
      </w:r>
      <w:r>
        <w:rPr>
          <w:rStyle w:val="CharStyle7"/>
          <w:b/>
          <w:bCs/>
          <w:u w:val="single"/>
          <w:lang w:val="en-US" w:eastAsia="en-US"/>
        </w:rPr>
        <w:t xml:space="preserve">15 </w:t>
      </w:r>
      <w:r>
        <w:rPr>
          <w:rStyle w:val="CharStyle7"/>
          <w:b/>
          <w:bCs/>
          <w:u w:val="single"/>
        </w:rPr>
        <w:t xml:space="preserve">сентября </w:t>
      </w:r>
      <w:r>
        <w:rPr>
          <w:rStyle w:val="CharStyle7"/>
          <w:b/>
          <w:bCs/>
          <w:u w:val="single"/>
          <w:lang w:val="en-US" w:eastAsia="en-US"/>
        </w:rPr>
        <w:t xml:space="preserve">2025 </w:t>
      </w:r>
      <w:r>
        <w:rPr>
          <w:rStyle w:val="CharStyle7"/>
          <w:b/>
          <w:bCs/>
          <w:u w:val="single"/>
        </w:rPr>
        <w:t>года</w:t>
      </w:r>
      <w:r>
        <w:rPr>
          <w:rStyle w:val="CharStyle7"/>
          <w:b/>
          <w:bCs/>
        </w:rPr>
        <w:t xml:space="preserve"> </w:t>
      </w:r>
      <w:r>
        <w:rPr>
          <w:rStyle w:val="CharStyle7"/>
        </w:rPr>
        <w:t>представить в Иркутское УФАС России до-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rStyle w:val="CharStyle7"/>
        </w:rPr>
        <w:t xml:space="preserve">кументы, подтверждающие исполнение данного предписания в письменном виде, а также по электронной почте: </w:t>
      </w:r>
      <w:r>
        <w:fldChar w:fldCharType="begin"/>
      </w:r>
      <w:r>
        <w:rPr/>
        <w:instrText> HYPERLINK "mailto:to38@fas.gov.ru" </w:instrText>
      </w:r>
      <w:r>
        <w:fldChar w:fldCharType="separate"/>
      </w:r>
      <w:r>
        <w:rPr>
          <w:rStyle w:val="CharStyle7"/>
          <w:lang w:val="en-US" w:eastAsia="en-US"/>
        </w:rPr>
        <w:t>to38@fas.gov.ru</w:t>
      </w:r>
      <w:r>
        <w:fldChar w:fldCharType="end"/>
      </w:r>
      <w:r>
        <w:rPr>
          <w:rStyle w:val="CharStyle7"/>
          <w:lang w:val="en-US" w:eastAsia="en-US"/>
        </w:rPr>
        <w:t xml:space="preserve">, </w:t>
      </w:r>
      <w:r>
        <w:fldChar w:fldCharType="begin"/>
      </w:r>
      <w:r>
        <w:rPr/>
        <w:instrText> HYPERLINK "mailto:to38-voroshilovvs@fas.gov.ru" </w:instrText>
      </w:r>
      <w:r>
        <w:fldChar w:fldCharType="separate"/>
      </w:r>
      <w:r>
        <w:rPr>
          <w:rStyle w:val="CharStyle7"/>
          <w:lang w:val="en-US" w:eastAsia="en-US"/>
        </w:rPr>
        <w:t>to38-voroshilovvs@fas.gov.ru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6291580</wp:posOffset>
                </wp:positionH>
                <wp:positionV relativeFrom="paragraph">
                  <wp:posOffset>12700</wp:posOffset>
                </wp:positionV>
                <wp:extent cx="895985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И.И. Ларин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95.40000000000003pt;margin-top:1.pt;width:70.549999999999997pt;height:19.900000000000002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И.И. Ларин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7"/>
        </w:rPr>
        <w:t>Председатель комиссии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25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5"/>
          <w:color w:val="FFFFFF"/>
          <w:sz w:val="12"/>
          <w:szCs w:val="12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Ларин Иван Игоревич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009F5F3E0AE6487170712C533F677D64DF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w:rPr>
          <w:rStyle w:val="CharStyle28"/>
        </w:rPr>
        <w:t xml:space="preserve">Действителен с 27.06.2025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20.09.2026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2962910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3423285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9.55000000000001pt;margin-top:36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3383280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6.39999999999998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В.С. Ворошилов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Ворошилов Виктор Сергеевич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1D7EF1FBB173795ACAC7520D8B68BC5C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right="0" w:firstLine="0"/>
        <w:jc w:val="left"/>
      </w:pPr>
      <w:r>
        <w:rPr>
          <w:rStyle w:val="CharStyle28"/>
        </w:rPr>
        <w:t xml:space="preserve">Действителен с 05.06.2025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29.08.2026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2962910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3426460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9.80000000000001pt;margin-top:36.89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3380740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6.19999999999999pt;margin-top:11.95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О.В. Караульская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Караульская Олеся Владимировна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3897E21644B61C8D064A868B033D88F1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right="0" w:firstLine="0"/>
        <w:jc w:val="left"/>
      </w:pPr>
      <w:r>
        <w:rPr>
          <w:rStyle w:val="CharStyle28"/>
        </w:rPr>
        <w:t xml:space="preserve">Действителен с 04.12.2024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27.02.2026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Исп.Ворошилов В.С.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тел.8(3952)24-32-31 вн. 038-141</w:t>
      </w:r>
    </w:p>
    <w:sectPr>
      <w:footerReference w:type="default" r:id="rId11"/>
      <w:footnotePr>
        <w:pos w:val="pageBottom"/>
        <w:numFmt w:val="decimal"/>
        <w:numRestart w:val="continuous"/>
      </w:footnotePr>
      <w:pgSz w:w="11900" w:h="16840"/>
      <w:pgMar w:top="1105" w:right="533" w:bottom="1611" w:left="1100" w:header="677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7123430</wp:posOffset>
              </wp:positionH>
              <wp:positionV relativeFrom="page">
                <wp:posOffset>9869805</wp:posOffset>
              </wp:positionV>
              <wp:extent cx="73025" cy="7302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60.89999999999998pt;margin-top:777.14999999999998pt;width:5.75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7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Body text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5">
    <w:name w:val="Body text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8">
    <w:name w:val="Body text (3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1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Body text (2)"/>
    <w:basedOn w:val="Normal"/>
    <w:link w:val="CharStyle13"/>
    <w:pPr>
      <w:widowControl w:val="0"/>
      <w:shd w:val="clear" w:color="auto" w:fill="auto"/>
      <w:ind w:left="720" w:firstLine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  <w:ind w:left="42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7">
    <w:name w:val="Body text (3)"/>
    <w:basedOn w:val="Normal"/>
    <w:link w:val="CharStyle28"/>
    <w:pPr>
      <w:widowControl w:val="0"/>
      <w:shd w:val="clear" w:color="auto" w:fill="auto"/>
      <w:ind w:left="35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/Relationships>
</file>