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127000" distB="127000" distL="127000" distR="1270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2581910" cy="329819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3298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color w:val="476197"/>
                                <w:sz w:val="24"/>
                                <w:szCs w:val="24"/>
                              </w:rPr>
                              <w:t>ф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ул. Ленина, 384, г. Ставрополь, 355003</w:t>
                              <w:br/>
                              <w:t>тел. (8652) 25-74-05, факс (8652) 35-28-09</w:t>
                              <w:br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to26@fas.gov.ru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4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9"/>
                                <w:sz w:val="18"/>
                                <w:szCs w:val="18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9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предписание 224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75pt;margin-top:1.pt;width:203.30000000000001pt;height:259.69999999999999pt;z-index:-125829375;mso-wrap-distance-left:10.pt;mso-wrap-distance-top:10.pt;mso-wrap-distance-right:10.pt;mso-wrap-distance-bottom:10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color w:val="476197"/>
                          <w:sz w:val="24"/>
                          <w:szCs w:val="24"/>
                        </w:rPr>
                        <w:t>ф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ул. Ленина, 384, г. Ставрополь, 355003</w:t>
                        <w:br/>
                        <w:t>тел. (8652) 25-74-05, факс (8652) 35-28-09</w:t>
                        <w:br/>
                      </w:r>
                      <w:r>
                        <w:rPr>
                          <w:rStyle w:val="CharStyle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to26@fas.gov.ru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4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9"/>
                          <w:sz w:val="18"/>
                          <w:szCs w:val="18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9"/>
                          <w:sz w:val="18"/>
                          <w:szCs w:val="18"/>
                        </w:rPr>
                        <w:t xml:space="preserve">На №  от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sz w:val="24"/>
                          <w:szCs w:val="24"/>
                        </w:rPr>
                        <w:t>предписание 224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Заявитель: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>ИП Кантемиров Алан Рамазанович 362020, республика Северная Осетия - Алания, г. Владикавказ, ул. Калоева, д. 315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Заказчик: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 xml:space="preserve">МКДОУ Детский сад №21 «Дюймовочка» 356170, Ставропольский край, Труновский р-н, с. Донское, ул. Садовая, д.119 </w:t>
      </w:r>
      <w:r>
        <w:fldChar w:fldCharType="begin"/>
      </w:r>
      <w:r>
        <w:rPr/>
        <w:instrText> HYPERLINK "mailto:trundumov@yandex.ru" </w:instrText>
      </w:r>
      <w:r>
        <w:fldChar w:fldCharType="separate"/>
      </w:r>
      <w:r>
        <w:rPr>
          <w:rStyle w:val="CharStyle13"/>
          <w:color w:val="000080"/>
          <w:u w:val="single"/>
          <w:lang w:val="en-US" w:eastAsia="en-US"/>
        </w:rPr>
        <w:t>trundumov@yandex.ru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Уполномоченный орган: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Администрация Труновского муниципального округа Ставропольского края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40" w:right="0" w:hanging="4340"/>
        <w:jc w:val="left"/>
      </w:pPr>
      <w:r>
        <w:rPr>
          <w:rStyle w:val="CharStyle13"/>
        </w:rPr>
        <w:t>356170, Ставропольский край, Труновский р-н, с. Донское, ул. Ленина, д. 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340" w:right="0" w:firstLine="0"/>
        <w:jc w:val="left"/>
      </w:pPr>
      <w:r>
        <w:fldChar w:fldCharType="begin"/>
      </w:r>
      <w:r>
        <w:rPr/>
        <w:instrText> HYPERLINK "mailto:trunovskiy26raion@yandex.ru" </w:instrText>
      </w:r>
      <w:r>
        <w:fldChar w:fldCharType="separate"/>
      </w:r>
      <w:r>
        <w:rPr>
          <w:rStyle w:val="CharStyle13"/>
          <w:color w:val="000080"/>
          <w:u w:val="single"/>
          <w:lang w:val="en-US" w:eastAsia="en-US"/>
        </w:rPr>
        <w:t>trunovskiy26raion@yandex.ru</w:t>
      </w:r>
      <w:r>
        <w:fldChar w:fldCharType="end"/>
      </w:r>
      <w:r>
        <w:fldChar w:fldCharType="begin"/>
      </w:r>
      <w:r>
        <w:rPr/>
        <w:instrText> HYPERLINK "mailto:imzem@yandex.ru" </w:instrText>
      </w:r>
      <w:r>
        <w:fldChar w:fldCharType="separate"/>
      </w:r>
      <w:r>
        <w:rPr>
          <w:rStyle w:val="CharStyle13"/>
          <w:color w:val="000080"/>
          <w:u w:val="single"/>
          <w:lang w:val="en-US" w:eastAsia="en-US"/>
        </w:rPr>
        <w:t xml:space="preserve"> imzem@yandex.ru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ПРЕДПИСАНИЕ № 224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3"/>
        </w:rPr>
        <w:t>по делу № 026/06/106-1890/2025</w:t>
        <w:br/>
        <w:t>о нарушении законодательства о закупках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12700</wp:posOffset>
                </wp:positionV>
                <wp:extent cx="1057910" cy="25273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3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83.25pt;margin-top:1.pt;width:83.299999999999997pt;height:19.900000000000002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3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27.08.2025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Председателя Комиссии, начальника отдела контроля закупок Управления Федеральной антимонопольной службы по Ставропольскому краю Н.Г. Пызиной,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ведущего специалиста-эксперта отдела контроля закупок Управления Федеральной антимонопольной службы по Ставропольскому краю И.Ю. Литвиненко,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3"/>
        </w:rPr>
        <w:t>специалиста-эксперта отдела контроля закупок Управления Федеральной антимонопольной службы по Ставропольскому краю П.В. Поповой,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13"/>
        </w:rPr>
        <w:t>На основании своего Решения от 27.08.2025 года по делу № 026/06/106-1890/2025, принятого Комиссией по итогам рассмотрения жалобы ИП Кантемирова Алана Рамазановича (далее – Заявитель) на действия МКДОУ Детский сад №21 «Дюймовочка» (далее – Заказчик), Администрации Труновского муниципального округа Ставропольского края (далее — уполномоченный орган) по факту осуществления закупки путем проведения аукциона в электронной форме №0121600018725000061 «Монтаж и наладка системы пожарной сигнализации и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23"/>
        </w:rPr>
        <w:t>IIIIIIIIIIIIII1IIIIII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3"/>
        </w:rPr>
        <w:t xml:space="preserve">оповещения о пожаре в здании МКДОУ д/с </w:t>
      </w:r>
      <w:r>
        <w:rPr>
          <w:rStyle w:val="CharStyle13"/>
          <w:lang w:val="en-US" w:eastAsia="en-US"/>
        </w:rPr>
        <w:t xml:space="preserve">№21 </w:t>
      </w:r>
      <w:r>
        <w:rPr>
          <w:rStyle w:val="CharStyle13"/>
        </w:rPr>
        <w:t xml:space="preserve">«Дюймовочка»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закупка) руководствуясь ч. </w:t>
      </w:r>
      <w:r>
        <w:rPr>
          <w:rStyle w:val="CharStyle13"/>
          <w:lang w:val="en-US" w:eastAsia="en-US"/>
        </w:rPr>
        <w:t xml:space="preserve">3, 15, </w:t>
      </w:r>
      <w:r>
        <w:rPr>
          <w:rStyle w:val="CharStyle13"/>
        </w:rPr>
        <w:t xml:space="preserve">п.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 xml:space="preserve">и ч.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года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 «О контрактной системе в сфере закупок товаров, работ, товаров, работ, услуг для обеспечения государственных и муниципальных нужд»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Закон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rStyle w:val="CharStyle13"/>
          <w:b/>
          <w:bCs/>
        </w:rPr>
        <w:t>предписывает</w:t>
      </w:r>
      <w:r>
        <w:rPr>
          <w:rStyle w:val="CharStyle13"/>
        </w:rPr>
        <w:t>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Заказчику, уполномоченному органу отменить протоколы, составленные в ходе осуществления закупки (при наличии)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Протоколы).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Оператору электронной площадки не позднее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рабочего дня со дня исполнения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вернуть участникам закупки ранее поданные заявки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уведомить участников закупки об отмене Протоколов (при наличии).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Заказчику, уполномоченному органу: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‒ </w:t>
      </w:r>
      <w:r>
        <w:rPr>
          <w:rStyle w:val="CharStyle13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3"/>
          <w:lang w:val="en-US" w:eastAsia="en-US"/>
        </w:rPr>
        <w:t xml:space="preserve">27.08.2025 </w:t>
      </w:r>
      <w:r>
        <w:rPr>
          <w:rStyle w:val="CharStyle13"/>
        </w:rPr>
        <w:t xml:space="preserve">года по делу </w:t>
      </w:r>
      <w:r>
        <w:rPr>
          <w:rStyle w:val="CharStyle13"/>
          <w:lang w:val="en-US" w:eastAsia="en-US"/>
        </w:rPr>
        <w:t xml:space="preserve">№ 026/06/106-1890/2025, </w:t>
      </w:r>
      <w:r>
        <w:rPr>
          <w:rStyle w:val="CharStyle13"/>
        </w:rPr>
        <w:t>разместить соответствующее извещение о проведении закупки в ЕИС;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‒ </w:t>
      </w:r>
      <w:r>
        <w:rPr>
          <w:rStyle w:val="CharStyle13"/>
        </w:rPr>
        <w:t>назначить новую дату окончания срока подачи заявок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 этом дата окончания срока подачи заявок на участие в закупке должна быть назначена не ранее чем через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>дня со дня размещения в ЕИС соответствующего извещения о проведении закупки.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Оператору электронной площадки не позднее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рабочего дня со дня исполнения пункта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о возможности подать новые заявки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№44-ФЗ.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Заказчику, уполномоченному органу, Комиссии по осуществлению закупок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3"/>
          <w:lang w:val="en-US" w:eastAsia="en-US"/>
        </w:rPr>
        <w:t xml:space="preserve">27.08.2025 </w:t>
      </w:r>
      <w:r>
        <w:rPr>
          <w:rStyle w:val="CharStyle13"/>
        </w:rPr>
        <w:t xml:space="preserve">года по делу </w:t>
      </w:r>
      <w:r>
        <w:rPr>
          <w:rStyle w:val="CharStyle13"/>
          <w:lang w:val="en-US" w:eastAsia="en-US"/>
        </w:rPr>
        <w:t>№ 026/06/106-1890/2025.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6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3"/>
        </w:rPr>
        <w:t xml:space="preserve">Заказчику, уполномоченному органу, Комиссии по осуществлению закупок Оператору электронной площадки в течение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>дней с момента размещения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13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3"/>
          <w:lang w:val="en-US" w:eastAsia="en-US"/>
        </w:rPr>
        <w:t>www.zakupki.gov.ru</w:t>
      </w:r>
      <w:r>
        <w:fldChar w:fldCharType="end"/>
      </w:r>
      <w:r>
        <w:rPr>
          <w:rStyle w:val="CharStyle13"/>
          <w:lang w:val="en-US" w:eastAsia="en-US"/>
        </w:rPr>
        <w:t xml:space="preserve"> </w:t>
      </w:r>
      <w:r>
        <w:rPr>
          <w:rStyle w:val="CharStyle13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13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13"/>
          <w:lang w:val="en-US" w:eastAsia="en-US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ч. </w:t>
      </w:r>
      <w:r>
        <w:rPr>
          <w:rStyle w:val="CharStyle13"/>
          <w:lang w:val="en-US" w:eastAsia="en-US"/>
        </w:rPr>
        <w:t xml:space="preserve">23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19.5 </w:t>
      </w:r>
      <w:r>
        <w:rPr>
          <w:rStyle w:val="CharStyle13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05" w:right="536" w:bottom="1212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88900" distB="341630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88900</wp:posOffset>
                </wp:positionV>
                <wp:extent cx="1825625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050000000000004pt;margin-top:7.pt;width:143.75pt;height:19.900000000000002pt;z-index:-125829371;mso-wrap-distance-left:0;mso-wrap-distance-top:7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8750" distB="0" distL="0" distR="1786255" simplePos="0" relativeHeight="125829384" behindDoc="0" locked="0" layoutInCell="1" allowOverlap="1">
            <wp:simplePos x="0" y="0"/>
            <wp:positionH relativeFrom="page">
              <wp:posOffset>3065780</wp:posOffset>
            </wp:positionH>
            <wp:positionV relativeFrom="paragraph">
              <wp:posOffset>158750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567055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7.65000000000003pt;margin-top:44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3486150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4.5pt;margin-top:19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1630" distL="0" distR="0" simplePos="0" relativeHeight="125829385" behindDoc="0" locked="0" layoutInCell="1" allowOverlap="1">
                <wp:simplePos x="0" y="0"/>
                <wp:positionH relativeFrom="page">
                  <wp:posOffset>6223635</wp:posOffset>
                </wp:positionH>
                <wp:positionV relativeFrom="paragraph">
                  <wp:posOffset>88900</wp:posOffset>
                </wp:positionV>
                <wp:extent cx="963295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Н.Г. Пызина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90.05000000000001pt;margin-top:7.pt;width:75.850000000000009pt;height:19.900000000000002pt;z-index:-125829368;mso-wrap-distance-left:0;mso-wrap-distance-top:7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Н.Г. Пызина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Пызина Наталья Геннадьевна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5"/>
          <w:color w:val="292929"/>
        </w:rPr>
        <w:t xml:space="preserve">Сертификат № </w:t>
      </w:r>
      <w:r>
        <w:rPr>
          <w:rStyle w:val="CharStyle25"/>
          <w:lang w:val="en-US" w:eastAsia="en-US"/>
        </w:rPr>
        <w:t>00C56C8781C47F7A99896A5317801</w:t>
      </w:r>
      <w:r>
        <w:rPr>
          <w:rStyle w:val="CharStyle25"/>
          <w:color w:val="292929"/>
        </w:rPr>
        <w:t>В81</w:t>
      </w:r>
      <w:r>
        <w:rPr>
          <w:rStyle w:val="CharStyle25"/>
          <w:color w:val="292929"/>
          <w:lang w:val="en-US" w:eastAsia="en-US"/>
        </w:rPr>
        <w:t>ED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292929"/>
        </w:rPr>
        <w:t>11.11</w:t>
      </w:r>
      <w:r>
        <w:rPr>
          <w:rStyle w:val="CharStyle25"/>
        </w:rPr>
        <w:t>.2024 по 04.02.2026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6" w:bottom="124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1630" distL="0" distR="0" simplePos="0" relativeHeight="125829387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88900</wp:posOffset>
                </wp:positionV>
                <wp:extent cx="132588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850000000000001pt;margin-top:7.pt;width:104.40000000000001pt;height:19.900000000000002pt;z-index:-125829366;mso-wrap-distance-left:0;mso-wrap-distance-top:7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9" behindDoc="0" locked="0" layoutInCell="1" allowOverlap="1">
            <wp:simplePos x="0" y="0"/>
            <wp:positionH relativeFrom="page">
              <wp:posOffset>3066415</wp:posOffset>
            </wp:positionH>
            <wp:positionV relativeFrom="paragraph">
              <wp:posOffset>161925</wp:posOffset>
            </wp:positionV>
            <wp:extent cx="359410" cy="52451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567055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69999999999999pt;margin-top:44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3486785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4.55000000000001pt;margin-top:19.69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1630" distL="0" distR="0" simplePos="0" relativeHeight="125829390" behindDoc="0" locked="0" layoutInCell="1" allowOverlap="1">
                <wp:simplePos x="0" y="0"/>
                <wp:positionH relativeFrom="page">
                  <wp:posOffset>5803265</wp:posOffset>
                </wp:positionH>
                <wp:positionV relativeFrom="paragraph">
                  <wp:posOffset>88900</wp:posOffset>
                </wp:positionV>
                <wp:extent cx="138049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04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3"/>
                              </w:rPr>
                              <w:t>И.Ю. Литвиненко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56.94999999999999pt;margin-top:7.pt;width:108.7pt;height:19.900000000000002pt;z-index:-125829363;mso-wrap-distance-left:0;mso-wrap-distance-top:7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3"/>
                        </w:rPr>
                        <w:t>И.Ю. Литвиненко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Литвиненко Инна Юрьевна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00D0831D09E4D3C1D2B43126B8F2D9C97</w:t>
      </w:r>
      <w:r>
        <w:rPr>
          <w:rStyle w:val="CharStyle25"/>
          <w:lang w:val="en-US" w:eastAsia="en-US"/>
        </w:rPr>
        <w:t>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5"/>
        </w:rPr>
        <w:t xml:space="preserve">Действителен с 27.01.2025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22.04.2026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2" behindDoc="0" locked="0" layoutInCell="1" allowOverlap="1">
            <wp:simplePos x="0" y="0"/>
            <wp:positionH relativeFrom="page">
              <wp:posOffset>3066415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69999999999999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3486785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4.55000000000001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П.В. Попова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Попова Полина Вячеславовна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5836309AD572A81D90F8607A0217131A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640" w:line="240" w:lineRule="auto"/>
        <w:ind w:right="0" w:firstLine="0"/>
        <w:jc w:val="left"/>
      </w:pPr>
      <w:r>
        <w:rPr>
          <w:rStyle w:val="CharStyle25"/>
        </w:rPr>
        <w:t xml:space="preserve">Действителен с 03.06.2025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27.08.2026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Исп.Попова П.В.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3"/>
        </w:rPr>
        <w:t>тел.(499) 755-23-23, вн. 026-131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10016490</wp:posOffset>
              </wp:positionV>
              <wp:extent cx="64681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81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8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</w:rPr>
                            <w:t>2025-11722</w:t>
                            <w:tab/>
                          </w:r>
                          <w:fldSimple w:instr=" PAGE \* MERGEFORMAT ">
                            <w:r>
                              <w:rPr>
                                <w:rStyle w:val="CharStyle18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50000000000001pt;margin-top:788.70000000000005pt;width:509.30000000000001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8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</w:rPr>
                      <w:t>2025-11722</w:t>
                      <w:tab/>
                    </w:r>
                    <w:fldSimple w:instr=" PAGE \* MERGEFORMAT ">
                      <w:r>
                        <w:rPr>
                          <w:rStyle w:val="CharStyle18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9857740</wp:posOffset>
              </wp:positionV>
              <wp:extent cx="71628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  <w:lang w:val="ru-RU" w:eastAsia="ru-RU"/>
                            </w:rPr>
                            <w:t>2025-11722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776.20000000000005pt;width:56.3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  <w:lang w:val="ru-RU" w:eastAsia="ru-RU"/>
                      </w:rPr>
                      <w:t>2025-11722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3">
    <w:name w:val="Heading #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2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7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