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jc w:val="center"/>
        <w:rPr>
          <w:sz w:val="2"/>
          <w:szCs w:val="2"/>
        </w:rPr>
      </w:pPr>
      <w:r>
        <w:drawing>
          <wp:inline>
            <wp:extent cx="511810" cy="609600"/>
            <wp:docPr id="1" name="Picutre 1"/>
            <a:graphic xmlns:a="http://schemas.openxmlformats.org/drawingml/2006/main">
              <a:graphicData uri="http://schemas.openxmlformats.org/drawingml/2006/picture">
                <pic:pic xmlns:pic="http://schemas.openxmlformats.org/drawingml/2006/picture">
                  <pic:nvPicPr>
                    <pic:cNvPr id="1" name="Picture 1"/>
                    <pic:cNvPicPr/>
                  </pic:nvPicPr>
                  <pic:blipFill>
                    <a:blip r:embed="rId5"/>
                    <a:stretch/>
                  </pic:blipFill>
                  <pic:spPr>
                    <a:xfrm>
                      <a:ext cx="511810" cy="609600"/>
                    </a:xfrm>
                    <a:prstGeom prst="rect"/>
                  </pic:spPr>
                </pic:pic>
              </a:graphicData>
            </a:graphic>
          </wp:inline>
        </w:drawing>
      </w:r>
    </w:p>
    <w:p>
      <w:pPr>
        <w:pStyle w:val="Style5"/>
        <w:keepNext w:val="0"/>
        <w:keepLines w:val="0"/>
        <w:widowControl w:val="0"/>
        <w:shd w:val="clear" w:color="auto" w:fill="auto"/>
        <w:bidi w:val="0"/>
        <w:spacing w:before="0" w:after="200" w:line="259" w:lineRule="auto"/>
        <w:ind w:left="0" w:right="0" w:firstLine="0"/>
        <w:jc w:val="center"/>
      </w:pPr>
      <w:r>
        <w:rPr>
          <w:rStyle w:val="CharStyle6"/>
          <w:b/>
          <w:bCs/>
        </w:rPr>
        <w:t>ФЕДЕРАЛЬНАЯ</w:t>
        <w:br/>
        <w:t>АНТИМОНОПОЛЬНАЯ СЛУЖБА</w:t>
      </w:r>
    </w:p>
    <w:p>
      <w:pPr>
        <w:pStyle w:val="Style5"/>
        <w:keepNext w:val="0"/>
        <w:keepLines w:val="0"/>
        <w:widowControl w:val="0"/>
        <w:shd w:val="clear" w:color="auto" w:fill="auto"/>
        <w:bidi w:val="0"/>
        <w:spacing w:before="0" w:after="200" w:line="240" w:lineRule="auto"/>
        <w:ind w:left="0" w:right="0" w:firstLine="0"/>
        <w:jc w:val="center"/>
      </w:pPr>
      <w:r>
        <w:rPr>
          <w:rStyle w:val="CharStyle6"/>
          <w:b/>
          <w:bCs/>
        </w:rPr>
        <w:t>УПРАВЛЕНИЕ</w:t>
      </w:r>
    </w:p>
    <w:p>
      <w:pPr>
        <w:pStyle w:val="Style5"/>
        <w:keepNext w:val="0"/>
        <w:keepLines w:val="0"/>
        <w:widowControl w:val="0"/>
        <w:shd w:val="clear" w:color="auto" w:fill="auto"/>
        <w:bidi w:val="0"/>
        <w:spacing w:before="0" w:after="200" w:line="240" w:lineRule="auto"/>
        <w:ind w:left="0" w:right="0" w:firstLine="0"/>
        <w:jc w:val="center"/>
      </w:pPr>
      <w:r>
        <w:rPr>
          <w:rStyle w:val="CharStyle6"/>
          <w:b/>
          <w:bCs/>
        </w:rPr>
        <w:t>по г. Москве</w:t>
      </w:r>
    </w:p>
    <w:p>
      <w:pPr>
        <w:pStyle w:val="Style5"/>
        <w:keepNext w:val="0"/>
        <w:keepLines w:val="0"/>
        <w:widowControl w:val="0"/>
        <w:shd w:val="clear" w:color="auto" w:fill="auto"/>
        <w:bidi w:val="0"/>
        <w:spacing w:before="0" w:after="100" w:line="240" w:lineRule="auto"/>
        <w:ind w:left="0" w:right="0" w:firstLine="0"/>
        <w:jc w:val="center"/>
      </w:pPr>
      <w:r>
        <w:rPr>
          <w:rStyle w:val="CharStyle6"/>
        </w:rPr>
        <w:t>Мясницкий проезд, д.4, стр. 1</w:t>
        <w:br/>
        <w:t>107078, г. Москва,</w:t>
        <w:br/>
        <w:t>тел. (495) 784-75-05, факс (495) 607-49-29</w:t>
        <w:br/>
        <w:t xml:space="preserve">факс (495) 607-42-92, </w:t>
      </w:r>
      <w:r>
        <w:rPr>
          <w:rStyle w:val="CharStyle6"/>
          <w:u w:val="single"/>
          <w:lang w:val="en-US" w:eastAsia="en-US"/>
        </w:rPr>
        <w:t xml:space="preserve">e-mail: </w:t>
      </w:r>
      <w:r>
        <w:fldChar w:fldCharType="begin"/>
      </w:r>
      <w:r>
        <w:rPr/>
        <w:instrText> HYPERLINK "mailto:to77@fas.gov.ru" </w:instrText>
      </w:r>
      <w:r>
        <w:fldChar w:fldCharType="separate"/>
      </w:r>
      <w:r>
        <w:rPr>
          <w:rStyle w:val="CharStyle6"/>
          <w:u w:val="single"/>
          <w:lang w:val="en-US" w:eastAsia="en-US"/>
        </w:rPr>
        <w:t>to77@fas.gov.ru</w:t>
      </w:r>
      <w:r>
        <w:fldChar w:fldCharType="end"/>
      </w:r>
    </w:p>
    <w:p>
      <w:pPr>
        <w:pStyle w:val="Style9"/>
        <w:keepNext/>
        <w:keepLines/>
        <w:widowControl w:val="0"/>
        <w:shd w:val="clear" w:color="auto" w:fill="auto"/>
        <w:tabs>
          <w:tab w:pos="1838" w:val="left"/>
        </w:tabs>
        <w:bidi w:val="0"/>
        <w:spacing w:before="0" w:after="0" w:line="240" w:lineRule="auto"/>
        <w:ind w:left="0" w:right="0" w:firstLine="0"/>
        <w:jc w:val="center"/>
      </w:pPr>
      <w:r>
        <w:fldChar w:fldCharType="begin"/>
      </w:r>
      <w:r>
        <w:rPr/>
        <w:instrText> HYPERLINK "file://f207ca94-a13c-4ba0-b72d-f018c9eed8f1/" </w:instrText>
      </w:r>
      <w:r>
        <w:fldChar w:fldCharType="separate"/>
      </w:r>
      <w:bookmarkStart w:id="0" w:name="bookmark0"/>
      <w:r>
        <w:rPr>
          <w:rStyle w:val="CharStyle10"/>
        </w:rPr>
        <w:t>02.09.2025</w:t>
        <w:tab/>
      </w:r>
      <w:r>
        <w:fldChar w:fldCharType="end"/>
      </w:r>
      <w:r>
        <w:rPr>
          <w:rStyle w:val="CharStyle10"/>
        </w:rPr>
        <w:t>№ 35297/25</w:t>
      </w:r>
      <w:bookmarkEnd w:id="0"/>
    </w:p>
    <w:p>
      <w:pPr>
        <w:pStyle w:val="Style11"/>
        <w:keepNext w:val="0"/>
        <w:keepLines w:val="0"/>
        <w:widowControl w:val="0"/>
        <w:shd w:val="clear" w:color="auto" w:fill="auto"/>
        <w:bidi w:val="0"/>
        <w:spacing w:before="0" w:after="280" w:line="240" w:lineRule="auto"/>
        <w:ind w:left="0" w:right="0" w:firstLine="0"/>
        <w:jc w:val="left"/>
      </w:pPr>
      <w:r>
        <w:rPr>
          <w:rStyle w:val="CharStyle12"/>
        </w:rPr>
        <w:t>ГБУЗ «Морозовская ДГКБ ДЗМ»</w:t>
      </w:r>
    </w:p>
    <w:p>
      <w:pPr>
        <w:pStyle w:val="Style11"/>
        <w:keepNext w:val="0"/>
        <w:keepLines w:val="0"/>
        <w:widowControl w:val="0"/>
        <w:shd w:val="clear" w:color="auto" w:fill="auto"/>
        <w:bidi w:val="0"/>
        <w:spacing w:before="0" w:after="280" w:line="240" w:lineRule="auto"/>
        <w:ind w:left="0" w:right="0" w:firstLine="0"/>
        <w:jc w:val="left"/>
      </w:pPr>
      <w:r>
        <w:fldChar w:fldCharType="begin"/>
      </w:r>
      <w:r>
        <w:rPr/>
        <w:instrText> HYPERLINK "mailto:TGololobova@morozdgkb.ru" </w:instrText>
      </w:r>
      <w:r>
        <w:fldChar w:fldCharType="separate"/>
      </w:r>
      <w:r>
        <w:rPr>
          <w:rStyle w:val="CharStyle12"/>
          <w:lang w:val="en-US" w:eastAsia="en-US"/>
        </w:rPr>
        <w:t>TGololobova@morozdgkb.ru</w:t>
      </w:r>
      <w:r>
        <w:fldChar w:fldCharType="end"/>
      </w:r>
    </w:p>
    <w:p>
      <w:pPr>
        <w:pStyle w:val="Style11"/>
        <w:keepNext w:val="0"/>
        <w:keepLines w:val="0"/>
        <w:widowControl w:val="0"/>
        <w:shd w:val="clear" w:color="auto" w:fill="auto"/>
        <w:bidi w:val="0"/>
        <w:spacing w:before="0" w:after="280" w:line="240" w:lineRule="auto"/>
        <w:ind w:left="0" w:right="0" w:firstLine="0"/>
        <w:jc w:val="left"/>
      </w:pPr>
      <w:r>
        <w:rPr>
          <w:rStyle w:val="CharStyle12"/>
        </w:rPr>
        <w:t>ООО «Эндо-Мед»</w:t>
      </w:r>
    </w:p>
    <w:p>
      <w:pPr>
        <w:pStyle w:val="Style11"/>
        <w:keepNext w:val="0"/>
        <w:keepLines w:val="0"/>
        <w:widowControl w:val="0"/>
        <w:shd w:val="clear" w:color="auto" w:fill="auto"/>
        <w:bidi w:val="0"/>
        <w:spacing w:before="0" w:after="0" w:line="240" w:lineRule="auto"/>
        <w:ind w:left="0" w:right="0" w:firstLine="0"/>
        <w:jc w:val="left"/>
        <w:sectPr>
          <w:headerReference w:type="default" r:id="rId7"/>
          <w:footerReference w:type="default" r:id="rId8"/>
          <w:headerReference w:type="even" r:id="rId9"/>
          <w:footerReference w:type="even" r:id="rId10"/>
          <w:headerReference w:type="first" r:id="rId11"/>
          <w:footerReference w:type="first" r:id="rId12"/>
          <w:footnotePr>
            <w:pos w:val="pageBottom"/>
            <w:numFmt w:val="decimal"/>
            <w:numRestart w:val="continuous"/>
          </w:footnotePr>
          <w:pgSz w:w="11900" w:h="16840"/>
          <w:pgMar w:top="294" w:right="1477" w:bottom="708" w:left="1265" w:header="0" w:footer="3" w:gutter="0"/>
          <w:pgNumType w:start="1"/>
          <w:cols w:num="2" w:space="1133"/>
          <w:noEndnote/>
          <w:titlePg/>
          <w:rtlGutter w:val="0"/>
          <w:docGrid w:linePitch="360"/>
        </w:sectPr>
      </w:pPr>
      <w:r>
        <w:fldChar w:fldCharType="begin"/>
      </w:r>
      <w:r>
        <w:rPr/>
        <w:instrText> HYPERLINK "mailto:info@endo-med.com" </w:instrText>
      </w:r>
      <w:r>
        <w:fldChar w:fldCharType="separate"/>
      </w:r>
      <w:r>
        <w:rPr>
          <w:rStyle w:val="CharStyle12"/>
          <w:lang w:val="en-US" w:eastAsia="en-US"/>
        </w:rPr>
        <w:t>info@endo-med.com</w:t>
      </w:r>
      <w:r>
        <w:fldChar w:fldCharType="end"/>
      </w: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before="55" w:after="55" w:line="240" w:lineRule="exact"/>
        <w:rPr>
          <w:sz w:val="19"/>
          <w:szCs w:val="19"/>
        </w:rPr>
      </w:pPr>
    </w:p>
    <w:p>
      <w:pPr>
        <w:widowControl w:val="0"/>
        <w:spacing w:line="1" w:lineRule="exact"/>
        <w:sectPr>
          <w:footnotePr>
            <w:pos w:val="pageBottom"/>
            <w:numFmt w:val="decimal"/>
            <w:numRestart w:val="continuous"/>
          </w:footnotePr>
          <w:type w:val="continuous"/>
          <w:pgSz w:w="11900" w:h="16840"/>
          <w:pgMar w:top="570" w:right="0" w:bottom="1251" w:left="0" w:header="0" w:footer="3" w:gutter="0"/>
          <w:cols w:space="720"/>
          <w:noEndnote/>
          <w:rtlGutter w:val="0"/>
          <w:docGrid w:linePitch="360"/>
        </w:sectPr>
      </w:pPr>
    </w:p>
    <w:p>
      <w:pPr>
        <w:pStyle w:val="Style11"/>
        <w:keepNext w:val="0"/>
        <w:keepLines w:val="0"/>
        <w:widowControl w:val="0"/>
        <w:shd w:val="clear" w:color="auto" w:fill="auto"/>
        <w:bidi w:val="0"/>
        <w:spacing w:before="0" w:after="0" w:line="240" w:lineRule="auto"/>
        <w:ind w:left="0" w:right="0" w:firstLine="0"/>
        <w:jc w:val="center"/>
      </w:pPr>
      <w:r>
        <w:rPr>
          <w:rStyle w:val="CharStyle12"/>
          <w:b/>
          <w:bCs/>
        </w:rPr>
        <w:t>РЕШЕНИЕ</w:t>
      </w:r>
    </w:p>
    <w:p>
      <w:pPr>
        <w:pStyle w:val="Style11"/>
        <w:keepNext w:val="0"/>
        <w:keepLines w:val="0"/>
        <w:widowControl w:val="0"/>
        <w:shd w:val="clear" w:color="auto" w:fill="auto"/>
        <w:tabs>
          <w:tab w:pos="8962" w:val="left"/>
        </w:tabs>
        <w:bidi w:val="0"/>
        <w:spacing w:before="0" w:after="0" w:line="240" w:lineRule="auto"/>
        <w:ind w:left="0" w:right="0" w:firstLine="0"/>
        <w:jc w:val="center"/>
      </w:pPr>
      <w:r>
        <w:rPr>
          <w:rStyle w:val="CharStyle12"/>
          <w:b/>
          <w:bCs/>
        </w:rPr>
        <w:t xml:space="preserve">по делу </w:t>
      </w:r>
      <w:r>
        <w:rPr>
          <w:rStyle w:val="CharStyle12"/>
          <w:b/>
          <w:bCs/>
          <w:lang w:val="en-US" w:eastAsia="en-US"/>
        </w:rPr>
        <w:t xml:space="preserve">№ 077/06/106-10891/2025 </w:t>
      </w:r>
      <w:r>
        <w:rPr>
          <w:rStyle w:val="CharStyle12"/>
          <w:b/>
          <w:bCs/>
        </w:rPr>
        <w:t>о нарушении</w:t>
        <w:br/>
        <w:t>законодательства о контрактной системе</w:t>
        <w:br/>
      </w:r>
      <w:r>
        <w:rPr>
          <w:rStyle w:val="CharStyle12"/>
          <w:b/>
          <w:bCs/>
          <w:lang w:val="en-US" w:eastAsia="en-US"/>
        </w:rPr>
        <w:t>28.08.2025</w:t>
        <w:tab/>
      </w:r>
      <w:r>
        <w:rPr>
          <w:rStyle w:val="CharStyle12"/>
          <w:b/>
          <w:bCs/>
        </w:rPr>
        <w:t>г. Москва</w:t>
      </w:r>
    </w:p>
    <w:p>
      <w:pPr>
        <w:pStyle w:val="Style11"/>
        <w:keepNext w:val="0"/>
        <w:keepLines w:val="0"/>
        <w:widowControl w:val="0"/>
        <w:shd w:val="clear" w:color="auto" w:fill="auto"/>
        <w:bidi w:val="0"/>
        <w:spacing w:before="0" w:after="0" w:line="240" w:lineRule="auto"/>
        <w:ind w:left="0" w:right="0" w:firstLine="720"/>
        <w:jc w:val="both"/>
      </w:pPr>
      <w:r>
        <w:rPr>
          <w:rStyle w:val="CharStyle12"/>
        </w:rPr>
        <w:t xml:space="preserve">Комиссия по контролю в сфере закупок товаров, работ, услуг Управления Федеральной антимонопольной службы по г. Москве (далее </w:t>
      </w:r>
      <w:r>
        <w:rPr>
          <w:rStyle w:val="CharStyle12"/>
          <w:lang w:val="en-US" w:eastAsia="en-US"/>
        </w:rPr>
        <w:t xml:space="preserve">– </w:t>
      </w:r>
      <w:r>
        <w:rPr>
          <w:rStyle w:val="CharStyle12"/>
        </w:rPr>
        <w:t>Комиссия Управления) в составе:</w:t>
      </w:r>
    </w:p>
    <w:p>
      <w:pPr>
        <w:pStyle w:val="Style11"/>
        <w:keepNext w:val="0"/>
        <w:keepLines w:val="0"/>
        <w:widowControl w:val="0"/>
        <w:shd w:val="clear" w:color="auto" w:fill="auto"/>
        <w:bidi w:val="0"/>
        <w:spacing w:before="0" w:after="0" w:line="240" w:lineRule="auto"/>
        <w:ind w:left="0" w:right="0" w:firstLine="720"/>
        <w:jc w:val="both"/>
      </w:pPr>
      <w:r>
        <w:rPr>
          <w:rStyle w:val="CharStyle12"/>
        </w:rPr>
        <w:t>Председательствующего: главного государственного инспектора отдела обжалования государственных закупок А.А. Кутейникова,</w:t>
      </w:r>
    </w:p>
    <w:p>
      <w:pPr>
        <w:pStyle w:val="Style11"/>
        <w:keepNext w:val="0"/>
        <w:keepLines w:val="0"/>
        <w:widowControl w:val="0"/>
        <w:shd w:val="clear" w:color="auto" w:fill="auto"/>
        <w:bidi w:val="0"/>
        <w:spacing w:before="0" w:after="0" w:line="240" w:lineRule="auto"/>
        <w:ind w:left="0" w:right="0" w:firstLine="720"/>
        <w:jc w:val="both"/>
      </w:pPr>
      <w:r>
        <w:rPr>
          <w:rStyle w:val="CharStyle12"/>
        </w:rPr>
        <w:t>Членов комиссии:</w:t>
      </w:r>
    </w:p>
    <w:p>
      <w:pPr>
        <w:pStyle w:val="Style11"/>
        <w:keepNext w:val="0"/>
        <w:keepLines w:val="0"/>
        <w:widowControl w:val="0"/>
        <w:shd w:val="clear" w:color="auto" w:fill="auto"/>
        <w:bidi w:val="0"/>
        <w:spacing w:before="0" w:after="0" w:line="240" w:lineRule="auto"/>
        <w:ind w:left="0" w:right="0" w:firstLine="720"/>
        <w:jc w:val="both"/>
      </w:pPr>
      <w:r>
        <w:rPr>
          <w:rStyle w:val="CharStyle12"/>
        </w:rPr>
        <w:t>Специалиста-эксперта отдела обжалования государственных закупок О.А. Челновой,</w:t>
      </w:r>
    </w:p>
    <w:p>
      <w:pPr>
        <w:pStyle w:val="Style11"/>
        <w:keepNext w:val="0"/>
        <w:keepLines w:val="0"/>
        <w:widowControl w:val="0"/>
        <w:shd w:val="clear" w:color="auto" w:fill="auto"/>
        <w:bidi w:val="0"/>
        <w:spacing w:before="0" w:after="0" w:line="240" w:lineRule="auto"/>
        <w:ind w:left="0" w:right="0" w:firstLine="720"/>
        <w:jc w:val="both"/>
      </w:pPr>
      <w:r>
        <w:rPr>
          <w:rStyle w:val="CharStyle12"/>
        </w:rPr>
        <w:t>Главного специалиста-эксперта отдела обжалования государственных закупок А.А. Матюшенко,</w:t>
      </w:r>
    </w:p>
    <w:p>
      <w:pPr>
        <w:pStyle w:val="Style11"/>
        <w:keepNext w:val="0"/>
        <w:keepLines w:val="0"/>
        <w:widowControl w:val="0"/>
        <w:shd w:val="clear" w:color="auto" w:fill="auto"/>
        <w:bidi w:val="0"/>
        <w:spacing w:before="0" w:after="0" w:line="240" w:lineRule="auto"/>
        <w:ind w:left="0" w:right="0" w:firstLine="720"/>
        <w:jc w:val="both"/>
      </w:pPr>
      <w:r>
        <w:rPr>
          <w:rStyle w:val="CharStyle12"/>
        </w:rPr>
        <w:t>рассмотрение жалобы проводилось дистанционно (посредством видео- конференц связи),</w:t>
      </w:r>
    </w:p>
    <w:p>
      <w:pPr>
        <w:pStyle w:val="Style11"/>
        <w:keepNext w:val="0"/>
        <w:keepLines w:val="0"/>
        <w:widowControl w:val="0"/>
        <w:shd w:val="clear" w:color="auto" w:fill="auto"/>
        <w:bidi w:val="0"/>
        <w:spacing w:before="0" w:after="40" w:line="240" w:lineRule="auto"/>
        <w:ind w:left="0" w:right="0" w:firstLine="720"/>
        <w:jc w:val="both"/>
      </w:pPr>
      <w:r>
        <w:rPr>
          <w:rStyle w:val="CharStyle12"/>
        </w:rPr>
        <w:t>при участии представителя:</w:t>
      </w:r>
    </w:p>
    <w:p>
      <w:pPr>
        <w:pStyle w:val="Style11"/>
        <w:keepNext w:val="0"/>
        <w:keepLines w:val="0"/>
        <w:widowControl w:val="0"/>
        <w:shd w:val="clear" w:color="auto" w:fill="auto"/>
        <w:bidi w:val="0"/>
        <w:spacing w:before="0" w:after="0" w:line="240" w:lineRule="auto"/>
        <w:ind w:left="0" w:right="0" w:firstLine="720"/>
        <w:jc w:val="both"/>
      </w:pPr>
      <w:r>
        <w:rPr>
          <w:rStyle w:val="CharStyle12"/>
        </w:rPr>
        <w:t xml:space="preserve">ООО «Эндо-Мед»: Королевой Ю.В. (дов.№1 от от </w:t>
      </w:r>
      <w:r>
        <w:rPr>
          <w:rStyle w:val="CharStyle12"/>
          <w:lang w:val="en-US" w:eastAsia="en-US"/>
        </w:rPr>
        <w:t>05.06.2025),</w:t>
      </w:r>
    </w:p>
    <w:p>
      <w:pPr>
        <w:pStyle w:val="Style11"/>
        <w:keepNext w:val="0"/>
        <w:keepLines w:val="0"/>
        <w:widowControl w:val="0"/>
        <w:shd w:val="clear" w:color="auto" w:fill="auto"/>
        <w:bidi w:val="0"/>
        <w:spacing w:before="0" w:after="0" w:line="240" w:lineRule="auto"/>
        <w:ind w:left="0" w:right="0" w:firstLine="720"/>
        <w:jc w:val="both"/>
      </w:pPr>
      <w:r>
        <w:rPr>
          <w:rStyle w:val="CharStyle12"/>
        </w:rPr>
        <w:t xml:space="preserve">ГБУЗ «Морозовская ДГКБ ДЗМ»: Измайлова А.С. (дов.№136 от </w:t>
      </w:r>
      <w:r>
        <w:rPr>
          <w:rStyle w:val="CharStyle12"/>
          <w:lang w:val="en-US" w:eastAsia="en-US"/>
        </w:rPr>
        <w:t xml:space="preserve">27.12.2024), </w:t>
      </w:r>
      <w:r>
        <w:rPr>
          <w:rStyle w:val="CharStyle12"/>
        </w:rPr>
        <w:t xml:space="preserve">Кочетковой Е.А. (дов.№Д-76/25 от </w:t>
      </w:r>
      <w:r>
        <w:rPr>
          <w:rStyle w:val="CharStyle12"/>
          <w:lang w:val="en-US" w:eastAsia="en-US"/>
        </w:rPr>
        <w:t>26.08.2025),</w:t>
      </w:r>
    </w:p>
    <w:p>
      <w:pPr>
        <w:pStyle w:val="Style11"/>
        <w:keepNext w:val="0"/>
        <w:keepLines w:val="0"/>
        <w:widowControl w:val="0"/>
        <w:shd w:val="clear" w:color="auto" w:fill="auto"/>
        <w:bidi w:val="0"/>
        <w:spacing w:before="0" w:after="0" w:line="240" w:lineRule="auto"/>
        <w:ind w:left="0" w:right="0" w:firstLine="720"/>
        <w:jc w:val="both"/>
      </w:pPr>
      <w:r>
        <w:rPr>
          <w:rStyle w:val="CharStyle12"/>
        </w:rPr>
        <w:t xml:space="preserve">рассмотрев жалобу ООО «Эндо-Мед» (далее </w:t>
      </w:r>
      <w:r>
        <w:rPr>
          <w:rStyle w:val="CharStyle12"/>
          <w:lang w:val="en-US" w:eastAsia="en-US"/>
        </w:rPr>
        <w:t xml:space="preserve">— </w:t>
      </w:r>
      <w:r>
        <w:rPr>
          <w:rStyle w:val="CharStyle12"/>
        </w:rPr>
        <w:t xml:space="preserve">Заявитель) на действия ГБУЗ «Морозовская ДГКБ ДЗМ» (далее </w:t>
      </w:r>
      <w:r>
        <w:rPr>
          <w:rStyle w:val="CharStyle12"/>
          <w:lang w:val="en-US" w:eastAsia="en-US"/>
        </w:rPr>
        <w:t xml:space="preserve">- </w:t>
      </w:r>
      <w:r>
        <w:rPr>
          <w:rStyle w:val="CharStyle12"/>
        </w:rPr>
        <w:t xml:space="preserve">Заказчик) при проведении электронного аукциона на право заключения государственного контракта на поставку наборов для внутривенных вливаний для нужд ГБУЗ «Морозовская ДГКБ ДЗМ» (Закупка </w:t>
      </w:r>
      <w:r>
        <w:rPr>
          <w:rStyle w:val="CharStyle12"/>
          <w:lang w:val="en-US" w:eastAsia="en-US"/>
        </w:rPr>
        <w:t xml:space="preserve">№ 0373200099725001188) </w:t>
      </w:r>
      <w:r>
        <w:rPr>
          <w:rStyle w:val="CharStyle12"/>
        </w:rPr>
        <w:t xml:space="preserve">(далее </w:t>
      </w:r>
      <w:r>
        <w:rPr>
          <w:rStyle w:val="CharStyle12"/>
          <w:lang w:val="en-US" w:eastAsia="en-US"/>
        </w:rPr>
        <w:t xml:space="preserve">— </w:t>
      </w:r>
      <w:r>
        <w:rPr>
          <w:rStyle w:val="CharStyle12"/>
        </w:rPr>
        <w:t xml:space="preserve">аукцион), в соответствии с Федеральным законом от </w:t>
      </w:r>
      <w:r>
        <w:rPr>
          <w:rStyle w:val="CharStyle12"/>
          <w:lang w:val="en-US" w:eastAsia="en-US"/>
        </w:rPr>
        <w:t xml:space="preserve">05.04.2013 № </w:t>
      </w:r>
      <w:r>
        <w:rPr>
          <w:rStyle w:val="CharStyle12"/>
        </w:rPr>
        <w:t xml:space="preserve">44-ФЗ «О контрактной системе в сфере закупок товаров, работ, услуг для обеспечения государственных и муниципальных нужд» (далее </w:t>
      </w:r>
      <w:r>
        <w:rPr>
          <w:rStyle w:val="CharStyle12"/>
          <w:lang w:val="en-US" w:eastAsia="en-US"/>
        </w:rPr>
        <w:t xml:space="preserve">— </w:t>
      </w:r>
      <w:r>
        <w:rPr>
          <w:rStyle w:val="CharStyle12"/>
        </w:rPr>
        <w:t>Закон о контрактной системе),</w:t>
      </w:r>
    </w:p>
    <w:p>
      <w:pPr>
        <w:widowControl w:val="0"/>
        <w:spacing w:after="516" w:line="1" w:lineRule="exact"/>
      </w:pPr>
      <w:r>
        <w:drawing>
          <wp:anchor distT="0" distB="0" distL="0" distR="0" simplePos="0" relativeHeight="62914698" behindDoc="1" locked="0" layoutInCell="1" allowOverlap="1">
            <wp:simplePos x="0" y="0"/>
            <wp:positionH relativeFrom="page">
              <wp:posOffset>717550</wp:posOffset>
            </wp:positionH>
            <wp:positionV relativeFrom="paragraph">
              <wp:posOffset>38100</wp:posOffset>
            </wp:positionV>
            <wp:extent cx="1511935" cy="292735"/>
            <wp:wrapNone/>
            <wp:docPr id="10" name="Shape 10"/>
            <a:graphic xmlns:a="http://schemas.openxmlformats.org/drawingml/2006/main">
              <a:graphicData uri="http://schemas.openxmlformats.org/drawingml/2006/picture">
                <pic:pic xmlns:pic="http://schemas.openxmlformats.org/drawingml/2006/picture">
                  <pic:nvPicPr>
                    <pic:cNvPr id="11" name="Picture box 11"/>
                    <pic:cNvPicPr/>
                  </pic:nvPicPr>
                  <pic:blipFill>
                    <a:blip r:embed="rId13"/>
                    <a:stretch/>
                  </pic:blipFill>
                  <pic:spPr>
                    <a:xfrm>
                      <a:ext cx="1511935" cy="292735"/>
                    </a:xfrm>
                    <a:prstGeom prst="rect"/>
                  </pic:spPr>
                </pic:pic>
              </a:graphicData>
            </a:graphic>
          </wp:anchor>
        </w:drawing>
      </w:r>
    </w:p>
    <w:p>
      <w:pPr>
        <w:pStyle w:val="Style11"/>
        <w:keepNext w:val="0"/>
        <w:keepLines w:val="0"/>
        <w:widowControl w:val="0"/>
        <w:shd w:val="clear" w:color="auto" w:fill="auto"/>
        <w:bidi w:val="0"/>
        <w:spacing w:before="0" w:after="300"/>
        <w:ind w:left="0" w:right="0" w:firstLine="0"/>
        <w:jc w:val="center"/>
      </w:pPr>
      <w:r>
        <w:rPr>
          <w:rStyle w:val="CharStyle12"/>
          <w:b/>
          <w:bCs/>
        </w:rPr>
        <w:t>УСТАНОВИЛА:</w:t>
      </w:r>
    </w:p>
    <w:p>
      <w:pPr>
        <w:pStyle w:val="Style11"/>
        <w:keepNext w:val="0"/>
        <w:keepLines w:val="0"/>
        <w:widowControl w:val="0"/>
        <w:shd w:val="clear" w:color="auto" w:fill="auto"/>
        <w:bidi w:val="0"/>
        <w:spacing w:before="0" w:after="0"/>
        <w:ind w:left="0" w:right="0" w:firstLine="680"/>
        <w:jc w:val="both"/>
      </w:pPr>
      <w:r>
        <w:rPr>
          <w:rStyle w:val="CharStyle12"/>
        </w:rPr>
        <w:t>В Московское УФАС России поступила жалоба Заявителя на действия Заказчика при проведении вышеуказанного запроса котировок.</w:t>
      </w:r>
    </w:p>
    <w:p>
      <w:pPr>
        <w:pStyle w:val="Style11"/>
        <w:keepNext w:val="0"/>
        <w:keepLines w:val="0"/>
        <w:widowControl w:val="0"/>
        <w:shd w:val="clear" w:color="auto" w:fill="auto"/>
        <w:bidi w:val="0"/>
        <w:spacing w:before="0" w:after="0"/>
        <w:ind w:left="0" w:right="0" w:firstLine="680"/>
        <w:jc w:val="both"/>
      </w:pPr>
      <w:r>
        <w:rPr>
          <w:rStyle w:val="CharStyle12"/>
        </w:rPr>
        <w:t>В результате рассмотрения жалобы, рассмотрев представленные документы и сведения, запрашиваемые Московским УФАС России, Комиссия Управления установила следующее.</w:t>
      </w:r>
    </w:p>
    <w:p>
      <w:pPr>
        <w:pStyle w:val="Style11"/>
        <w:keepNext w:val="0"/>
        <w:keepLines w:val="0"/>
        <w:widowControl w:val="0"/>
        <w:numPr>
          <w:ilvl w:val="0"/>
          <w:numId w:val="1"/>
        </w:numPr>
        <w:shd w:val="clear" w:color="auto" w:fill="auto"/>
        <w:tabs>
          <w:tab w:pos="1426" w:val="left"/>
        </w:tabs>
        <w:bidi w:val="0"/>
        <w:spacing w:before="0" w:after="0"/>
        <w:ind w:left="0" w:right="0" w:firstLine="680"/>
        <w:jc w:val="both"/>
      </w:pPr>
      <w:r>
        <w:rPr>
          <w:rStyle w:val="CharStyle12"/>
        </w:rPr>
        <w:t xml:space="preserve">В составе жалобы Заявитель указывает, что в отношении закупаемых изделий «Набор для внутривенных вливаний с иглой Губера» Заказчиком неправомерно установлено преимущество товаров российского происхождения, предусмотренное Постановлением Правительства </w:t>
      </w:r>
      <w:r>
        <w:rPr>
          <w:rStyle w:val="CharStyle12"/>
          <w:lang w:val="en-US" w:eastAsia="en-US"/>
        </w:rPr>
        <w:t xml:space="preserve">№1875 </w:t>
      </w:r>
      <w:r>
        <w:rPr>
          <w:rStyle w:val="CharStyle12"/>
        </w:rPr>
        <w:t xml:space="preserve">«О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 (далее </w:t>
      </w:r>
      <w:r>
        <w:rPr>
          <w:rStyle w:val="CharStyle12"/>
          <w:lang w:val="en-US" w:eastAsia="en-US"/>
        </w:rPr>
        <w:t xml:space="preserve">— </w:t>
      </w:r>
      <w:r>
        <w:rPr>
          <w:rStyle w:val="CharStyle12"/>
        </w:rPr>
        <w:t xml:space="preserve">Постановление </w:t>
      </w:r>
      <w:r>
        <w:rPr>
          <w:rStyle w:val="CharStyle12"/>
          <w:lang w:val="en-US" w:eastAsia="en-US"/>
        </w:rPr>
        <w:t xml:space="preserve">№1875), </w:t>
      </w:r>
      <w:r>
        <w:rPr>
          <w:rStyle w:val="CharStyle12"/>
        </w:rPr>
        <w:t xml:space="preserve">поскольку закупаемые в составе извещения изделия включены в позицию </w:t>
      </w:r>
      <w:r>
        <w:rPr>
          <w:rStyle w:val="CharStyle12"/>
          <w:lang w:val="en-US" w:eastAsia="en-US"/>
        </w:rPr>
        <w:t xml:space="preserve">385 </w:t>
      </w:r>
      <w:r>
        <w:rPr>
          <w:rStyle w:val="CharStyle12"/>
        </w:rPr>
        <w:t xml:space="preserve">приложения </w:t>
      </w:r>
      <w:r>
        <w:rPr>
          <w:rStyle w:val="CharStyle12"/>
          <w:lang w:val="en-US" w:eastAsia="en-US"/>
        </w:rPr>
        <w:t xml:space="preserve">№ 2 </w:t>
      </w:r>
      <w:r>
        <w:rPr>
          <w:rStyle w:val="CharStyle12"/>
        </w:rPr>
        <w:t xml:space="preserve">к Постановлению </w:t>
      </w:r>
      <w:r>
        <w:rPr>
          <w:rStyle w:val="CharStyle12"/>
          <w:lang w:val="en-US" w:eastAsia="en-US"/>
        </w:rPr>
        <w:t xml:space="preserve">№1875, </w:t>
      </w:r>
      <w:r>
        <w:rPr>
          <w:rStyle w:val="CharStyle12"/>
        </w:rPr>
        <w:t xml:space="preserve">ввиду чего в отношении таких изделий подлежат применению ограничения закупок товаров, происходящих из иностранных государств, работ, услуг, предусмотренные абз.3 п.1 Постановления </w:t>
      </w:r>
      <w:r>
        <w:rPr>
          <w:rStyle w:val="CharStyle12"/>
          <w:lang w:val="en-US" w:eastAsia="en-US"/>
        </w:rPr>
        <w:t>№1875.</w:t>
      </w:r>
    </w:p>
    <w:p>
      <w:pPr>
        <w:pStyle w:val="Style11"/>
        <w:keepNext w:val="0"/>
        <w:keepLines w:val="0"/>
        <w:widowControl w:val="0"/>
        <w:shd w:val="clear" w:color="auto" w:fill="auto"/>
        <w:bidi w:val="0"/>
        <w:spacing w:before="0" w:after="0"/>
        <w:ind w:left="0" w:right="0" w:firstLine="680"/>
        <w:jc w:val="both"/>
      </w:pPr>
      <w:r>
        <w:rPr>
          <w:rStyle w:val="CharStyle12"/>
        </w:rPr>
        <w:t>В обоснование своей позиции Заявитель также указывает, что в составе закупаемого набора присутствует колющий инструмент игла.</w:t>
      </w:r>
    </w:p>
    <w:p>
      <w:pPr>
        <w:pStyle w:val="Style11"/>
        <w:keepNext w:val="0"/>
        <w:keepLines w:val="0"/>
        <w:widowControl w:val="0"/>
        <w:shd w:val="clear" w:color="auto" w:fill="auto"/>
        <w:bidi w:val="0"/>
        <w:spacing w:before="0" w:after="0"/>
        <w:ind w:left="0" w:right="0" w:firstLine="680"/>
        <w:jc w:val="both"/>
      </w:pPr>
      <w:r>
        <w:rPr>
          <w:rStyle w:val="CharStyle12"/>
        </w:rPr>
        <w:t>На основании п.1 ч.2 ст.42 Закона о контрактной системе извещение об осуществлении закупки, если иное не предусмотрено Законом о контрактной системе, должно содержать описание объекта закупки в соответствии со ст.33 Закона о контрактной системе.</w:t>
      </w:r>
    </w:p>
    <w:p>
      <w:pPr>
        <w:pStyle w:val="Style11"/>
        <w:keepNext w:val="0"/>
        <w:keepLines w:val="0"/>
        <w:widowControl w:val="0"/>
        <w:shd w:val="clear" w:color="auto" w:fill="auto"/>
        <w:bidi w:val="0"/>
        <w:spacing w:before="0" w:after="0"/>
        <w:ind w:left="0" w:right="0" w:firstLine="680"/>
        <w:jc w:val="both"/>
      </w:pPr>
      <w:r>
        <w:rPr>
          <w:rStyle w:val="CharStyle12"/>
        </w:rPr>
        <w:t>В соответствии с п.1 ч.1 ст.33 Закона о контрактной системе заказчиком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w:t>
      </w:r>
    </w:p>
    <w:p>
      <w:pPr>
        <w:pStyle w:val="Style11"/>
        <w:keepNext w:val="0"/>
        <w:keepLines w:val="0"/>
        <w:widowControl w:val="0"/>
        <w:shd w:val="clear" w:color="auto" w:fill="auto"/>
        <w:bidi w:val="0"/>
        <w:spacing w:before="0" w:after="0"/>
        <w:ind w:left="0" w:right="0" w:firstLine="680"/>
        <w:jc w:val="both"/>
        <w:sectPr>
          <w:footnotePr>
            <w:pos w:val="pageBottom"/>
            <w:numFmt w:val="decimal"/>
            <w:numRestart w:val="continuous"/>
          </w:footnotePr>
          <w:type w:val="continuous"/>
          <w:pgSz w:w="11900" w:h="16840"/>
          <w:pgMar w:top="570" w:right="536" w:bottom="1251" w:left="1101" w:header="0" w:footer="3" w:gutter="0"/>
          <w:cols w:space="720"/>
          <w:noEndnote/>
          <w:rtlGutter w:val="0"/>
          <w:docGrid w:linePitch="360"/>
        </w:sectPr>
      </w:pPr>
      <w:r>
        <w:rPr>
          <w:rStyle w:val="CharStyle12"/>
        </w:rPr>
        <w:t>Согласно ч.2 ст.33 Закона о контрактной системе описание объекта закупки в соответствии с требованиями, указанными в ч.1 ст.33 Закона о контрактной системе, должно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и (или) значения показателей, которые не могут изменяться.</w:t>
      </w:r>
    </w:p>
    <w:p>
      <w:pPr>
        <w:pStyle w:val="Style11"/>
        <w:keepNext w:val="0"/>
        <w:keepLines w:val="0"/>
        <w:widowControl w:val="0"/>
        <w:shd w:val="clear" w:color="auto" w:fill="auto"/>
        <w:bidi w:val="0"/>
        <w:spacing w:before="0" w:after="0"/>
        <w:ind w:left="0" w:right="0" w:firstLine="700"/>
        <w:jc w:val="both"/>
      </w:pPr>
      <w:r>
        <w:rPr>
          <w:rStyle w:val="CharStyle12"/>
        </w:rPr>
        <w:t xml:space="preserve">Комиссией Управления установлено, что, согласно извещению об осуществлению закупки, Заказчиком закупаются медицинские изделия «Набор для внутривенных вливаний с иглой Губера», при этом Заказчиком указано на соответствие закупаемого изделия позиции каталога товаров, работ, услуг для обеспечения государственных и муниципальных нужд (далее </w:t>
      </w:r>
      <w:r>
        <w:rPr>
          <w:rStyle w:val="CharStyle12"/>
          <w:lang w:val="en-US" w:eastAsia="en-US"/>
        </w:rPr>
        <w:t xml:space="preserve">- </w:t>
      </w:r>
      <w:r>
        <w:rPr>
          <w:rStyle w:val="CharStyle12"/>
        </w:rPr>
        <w:t xml:space="preserve">КТРУ) </w:t>
      </w:r>
      <w:r>
        <w:rPr>
          <w:rStyle w:val="CharStyle12"/>
          <w:lang w:val="en-US" w:eastAsia="en-US"/>
        </w:rPr>
        <w:t>32.50.13.190</w:t>
        <w:softHyphen/>
        <w:t xml:space="preserve">00007342 </w:t>
      </w:r>
      <w:r>
        <w:rPr>
          <w:rStyle w:val="CharStyle12"/>
        </w:rPr>
        <w:t xml:space="preserve">«Набор для внутривенных вливаний с иглой Губера», которой, в свою очередь, соответствует код по общероссийскому классификатору продукции по видам экономической деятельности (далее </w:t>
      </w:r>
      <w:r>
        <w:rPr>
          <w:rStyle w:val="CharStyle12"/>
          <w:lang w:val="en-US" w:eastAsia="en-US"/>
        </w:rPr>
        <w:t xml:space="preserve">— </w:t>
      </w:r>
      <w:r>
        <w:rPr>
          <w:rStyle w:val="CharStyle12"/>
        </w:rPr>
        <w:t xml:space="preserve">ОКПД2) </w:t>
      </w:r>
      <w:r>
        <w:rPr>
          <w:rStyle w:val="CharStyle12"/>
          <w:lang w:val="en-US" w:eastAsia="en-US"/>
        </w:rPr>
        <w:t xml:space="preserve">32.50.13.190 </w:t>
      </w:r>
      <w:r>
        <w:rPr>
          <w:rStyle w:val="CharStyle12"/>
        </w:rPr>
        <w:t>«Инструменты и приспособления, применяемые в медицинских целях, прочие, не включенные в другие группировки».</w:t>
      </w:r>
    </w:p>
    <w:p>
      <w:pPr>
        <w:pStyle w:val="Style11"/>
        <w:keepNext w:val="0"/>
        <w:keepLines w:val="0"/>
        <w:widowControl w:val="0"/>
        <w:shd w:val="clear" w:color="auto" w:fill="auto"/>
        <w:bidi w:val="0"/>
        <w:spacing w:before="0" w:after="0"/>
        <w:ind w:left="0" w:right="0" w:firstLine="700"/>
        <w:jc w:val="both"/>
      </w:pPr>
      <w:r>
        <w:rPr>
          <w:rStyle w:val="CharStyle12"/>
        </w:rPr>
        <w:t xml:space="preserve">В силу ч.1 ст.14 Закона о контрактной системе при осуществлении закупок предоставляется национальный режим, обеспечивающий происходящему из иностранного государства или группы иностранных государств (далее </w:t>
      </w:r>
      <w:r>
        <w:rPr>
          <w:rStyle w:val="CharStyle12"/>
          <w:lang w:val="en-US" w:eastAsia="en-US"/>
        </w:rPr>
        <w:t xml:space="preserve">- </w:t>
      </w:r>
      <w:r>
        <w:rPr>
          <w:rStyle w:val="CharStyle12"/>
        </w:rPr>
        <w:t xml:space="preserve">иностранное государство) товару, работе, услуге, соответственно выполняемой, оказываемой иностранным гражданином или иностранным юридическим лицом (далее </w:t>
      </w:r>
      <w:r>
        <w:rPr>
          <w:rStyle w:val="CharStyle12"/>
          <w:lang w:val="en-US" w:eastAsia="en-US"/>
        </w:rPr>
        <w:t xml:space="preserve">- </w:t>
      </w:r>
      <w:r>
        <w:rPr>
          <w:rStyle w:val="CharStyle12"/>
        </w:rPr>
        <w:t xml:space="preserve">иностранное лицо), равные условия с товаром российского происхождения, работой, услугой, соответственно выполняемой, оказываемой российским гражданином или российским юридическим лицом (далее </w:t>
      </w:r>
      <w:r>
        <w:rPr>
          <w:rStyle w:val="CharStyle12"/>
          <w:lang w:val="en-US" w:eastAsia="en-US"/>
        </w:rPr>
        <w:t xml:space="preserve">- </w:t>
      </w:r>
      <w:r>
        <w:rPr>
          <w:rStyle w:val="CharStyle12"/>
        </w:rPr>
        <w:t>российское лицо), за исключением случаев принятия Правительством Российской Федерации мер, предусмотренных п.1 ч.2 ст.14 Закона о контрактной системе. Если иное не предусмотрено мерами, принятыми Правительством Российской Федерации в соответствии с п.1 ч.2 ст.14 Закона о контрактной системе, положения ст.14 Закона о контрактной системе, касающиеся товара российского происхождения, работы, услуги, соответственно выполняемой, оказываемой российским лицом, применяются также в отношении товара, происходящего из иностранного государства, работы, услуги, соответственно выполняемой, оказываемой иностранным лицом, которым предоставляются равные условия с товаром российского происхождения, работой, услугой, соответственно выполняемой, оказываемой российским лицом.</w:t>
      </w:r>
    </w:p>
    <w:p>
      <w:pPr>
        <w:pStyle w:val="Style11"/>
        <w:keepNext w:val="0"/>
        <w:keepLines w:val="0"/>
        <w:widowControl w:val="0"/>
        <w:shd w:val="clear" w:color="auto" w:fill="auto"/>
        <w:bidi w:val="0"/>
        <w:spacing w:before="0" w:after="0"/>
        <w:ind w:left="0" w:right="0" w:firstLine="700"/>
        <w:jc w:val="both"/>
      </w:pPr>
      <w:r>
        <w:rPr>
          <w:rStyle w:val="CharStyle12"/>
        </w:rPr>
        <w:t>Согласно пп.«б», «в» п.1 ч.2 ст.14 Закона о контрактной системе Правительство Российской Федерации вправе с учетом положений ч.3 ст.14 Закона о контрактной системе принимать меры, устанавливающие:</w:t>
      </w:r>
    </w:p>
    <w:p>
      <w:pPr>
        <w:pStyle w:val="Style11"/>
        <w:keepNext w:val="0"/>
        <w:keepLines w:val="0"/>
        <w:widowControl w:val="0"/>
        <w:numPr>
          <w:ilvl w:val="0"/>
          <w:numId w:val="1"/>
        </w:numPr>
        <w:shd w:val="clear" w:color="auto" w:fill="auto"/>
        <w:tabs>
          <w:tab w:pos="1426" w:val="left"/>
        </w:tabs>
        <w:bidi w:val="0"/>
        <w:spacing w:before="0" w:after="0"/>
        <w:ind w:left="0" w:right="0" w:firstLine="700"/>
        <w:jc w:val="both"/>
      </w:pPr>
      <w:r>
        <w:rPr>
          <w:rStyle w:val="CharStyle12"/>
        </w:rPr>
        <w:t>ограничение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w:t>
      </w:r>
    </w:p>
    <w:p>
      <w:pPr>
        <w:pStyle w:val="Style11"/>
        <w:keepNext w:val="0"/>
        <w:keepLines w:val="0"/>
        <w:widowControl w:val="0"/>
        <w:numPr>
          <w:ilvl w:val="0"/>
          <w:numId w:val="1"/>
        </w:numPr>
        <w:shd w:val="clear" w:color="auto" w:fill="auto"/>
        <w:tabs>
          <w:tab w:pos="1426" w:val="left"/>
        </w:tabs>
        <w:bidi w:val="0"/>
        <w:spacing w:before="0" w:after="0"/>
        <w:ind w:left="0" w:right="0" w:firstLine="700"/>
        <w:jc w:val="both"/>
      </w:pPr>
      <w:r>
        <w:rPr>
          <w:rStyle w:val="CharStyle12"/>
        </w:rPr>
        <w:t>преимущество в отношении товаров российского происхождения (в том числе поставляемых при выполнении закупаемых работ, оказании закупаемых услуг), работ, услуг, соответственно выполняемых, оказываемых российскими лицами.</w:t>
      </w:r>
    </w:p>
    <w:p>
      <w:pPr>
        <w:pStyle w:val="Style11"/>
        <w:keepNext w:val="0"/>
        <w:keepLines w:val="0"/>
        <w:widowControl w:val="0"/>
        <w:shd w:val="clear" w:color="auto" w:fill="auto"/>
        <w:bidi w:val="0"/>
        <w:spacing w:before="0" w:after="0"/>
        <w:ind w:left="0" w:right="0" w:firstLine="700"/>
        <w:jc w:val="both"/>
      </w:pPr>
      <w:r>
        <w:rPr>
          <w:rStyle w:val="CharStyle12"/>
        </w:rPr>
        <w:t xml:space="preserve">Абз.3, </w:t>
      </w:r>
      <w:r>
        <w:rPr>
          <w:rStyle w:val="CharStyle12"/>
          <w:lang w:val="en-US" w:eastAsia="en-US"/>
        </w:rPr>
        <w:t xml:space="preserve">4 </w:t>
      </w:r>
      <w:r>
        <w:rPr>
          <w:rStyle w:val="CharStyle12"/>
        </w:rPr>
        <w:t xml:space="preserve">п.1 Постановления </w:t>
      </w:r>
      <w:r>
        <w:rPr>
          <w:rStyle w:val="CharStyle12"/>
          <w:lang w:val="en-US" w:eastAsia="en-US"/>
        </w:rPr>
        <w:t xml:space="preserve">№1875 </w:t>
      </w:r>
      <w:r>
        <w:rPr>
          <w:rStyle w:val="CharStyle12"/>
        </w:rPr>
        <w:t>установлены:</w:t>
      </w:r>
    </w:p>
    <w:p>
      <w:pPr>
        <w:pStyle w:val="Style11"/>
        <w:keepNext w:val="0"/>
        <w:keepLines w:val="0"/>
        <w:widowControl w:val="0"/>
        <w:numPr>
          <w:ilvl w:val="0"/>
          <w:numId w:val="1"/>
        </w:numPr>
        <w:shd w:val="clear" w:color="auto" w:fill="auto"/>
        <w:tabs>
          <w:tab w:pos="1426" w:val="left"/>
        </w:tabs>
        <w:bidi w:val="0"/>
        <w:spacing w:before="0" w:after="0" w:line="290" w:lineRule="auto"/>
        <w:ind w:left="0" w:right="0" w:firstLine="700"/>
        <w:jc w:val="both"/>
        <w:rPr>
          <w:sz w:val="24"/>
          <w:szCs w:val="24"/>
        </w:rPr>
        <w:sectPr>
          <w:footnotePr>
            <w:pos w:val="pageBottom"/>
            <w:numFmt w:val="decimal"/>
            <w:numRestart w:val="continuous"/>
          </w:footnotePr>
          <w:pgSz w:w="11900" w:h="16840"/>
          <w:pgMar w:top="1162" w:right="550" w:bottom="658" w:left="1101" w:header="0" w:footer="3" w:gutter="0"/>
          <w:cols w:space="720"/>
          <w:noEndnote/>
          <w:rtlGutter w:val="0"/>
          <w:docGrid w:linePitch="360"/>
        </w:sectPr>
      </w:pPr>
      <w:r>
        <w:rPr>
          <w:rStyle w:val="CharStyle12"/>
        </w:rPr>
        <w:t xml:space="preserve">ограничение закупок товаров (в том числе поставляемых при выполнении закупаемых работ, оказании закупаемых услуг), происходящих из </w:t>
      </w:r>
      <w:r>
        <w:rPr>
          <w:rStyle w:val="CharStyle12"/>
          <w:sz w:val="24"/>
          <w:szCs w:val="24"/>
          <w:lang w:val="en-US" w:eastAsia="en-US"/>
        </w:rPr>
        <w:t>2025-39827</w:t>
      </w:r>
    </w:p>
    <w:p>
      <w:pPr>
        <w:pStyle w:val="Style11"/>
        <w:keepNext w:val="0"/>
        <w:keepLines w:val="0"/>
        <w:widowControl w:val="0"/>
        <w:shd w:val="clear" w:color="auto" w:fill="auto"/>
        <w:bidi w:val="0"/>
        <w:spacing w:before="0" w:after="0"/>
        <w:ind w:left="0" w:right="0" w:firstLine="0"/>
        <w:jc w:val="both"/>
      </w:pPr>
      <w:r>
        <w:rPr>
          <w:rStyle w:val="CharStyle12"/>
        </w:rPr>
        <w:t xml:space="preserve">иностранных государств, работ, услуг, соответственно выполняемых, оказываемых иностранными лицами, по перечню согласно приложению </w:t>
      </w:r>
      <w:r>
        <w:rPr>
          <w:rStyle w:val="CharStyle12"/>
          <w:lang w:val="en-US" w:eastAsia="en-US"/>
        </w:rPr>
        <w:t xml:space="preserve">№2 </w:t>
      </w:r>
      <w:r>
        <w:rPr>
          <w:rStyle w:val="CharStyle12"/>
        </w:rPr>
        <w:t xml:space="preserve">к Постановлению </w:t>
      </w:r>
      <w:r>
        <w:rPr>
          <w:rStyle w:val="CharStyle12"/>
          <w:lang w:val="en-US" w:eastAsia="en-US"/>
        </w:rPr>
        <w:t>№1875;</w:t>
      </w:r>
    </w:p>
    <w:p>
      <w:pPr>
        <w:pStyle w:val="Style11"/>
        <w:keepNext w:val="0"/>
        <w:keepLines w:val="0"/>
        <w:widowControl w:val="0"/>
        <w:numPr>
          <w:ilvl w:val="0"/>
          <w:numId w:val="1"/>
        </w:numPr>
        <w:shd w:val="clear" w:color="auto" w:fill="auto"/>
        <w:tabs>
          <w:tab w:pos="1426" w:val="left"/>
        </w:tabs>
        <w:bidi w:val="0"/>
        <w:spacing w:before="0" w:after="0"/>
        <w:ind w:left="0" w:right="0" w:firstLine="700"/>
        <w:jc w:val="both"/>
      </w:pPr>
      <w:r>
        <w:rPr>
          <w:rStyle w:val="CharStyle12"/>
        </w:rPr>
        <w:t>преимущество в отношении товаров российского происхождения (в том числе поставляемых при выполнении закупаемых работ, оказании закупаемых услуг).</w:t>
      </w:r>
    </w:p>
    <w:p>
      <w:pPr>
        <w:pStyle w:val="Style11"/>
        <w:keepNext w:val="0"/>
        <w:keepLines w:val="0"/>
        <w:widowControl w:val="0"/>
        <w:shd w:val="clear" w:color="auto" w:fill="auto"/>
        <w:bidi w:val="0"/>
        <w:spacing w:before="0" w:after="0"/>
        <w:ind w:left="0" w:right="0" w:firstLine="700"/>
        <w:jc w:val="both"/>
      </w:pPr>
      <w:r>
        <w:rPr>
          <w:rStyle w:val="CharStyle12"/>
        </w:rPr>
        <w:t xml:space="preserve">Пп.«в» п.4 Постановления </w:t>
      </w:r>
      <w:r>
        <w:rPr>
          <w:rStyle w:val="CharStyle12"/>
          <w:lang w:val="en-US" w:eastAsia="en-US"/>
        </w:rPr>
        <w:t xml:space="preserve">№1875 </w:t>
      </w:r>
      <w:r>
        <w:rPr>
          <w:rStyle w:val="CharStyle12"/>
        </w:rPr>
        <w:t xml:space="preserve">определено, что, если иное не установлено в соответствии с Законом о контрактной системе, с Федеральным законом «О закупках товаров, работ, услуг отдельными видами юридических лиц» и принятыми в соответствии с ними нормативными правовыми актами, в том числе Постановлением </w:t>
      </w:r>
      <w:r>
        <w:rPr>
          <w:rStyle w:val="CharStyle12"/>
          <w:lang w:val="en-US" w:eastAsia="en-US"/>
        </w:rPr>
        <w:t xml:space="preserve">№1875, </w:t>
      </w:r>
      <w:r>
        <w:rPr>
          <w:rStyle w:val="CharStyle12"/>
        </w:rPr>
        <w:t xml:space="preserve">допускается включать в один объект закупки (предмет закупки) товары, работы, услуги как указанные в приложении </w:t>
      </w:r>
      <w:r>
        <w:rPr>
          <w:rStyle w:val="CharStyle12"/>
          <w:lang w:val="en-US" w:eastAsia="en-US"/>
        </w:rPr>
        <w:t xml:space="preserve">№1 </w:t>
      </w:r>
      <w:r>
        <w:rPr>
          <w:rStyle w:val="CharStyle12"/>
        </w:rPr>
        <w:t xml:space="preserve">к Постановлению </w:t>
      </w:r>
      <w:r>
        <w:rPr>
          <w:rStyle w:val="CharStyle12"/>
          <w:lang w:val="en-US" w:eastAsia="en-US"/>
        </w:rPr>
        <w:t xml:space="preserve">№1875 </w:t>
      </w:r>
      <w:r>
        <w:rPr>
          <w:rStyle w:val="CharStyle12"/>
        </w:rPr>
        <w:t xml:space="preserve">и приложении </w:t>
      </w:r>
      <w:r>
        <w:rPr>
          <w:rStyle w:val="CharStyle12"/>
          <w:lang w:val="en-US" w:eastAsia="en-US"/>
        </w:rPr>
        <w:t xml:space="preserve">№2 </w:t>
      </w:r>
      <w:r>
        <w:rPr>
          <w:rStyle w:val="CharStyle12"/>
        </w:rPr>
        <w:t xml:space="preserve">к Постановлению </w:t>
      </w:r>
      <w:r>
        <w:rPr>
          <w:rStyle w:val="CharStyle12"/>
          <w:lang w:val="en-US" w:eastAsia="en-US"/>
        </w:rPr>
        <w:t xml:space="preserve">№1875, </w:t>
      </w:r>
      <w:r>
        <w:rPr>
          <w:rStyle w:val="CharStyle12"/>
        </w:rPr>
        <w:t xml:space="preserve">так и не указанные в таких приложениях, при этом к включенным в объект закупки товарам, не указанным в приложении </w:t>
      </w:r>
      <w:r>
        <w:rPr>
          <w:rStyle w:val="CharStyle12"/>
          <w:lang w:val="en-US" w:eastAsia="en-US"/>
        </w:rPr>
        <w:t xml:space="preserve">№1 </w:t>
      </w:r>
      <w:r>
        <w:rPr>
          <w:rStyle w:val="CharStyle12"/>
        </w:rPr>
        <w:t xml:space="preserve">к Постановлению </w:t>
      </w:r>
      <w:r>
        <w:rPr>
          <w:rStyle w:val="CharStyle12"/>
          <w:lang w:val="en-US" w:eastAsia="en-US"/>
        </w:rPr>
        <w:t xml:space="preserve">№1875 </w:t>
      </w:r>
      <w:r>
        <w:rPr>
          <w:rStyle w:val="CharStyle12"/>
        </w:rPr>
        <w:t xml:space="preserve">и приложении </w:t>
      </w:r>
      <w:r>
        <w:rPr>
          <w:rStyle w:val="CharStyle12"/>
          <w:lang w:val="en-US" w:eastAsia="en-US"/>
        </w:rPr>
        <w:t xml:space="preserve">№2 </w:t>
      </w:r>
      <w:r>
        <w:rPr>
          <w:rStyle w:val="CharStyle12"/>
        </w:rPr>
        <w:t xml:space="preserve">к Постановлению </w:t>
      </w:r>
      <w:r>
        <w:rPr>
          <w:rStyle w:val="CharStyle12"/>
          <w:lang w:val="en-US" w:eastAsia="en-US"/>
        </w:rPr>
        <w:t xml:space="preserve">№1875, </w:t>
      </w:r>
      <w:r>
        <w:rPr>
          <w:rStyle w:val="CharStyle12"/>
        </w:rPr>
        <w:t xml:space="preserve">применяются положения Постановления </w:t>
      </w:r>
      <w:r>
        <w:rPr>
          <w:rStyle w:val="CharStyle12"/>
          <w:lang w:val="en-US" w:eastAsia="en-US"/>
        </w:rPr>
        <w:t xml:space="preserve">№1875, </w:t>
      </w:r>
      <w:r>
        <w:rPr>
          <w:rStyle w:val="CharStyle12"/>
        </w:rPr>
        <w:t xml:space="preserve">касающиеся преимущества, указанного в п.1 Постановления </w:t>
      </w:r>
      <w:r>
        <w:rPr>
          <w:rStyle w:val="CharStyle12"/>
          <w:lang w:val="en-US" w:eastAsia="en-US"/>
        </w:rPr>
        <w:t>№1875.</w:t>
      </w:r>
    </w:p>
    <w:p>
      <w:pPr>
        <w:pStyle w:val="Style11"/>
        <w:keepNext w:val="0"/>
        <w:keepLines w:val="0"/>
        <w:widowControl w:val="0"/>
        <w:shd w:val="clear" w:color="auto" w:fill="auto"/>
        <w:bidi w:val="0"/>
        <w:spacing w:before="0" w:after="0"/>
        <w:ind w:left="0" w:right="0" w:firstLine="700"/>
        <w:jc w:val="both"/>
      </w:pPr>
      <w:r>
        <w:rPr>
          <w:rStyle w:val="CharStyle12"/>
        </w:rPr>
        <w:t xml:space="preserve">Пп.«д» п.4 Постановления </w:t>
      </w:r>
      <w:r>
        <w:rPr>
          <w:rStyle w:val="CharStyle12"/>
          <w:lang w:val="en-US" w:eastAsia="en-US"/>
        </w:rPr>
        <w:t xml:space="preserve">№1875 </w:t>
      </w:r>
      <w:r>
        <w:rPr>
          <w:rStyle w:val="CharStyle12"/>
        </w:rPr>
        <w:t xml:space="preserve">определено, что позиции приложения </w:t>
      </w:r>
      <w:r>
        <w:rPr>
          <w:rStyle w:val="CharStyle12"/>
          <w:lang w:val="en-US" w:eastAsia="en-US"/>
        </w:rPr>
        <w:t xml:space="preserve">№1 </w:t>
      </w:r>
      <w:r>
        <w:rPr>
          <w:rStyle w:val="CharStyle12"/>
        </w:rPr>
        <w:t xml:space="preserve">к настоящему постановлению и приложения </w:t>
      </w:r>
      <w:r>
        <w:rPr>
          <w:rStyle w:val="CharStyle12"/>
          <w:lang w:val="en-US" w:eastAsia="en-US"/>
        </w:rPr>
        <w:t xml:space="preserve">№2 </w:t>
      </w:r>
      <w:r>
        <w:rPr>
          <w:rStyle w:val="CharStyle12"/>
        </w:rPr>
        <w:t xml:space="preserve">к настоящему постановлению применяются, если в объект закупки включены товар, работа, услуга, наименования которых указаны в графе «Наименование товара, работы, услуги» и которые включены в код, указанный в графе «Код товара, работы, услуги по Общероссийскому классификатору продукции по видам экономической деятельности ОК </w:t>
      </w:r>
      <w:r>
        <w:rPr>
          <w:rStyle w:val="CharStyle12"/>
          <w:lang w:val="en-US" w:eastAsia="en-US"/>
        </w:rPr>
        <w:t xml:space="preserve">034-2014 </w:t>
      </w:r>
      <w:r>
        <w:rPr>
          <w:rStyle w:val="CharStyle12"/>
        </w:rPr>
        <w:t xml:space="preserve">(КПЕС </w:t>
      </w:r>
      <w:r>
        <w:rPr>
          <w:rStyle w:val="CharStyle12"/>
          <w:lang w:val="en-US" w:eastAsia="en-US"/>
        </w:rPr>
        <w:t xml:space="preserve">2008)», </w:t>
      </w:r>
      <w:r>
        <w:rPr>
          <w:rStyle w:val="CharStyle12"/>
        </w:rPr>
        <w:t xml:space="preserve">или если в объект закупки включен товар, наименование которого указано в графе «Наименование товара» и который включен в код, указанный в графе «Код товара по Общероссийскому классификатору продукции по видам экономической деятельности ОК </w:t>
      </w:r>
      <w:r>
        <w:rPr>
          <w:rStyle w:val="CharStyle12"/>
          <w:lang w:val="en-US" w:eastAsia="en-US"/>
        </w:rPr>
        <w:t xml:space="preserve">034-2014 </w:t>
      </w:r>
      <w:r>
        <w:rPr>
          <w:rStyle w:val="CharStyle12"/>
        </w:rPr>
        <w:t xml:space="preserve">(КПЕС </w:t>
      </w:r>
      <w:r>
        <w:rPr>
          <w:rStyle w:val="CharStyle12"/>
          <w:lang w:val="en-US" w:eastAsia="en-US"/>
        </w:rPr>
        <w:t xml:space="preserve">2008)». </w:t>
      </w:r>
      <w:r>
        <w:rPr>
          <w:rStyle w:val="CharStyle12"/>
        </w:rPr>
        <w:t>При этом если в объект закупки включено медицинское изделие, соответствующая позиция применяется, если закупаемое медицинское изделие также относится к указанному в графе «Наименование товара, работы, услуги» или графе «Наименование товара» коду вида медицинского изделия в соответствии с номенклатурной классификацией медицинских изделий, утвержденной Министерством здравоохранения Российской Федерации.</w:t>
      </w:r>
    </w:p>
    <w:p>
      <w:pPr>
        <w:pStyle w:val="Style11"/>
        <w:keepNext w:val="0"/>
        <w:keepLines w:val="0"/>
        <w:widowControl w:val="0"/>
        <w:shd w:val="clear" w:color="auto" w:fill="auto"/>
        <w:bidi w:val="0"/>
        <w:spacing w:before="0" w:after="0"/>
        <w:ind w:left="0" w:right="0" w:firstLine="700"/>
        <w:jc w:val="both"/>
      </w:pPr>
      <w:r>
        <w:rPr>
          <w:rStyle w:val="CharStyle12"/>
        </w:rPr>
        <w:t xml:space="preserve">Комиссией Управления установлено, что в приложение </w:t>
      </w:r>
      <w:r>
        <w:rPr>
          <w:rStyle w:val="CharStyle12"/>
          <w:lang w:val="en-US" w:eastAsia="en-US"/>
        </w:rPr>
        <w:t xml:space="preserve">№2 </w:t>
      </w:r>
      <w:r>
        <w:rPr>
          <w:rStyle w:val="CharStyle12"/>
        </w:rPr>
        <w:t xml:space="preserve">к Постановлению </w:t>
      </w:r>
      <w:r>
        <w:rPr>
          <w:rStyle w:val="CharStyle12"/>
          <w:lang w:val="en-US" w:eastAsia="en-US"/>
        </w:rPr>
        <w:t xml:space="preserve">№1875 </w:t>
      </w:r>
      <w:r>
        <w:rPr>
          <w:rStyle w:val="CharStyle12"/>
        </w:rPr>
        <w:t xml:space="preserve">включена позиция </w:t>
      </w:r>
      <w:r>
        <w:rPr>
          <w:rStyle w:val="CharStyle12"/>
          <w:lang w:val="en-US" w:eastAsia="en-US"/>
        </w:rPr>
        <w:t xml:space="preserve">385 </w:t>
      </w:r>
      <w:r>
        <w:rPr>
          <w:rStyle w:val="CharStyle12"/>
        </w:rPr>
        <w:t xml:space="preserve">«Иглы хирургические; инструменты колющие; шприцы», соответствующая кодам ОКПД2 </w:t>
      </w:r>
      <w:r>
        <w:rPr>
          <w:rStyle w:val="CharStyle12"/>
          <w:lang w:val="en-US" w:eastAsia="en-US"/>
        </w:rPr>
        <w:t>32.50.13.110, 21.20.24.120, 32.50.50.190.</w:t>
      </w:r>
    </w:p>
    <w:p>
      <w:pPr>
        <w:pStyle w:val="Style11"/>
        <w:keepNext w:val="0"/>
        <w:keepLines w:val="0"/>
        <w:widowControl w:val="0"/>
        <w:shd w:val="clear" w:color="auto" w:fill="auto"/>
        <w:bidi w:val="0"/>
        <w:spacing w:before="0" w:after="0"/>
        <w:ind w:left="0" w:right="0" w:firstLine="700"/>
        <w:jc w:val="both"/>
        <w:sectPr>
          <w:footnotePr>
            <w:pos w:val="pageBottom"/>
            <w:numFmt w:val="decimal"/>
            <w:numRestart w:val="continuous"/>
          </w:footnotePr>
          <w:pgSz w:w="11900" w:h="16840"/>
          <w:pgMar w:top="1162" w:right="550" w:bottom="1085" w:left="1106" w:header="0" w:footer="3" w:gutter="0"/>
          <w:cols w:space="720"/>
          <w:noEndnote/>
          <w:rtlGutter w:val="0"/>
          <w:docGrid w:linePitch="360"/>
        </w:sectPr>
      </w:pPr>
      <w:r>
        <w:rPr>
          <w:rStyle w:val="CharStyle12"/>
        </w:rPr>
        <w:t>Согласно п.15 ч.1 ст.42 Закона о контрактной системе извещение об осуществлении закупки должно содержать информацию о запрете или об ограничении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о преимуществе в отношении товаров российского происхождения (в том числе поставляемых при выполнении закупаемых работ,</w:t>
      </w:r>
    </w:p>
    <w:p>
      <w:pPr>
        <w:pStyle w:val="Style11"/>
        <w:keepNext w:val="0"/>
        <w:keepLines w:val="0"/>
        <w:widowControl w:val="0"/>
        <w:shd w:val="clear" w:color="auto" w:fill="auto"/>
        <w:bidi w:val="0"/>
        <w:spacing w:before="0" w:after="0"/>
        <w:ind w:left="0" w:right="0" w:firstLine="0"/>
        <w:jc w:val="both"/>
      </w:pPr>
      <w:r>
        <w:rPr>
          <w:rStyle w:val="CharStyle12"/>
        </w:rPr>
        <w:t>оказании закупаемых услуг), работ, услуг, соответственно выполняемых, оказываемых российскими лицами, в случае, если такие запрет, ограничение, преимущество установлены в соответствии с п.1 ч.2 ст.14 Закона о контрактной системе в отношении товара (в том числе поставляемого при выполнении закупаемой работы, оказании закупаемой услуги), работы, услуги, являющихся объектом закупки.</w:t>
      </w:r>
    </w:p>
    <w:p>
      <w:pPr>
        <w:pStyle w:val="Style11"/>
        <w:keepNext w:val="0"/>
        <w:keepLines w:val="0"/>
        <w:widowControl w:val="0"/>
        <w:shd w:val="clear" w:color="auto" w:fill="auto"/>
        <w:bidi w:val="0"/>
        <w:spacing w:before="0" w:after="0"/>
        <w:ind w:left="0" w:right="0" w:firstLine="700"/>
        <w:jc w:val="both"/>
      </w:pPr>
      <w:r>
        <w:rPr>
          <w:rStyle w:val="CharStyle12"/>
        </w:rPr>
        <w:t xml:space="preserve">Комиссией Управления установлено, что в извещении об осуществлении закупки в отношении закупаемого изделия «Набор для внутривенных вливаний с иглой Губера» Заказчиком установлено преимущество, предусмотренное абз.4 п.1 Постановления </w:t>
      </w:r>
      <w:r>
        <w:rPr>
          <w:rStyle w:val="CharStyle12"/>
          <w:lang w:val="en-US" w:eastAsia="en-US"/>
        </w:rPr>
        <w:t>№1875.</w:t>
      </w:r>
    </w:p>
    <w:p>
      <w:pPr>
        <w:pStyle w:val="Style11"/>
        <w:keepNext w:val="0"/>
        <w:keepLines w:val="0"/>
        <w:widowControl w:val="0"/>
        <w:shd w:val="clear" w:color="auto" w:fill="auto"/>
        <w:bidi w:val="0"/>
        <w:spacing w:before="0" w:after="0"/>
        <w:ind w:left="0" w:right="0" w:firstLine="700"/>
        <w:jc w:val="both"/>
      </w:pPr>
      <w:r>
        <w:rPr>
          <w:rStyle w:val="CharStyle12"/>
        </w:rPr>
        <w:t xml:space="preserve">Согласно ч. </w:t>
      </w:r>
      <w:r>
        <w:rPr>
          <w:rStyle w:val="CharStyle12"/>
          <w:lang w:val="en-US" w:eastAsia="en-US"/>
        </w:rPr>
        <w:t xml:space="preserve">1 </w:t>
      </w:r>
      <w:r>
        <w:rPr>
          <w:rStyle w:val="CharStyle12"/>
        </w:rPr>
        <w:t xml:space="preserve">ст. </w:t>
      </w:r>
      <w:r>
        <w:rPr>
          <w:rStyle w:val="CharStyle12"/>
          <w:lang w:val="en-US" w:eastAsia="en-US"/>
        </w:rPr>
        <w:t xml:space="preserve">106 </w:t>
      </w:r>
      <w:r>
        <w:rPr>
          <w:rStyle w:val="CharStyle12"/>
        </w:rPr>
        <w:t>Закона о контрактной системе лица, права и законные интересы которых непосредственно затрагиваются в результате рассмотрения жалобы, вправе направить в контрольный орган в сфере закупок возражения на жалобу, участвовать в ее рассмотрении лично или через своих представителей.</w:t>
      </w:r>
    </w:p>
    <w:p>
      <w:pPr>
        <w:pStyle w:val="Style11"/>
        <w:keepNext w:val="0"/>
        <w:keepLines w:val="0"/>
        <w:widowControl w:val="0"/>
        <w:shd w:val="clear" w:color="auto" w:fill="auto"/>
        <w:bidi w:val="0"/>
        <w:spacing w:before="0" w:after="0"/>
        <w:ind w:left="0" w:right="0" w:firstLine="700"/>
        <w:jc w:val="both"/>
      </w:pPr>
      <w:r>
        <w:rPr>
          <w:rStyle w:val="CharStyle12"/>
        </w:rPr>
        <w:t>На заседании Комиссии Управления представитель Заказчика пояснил, что в рамках рассматриваемой конкурентной процедуры Заказчиком закупается изделие «Набор для внутривенных вливаний с иглой Губера», которое состоит из различных изделий не являющихся колющими инструментами, а игла Губера, включенная в состав набора не предназначена для прокалывания тканей пациента и применяется для прокалывания мембраны пор-системы.</w:t>
      </w:r>
    </w:p>
    <w:p>
      <w:pPr>
        <w:pStyle w:val="Style11"/>
        <w:keepNext w:val="0"/>
        <w:keepLines w:val="0"/>
        <w:widowControl w:val="0"/>
        <w:shd w:val="clear" w:color="auto" w:fill="auto"/>
        <w:bidi w:val="0"/>
        <w:spacing w:before="0" w:after="0"/>
        <w:ind w:left="0" w:right="0" w:firstLine="700"/>
        <w:jc w:val="both"/>
      </w:pPr>
      <w:r>
        <w:rPr>
          <w:rStyle w:val="CharStyle12"/>
        </w:rPr>
        <w:t>Вместе с этим Комиссия Управления отмечает, что Заказчиком закупается набор изделий, при этом сам по себе данный набор не является колющим инструментом и не может быть отнесен к таковым исходя из наличия в составе комплектации такого набора изделия «игла Губера».</w:t>
      </w:r>
    </w:p>
    <w:p>
      <w:pPr>
        <w:pStyle w:val="Style11"/>
        <w:keepNext w:val="0"/>
        <w:keepLines w:val="0"/>
        <w:widowControl w:val="0"/>
        <w:shd w:val="clear" w:color="auto" w:fill="auto"/>
        <w:bidi w:val="0"/>
        <w:spacing w:before="0" w:after="0"/>
        <w:ind w:left="0" w:right="0" w:firstLine="700"/>
        <w:jc w:val="both"/>
      </w:pPr>
      <w:r>
        <w:rPr>
          <w:rStyle w:val="CharStyle12"/>
        </w:rPr>
        <w:t xml:space="preserve">Таким образом, Комиссия Управления приходит к выводу, что закупаемые в рамках данной закупки изделия не включены в приложение </w:t>
      </w:r>
      <w:r>
        <w:rPr>
          <w:rStyle w:val="CharStyle12"/>
          <w:lang w:val="en-US" w:eastAsia="en-US"/>
        </w:rPr>
        <w:t xml:space="preserve">№2 </w:t>
      </w:r>
      <w:r>
        <w:rPr>
          <w:rStyle w:val="CharStyle12"/>
        </w:rPr>
        <w:t xml:space="preserve">к Постановлению№1875, в связи с чем Заказчиком правомерно в отношении закупаемых изделий установлены преимущества, предусмотренные абз.4 п.1 Постановления </w:t>
      </w:r>
      <w:r>
        <w:rPr>
          <w:rStyle w:val="CharStyle12"/>
          <w:lang w:val="en-US" w:eastAsia="en-US"/>
        </w:rPr>
        <w:t>№1875.</w:t>
      </w:r>
    </w:p>
    <w:p>
      <w:pPr>
        <w:pStyle w:val="Style11"/>
        <w:keepNext w:val="0"/>
        <w:keepLines w:val="0"/>
        <w:widowControl w:val="0"/>
        <w:shd w:val="clear" w:color="auto" w:fill="auto"/>
        <w:bidi w:val="0"/>
        <w:spacing w:before="0" w:after="0"/>
        <w:ind w:left="0" w:right="0" w:firstLine="700"/>
        <w:jc w:val="both"/>
      </w:pPr>
      <w:r>
        <w:rPr>
          <w:rStyle w:val="CharStyle12"/>
        </w:rPr>
        <w:t>Иного на заседании Комиссии Управления не выявлено.</w:t>
      </w:r>
    </w:p>
    <w:p>
      <w:pPr>
        <w:pStyle w:val="Style11"/>
        <w:keepNext w:val="0"/>
        <w:keepLines w:val="0"/>
        <w:widowControl w:val="0"/>
        <w:shd w:val="clear" w:color="auto" w:fill="auto"/>
        <w:bidi w:val="0"/>
        <w:spacing w:before="0" w:after="0"/>
        <w:ind w:left="0" w:right="0" w:firstLine="700"/>
        <w:jc w:val="both"/>
      </w:pPr>
      <w:r>
        <w:rPr>
          <w:rStyle w:val="CharStyle12"/>
        </w:rPr>
        <w:t>Таким образом, на основании имеющихся документов и сведений, а также с учетом пояснений представителя Заказчика, Комиссия Управления приходит к выводу о том, что данный довод жалобы Заявителя не нашел своего подтверждения и является необоснованным.</w:t>
      </w:r>
    </w:p>
    <w:p>
      <w:pPr>
        <w:pStyle w:val="Style11"/>
        <w:keepNext w:val="0"/>
        <w:keepLines w:val="0"/>
        <w:widowControl w:val="0"/>
        <w:numPr>
          <w:ilvl w:val="0"/>
          <w:numId w:val="3"/>
        </w:numPr>
        <w:shd w:val="clear" w:color="auto" w:fill="auto"/>
        <w:tabs>
          <w:tab w:pos="1421" w:val="left"/>
        </w:tabs>
        <w:bidi w:val="0"/>
        <w:spacing w:before="0" w:after="0"/>
        <w:ind w:left="0" w:right="0" w:firstLine="700"/>
        <w:jc w:val="both"/>
      </w:pPr>
      <w:r>
        <w:rPr>
          <w:rStyle w:val="CharStyle12"/>
        </w:rPr>
        <w:t>Также в составе жалобы Заявитель указывает, что в составе извещения Заказчиком размещена декларация об отсутствии в реестре промышленной продукции изделий, соответствующих установленным Заказчиком в описании объекта закупки требованиям, в то время как в реестр промышленной продукции включены изделия, соответствующие требованиям извещения.</w:t>
      </w:r>
    </w:p>
    <w:p>
      <w:pPr>
        <w:pStyle w:val="Style11"/>
        <w:keepNext w:val="0"/>
        <w:keepLines w:val="0"/>
        <w:widowControl w:val="0"/>
        <w:shd w:val="clear" w:color="auto" w:fill="auto"/>
        <w:bidi w:val="0"/>
        <w:spacing w:before="0" w:after="0"/>
        <w:ind w:left="0" w:right="0" w:firstLine="700"/>
        <w:jc w:val="both"/>
      </w:pPr>
      <w:r>
        <w:rPr>
          <w:rStyle w:val="CharStyle12"/>
        </w:rPr>
        <w:t xml:space="preserve">В обоснование своей позиции Заявитель указывает на изделие «Набор </w:t>
      </w:r>
      <w:r>
        <w:rPr>
          <w:rStyle w:val="CharStyle12"/>
          <w:lang w:val="en-US" w:eastAsia="en-US"/>
        </w:rPr>
        <w:t xml:space="preserve">MYPORT </w:t>
      </w:r>
      <w:r>
        <w:rPr>
          <w:rStyle w:val="CharStyle12"/>
        </w:rPr>
        <w:t xml:space="preserve">по ТУ </w:t>
      </w:r>
      <w:r>
        <w:rPr>
          <w:rStyle w:val="CharStyle12"/>
          <w:lang w:val="en-US" w:eastAsia="en-US"/>
        </w:rPr>
        <w:t xml:space="preserve">32.50.13-001-00612594-2018», </w:t>
      </w:r>
      <w:r>
        <w:rPr>
          <w:rStyle w:val="CharStyle12"/>
        </w:rPr>
        <w:t>включенное в реестр промышленной продукции.</w:t>
      </w:r>
    </w:p>
    <w:p>
      <w:pPr>
        <w:pStyle w:val="Style11"/>
        <w:keepNext w:val="0"/>
        <w:keepLines w:val="0"/>
        <w:widowControl w:val="0"/>
        <w:shd w:val="clear" w:color="auto" w:fill="auto"/>
        <w:bidi w:val="0"/>
        <w:spacing w:before="0" w:after="0" w:line="324" w:lineRule="auto"/>
        <w:ind w:left="0" w:right="0" w:firstLine="700"/>
        <w:jc w:val="both"/>
        <w:rPr>
          <w:sz w:val="24"/>
          <w:szCs w:val="24"/>
        </w:rPr>
      </w:pPr>
      <w:r>
        <w:rPr>
          <w:rStyle w:val="CharStyle12"/>
        </w:rPr>
        <w:t xml:space="preserve">Пп.«а» п.7 Постановления </w:t>
      </w:r>
      <w:r>
        <w:rPr>
          <w:rStyle w:val="CharStyle12"/>
          <w:lang w:val="en-US" w:eastAsia="en-US"/>
        </w:rPr>
        <w:t xml:space="preserve">№1875 </w:t>
      </w:r>
      <w:r>
        <w:rPr>
          <w:rStyle w:val="CharStyle12"/>
        </w:rPr>
        <w:t xml:space="preserve">установлено, что для целей осуществлении </w:t>
      </w:r>
      <w:r>
        <w:rPr>
          <w:rStyle w:val="CharStyle12"/>
          <w:sz w:val="24"/>
          <w:szCs w:val="24"/>
          <w:lang w:val="en-US" w:eastAsia="en-US"/>
        </w:rPr>
        <w:t>2025-39827</w:t>
      </w:r>
    </w:p>
    <w:p>
      <w:pPr>
        <w:pStyle w:val="Style11"/>
        <w:keepNext w:val="0"/>
        <w:keepLines w:val="0"/>
        <w:widowControl w:val="0"/>
        <w:shd w:val="clear" w:color="auto" w:fill="auto"/>
        <w:bidi w:val="0"/>
        <w:spacing w:before="0" w:after="0"/>
        <w:ind w:left="0" w:right="0" w:firstLine="0"/>
        <w:jc w:val="both"/>
      </w:pPr>
      <w:r>
        <w:rPr>
          <w:rStyle w:val="CharStyle12"/>
        </w:rPr>
        <w:t>закупок в соответствии с Законом о контрактной системе особенностями описания объекта закупки, являющегося товаром (в том числе поставляемым при выполнении закупаемых работ, оказании закупаемых услуг), производство которого на территории Российской Федерации отсутствует, являются:</w:t>
      </w:r>
    </w:p>
    <w:p>
      <w:pPr>
        <w:pStyle w:val="Style11"/>
        <w:keepNext w:val="0"/>
        <w:keepLines w:val="0"/>
        <w:widowControl w:val="0"/>
        <w:numPr>
          <w:ilvl w:val="0"/>
          <w:numId w:val="5"/>
        </w:numPr>
        <w:shd w:val="clear" w:color="auto" w:fill="auto"/>
        <w:tabs>
          <w:tab w:pos="1434" w:val="left"/>
        </w:tabs>
        <w:bidi w:val="0"/>
        <w:spacing w:before="0" w:after="0"/>
        <w:ind w:left="0" w:right="0" w:firstLine="700"/>
        <w:jc w:val="both"/>
      </w:pPr>
      <w:r>
        <w:rPr>
          <w:rStyle w:val="CharStyle12"/>
        </w:rPr>
        <w:t>для служебного пользования;</w:t>
      </w:r>
    </w:p>
    <w:p>
      <w:pPr>
        <w:pStyle w:val="Style11"/>
        <w:keepNext w:val="0"/>
        <w:keepLines w:val="0"/>
        <w:widowControl w:val="0"/>
        <w:numPr>
          <w:ilvl w:val="0"/>
          <w:numId w:val="5"/>
        </w:numPr>
        <w:shd w:val="clear" w:color="auto" w:fill="auto"/>
        <w:tabs>
          <w:tab w:pos="1423" w:val="left"/>
        </w:tabs>
        <w:bidi w:val="0"/>
        <w:spacing w:before="0" w:after="0"/>
        <w:ind w:left="0" w:right="0" w:firstLine="700"/>
        <w:jc w:val="both"/>
      </w:pPr>
      <w:r>
        <w:rPr>
          <w:rStyle w:val="CharStyle12"/>
        </w:rPr>
        <w:t xml:space="preserve">при осуществлении закупки товаров, указанных в позициях </w:t>
      </w:r>
      <w:r>
        <w:rPr>
          <w:rStyle w:val="CharStyle12"/>
          <w:lang w:val="en-US" w:eastAsia="en-US"/>
        </w:rPr>
        <w:t xml:space="preserve">1 - 433 </w:t>
      </w:r>
      <w:r>
        <w:rPr>
          <w:rStyle w:val="CharStyle12"/>
        </w:rPr>
        <w:t xml:space="preserve">приложения </w:t>
      </w:r>
      <w:r>
        <w:rPr>
          <w:rStyle w:val="CharStyle12"/>
          <w:lang w:val="en-US" w:eastAsia="en-US"/>
        </w:rPr>
        <w:t xml:space="preserve">№2 </w:t>
      </w:r>
      <w:r>
        <w:rPr>
          <w:rStyle w:val="CharStyle12"/>
        </w:rPr>
        <w:t xml:space="preserve">к настоящему постановлению, </w:t>
      </w:r>
      <w:r>
        <w:rPr>
          <w:rStyle w:val="CharStyle12"/>
          <w:lang w:val="en-US" w:eastAsia="en-US"/>
        </w:rPr>
        <w:t xml:space="preserve">- </w:t>
      </w:r>
      <w:r>
        <w:rPr>
          <w:rStyle w:val="CharStyle12"/>
        </w:rPr>
        <w:t xml:space="preserve">декларирование в извещении об осуществлении закупки или в приглашении принять участие в определении поставщика (подрядчика, исполнителя) факта отсутствия в реестре российской промышленной продукции такого товара с характеристиками, соответствующими потребности заказчика, указание в описании объекта закупки характеристик товара, потребность в котором имеется у заказчика и который отсутствует в реестре российской промышленной продукции, а также включение в описание объекта закупки копии направленного до начала осуществления закупки в Министерство промышленности и торговли Российской Федерации уведомления об отсутствии закупаемого товара в реестре российской промышленной продукции, которое должно содержать информацию о заказчике (место нахождения, почтовый адрес, адрес электронной почты, номер контактного телефона) и о товаре, потребность в котором имеется у заказчика и который отсутствует в реестре российской промышленной продукции (наименование товара, код товара по Общероссийскому классификатору продукции по видам экономической деятельности ОК </w:t>
      </w:r>
      <w:r>
        <w:rPr>
          <w:rStyle w:val="CharStyle12"/>
          <w:lang w:val="en-US" w:eastAsia="en-US"/>
        </w:rPr>
        <w:t xml:space="preserve">034-2014 </w:t>
      </w:r>
      <w:r>
        <w:rPr>
          <w:rStyle w:val="CharStyle12"/>
        </w:rPr>
        <w:t xml:space="preserve">(КПЕС </w:t>
      </w:r>
      <w:r>
        <w:rPr>
          <w:rStyle w:val="CharStyle12"/>
          <w:lang w:val="en-US" w:eastAsia="en-US"/>
        </w:rPr>
        <w:t xml:space="preserve">2008), </w:t>
      </w:r>
      <w:r>
        <w:rPr>
          <w:rStyle w:val="CharStyle12"/>
        </w:rPr>
        <w:t>код товара по единой Товарной номенклатуре внешнеэкономической деятельности Евразийского экономического союза, предусмотренной правом Евразийского экономического союза, и характеристики такого товара);</w:t>
      </w:r>
    </w:p>
    <w:p>
      <w:pPr>
        <w:pStyle w:val="Style11"/>
        <w:keepNext w:val="0"/>
        <w:keepLines w:val="0"/>
        <w:widowControl w:val="0"/>
        <w:numPr>
          <w:ilvl w:val="0"/>
          <w:numId w:val="5"/>
        </w:numPr>
        <w:shd w:val="clear" w:color="auto" w:fill="auto"/>
        <w:tabs>
          <w:tab w:pos="1423" w:val="left"/>
        </w:tabs>
        <w:bidi w:val="0"/>
        <w:spacing w:before="0" w:after="0"/>
        <w:ind w:left="0" w:right="0" w:firstLine="700"/>
        <w:jc w:val="both"/>
      </w:pPr>
      <w:r>
        <w:rPr>
          <w:rStyle w:val="CharStyle12"/>
        </w:rPr>
        <w:t xml:space="preserve">при осуществлении закупки товаров, не указанных в позициях </w:t>
      </w:r>
      <w:r>
        <w:rPr>
          <w:rStyle w:val="CharStyle12"/>
          <w:lang w:val="en-US" w:eastAsia="en-US"/>
        </w:rPr>
        <w:t xml:space="preserve">1 - 145 </w:t>
      </w:r>
      <w:r>
        <w:rPr>
          <w:rStyle w:val="CharStyle12"/>
        </w:rPr>
        <w:t xml:space="preserve">приложения </w:t>
      </w:r>
      <w:r>
        <w:rPr>
          <w:rStyle w:val="CharStyle12"/>
          <w:lang w:val="en-US" w:eastAsia="en-US"/>
        </w:rPr>
        <w:t xml:space="preserve">№1 </w:t>
      </w:r>
      <w:r>
        <w:rPr>
          <w:rStyle w:val="CharStyle12"/>
        </w:rPr>
        <w:t xml:space="preserve">к настоящему постановлению, позициях </w:t>
      </w:r>
      <w:r>
        <w:rPr>
          <w:rStyle w:val="CharStyle12"/>
          <w:lang w:val="en-US" w:eastAsia="en-US"/>
        </w:rPr>
        <w:t xml:space="preserve">1 - 433 </w:t>
      </w:r>
      <w:r>
        <w:rPr>
          <w:rStyle w:val="CharStyle12"/>
        </w:rPr>
        <w:t xml:space="preserve">приложения </w:t>
      </w:r>
      <w:r>
        <w:rPr>
          <w:rStyle w:val="CharStyle12"/>
          <w:lang w:val="en-US" w:eastAsia="en-US"/>
        </w:rPr>
        <w:t xml:space="preserve">№2 </w:t>
      </w:r>
      <w:r>
        <w:rPr>
          <w:rStyle w:val="CharStyle12"/>
        </w:rPr>
        <w:t xml:space="preserve">к настоящему постановлению, </w:t>
      </w:r>
      <w:r>
        <w:rPr>
          <w:rStyle w:val="CharStyle12"/>
          <w:lang w:val="en-US" w:eastAsia="en-US"/>
        </w:rPr>
        <w:t xml:space="preserve">- </w:t>
      </w:r>
      <w:r>
        <w:rPr>
          <w:rStyle w:val="CharStyle12"/>
        </w:rPr>
        <w:t>декларирование в извещении об осуществлении закупки или в приглашении принять участие в определении поставщика (подрядчика, исполнителя) факта отсутствия на территории Российской Федерации производства такого товара с характеристиками, соответствующими потребности заказчика, а также указание в описании объекта закупки характеристик товара, потребность в котором имеется у заказчика и производство которого на территории Российской Федерации отсутствует.</w:t>
      </w:r>
    </w:p>
    <w:p>
      <w:pPr>
        <w:pStyle w:val="Style11"/>
        <w:keepNext w:val="0"/>
        <w:keepLines w:val="0"/>
        <w:widowControl w:val="0"/>
        <w:shd w:val="clear" w:color="auto" w:fill="auto"/>
        <w:bidi w:val="0"/>
        <w:spacing w:before="0" w:after="0"/>
        <w:ind w:left="0" w:right="0" w:firstLine="700"/>
        <w:jc w:val="both"/>
      </w:pPr>
      <w:r>
        <w:rPr>
          <w:rStyle w:val="CharStyle12"/>
        </w:rPr>
        <w:t xml:space="preserve">Комиссия Управления отмечает, что в рамках рассматриваемой закупки Заказчиком не устанавливались ограничения, предусмотренные абз.3 п.1 Постановления </w:t>
      </w:r>
      <w:r>
        <w:rPr>
          <w:rStyle w:val="CharStyle12"/>
          <w:lang w:val="en-US" w:eastAsia="en-US"/>
        </w:rPr>
        <w:t xml:space="preserve">№1875, </w:t>
      </w:r>
      <w:r>
        <w:rPr>
          <w:rStyle w:val="CharStyle12"/>
        </w:rPr>
        <w:t>в связи с чему Заказчика отсутствует обязанность по публикации в составе извещении декларации факта отсутствия в реестре российской промышленной продукции товара с характеристиками, соответствующими потребности заказчика, а также включение в описание объекта закупки копии направленного до начала осуществления закупки в Министерство промышленности и торговли Российской Федерации уведомления об отсутствии закупаемого товара в реестре российской промышленной продукции.</w:t>
      </w:r>
    </w:p>
    <w:p>
      <w:pPr>
        <w:pStyle w:val="Style11"/>
        <w:keepNext w:val="0"/>
        <w:keepLines w:val="0"/>
        <w:widowControl w:val="0"/>
        <w:shd w:val="clear" w:color="auto" w:fill="auto"/>
        <w:bidi w:val="0"/>
        <w:spacing w:before="0" w:after="80"/>
        <w:ind w:left="0" w:right="0" w:firstLine="700"/>
        <w:jc w:val="both"/>
      </w:pPr>
      <w:r>
        <w:rPr>
          <w:rStyle w:val="CharStyle12"/>
        </w:rPr>
        <w:t>Также Комиссия Управления отмечает, что на заседании Комиссии Управления</w:t>
      </w:r>
    </w:p>
    <w:p>
      <w:pPr>
        <w:pStyle w:val="Style15"/>
        <w:keepNext w:val="0"/>
        <w:keepLines w:val="0"/>
        <w:widowControl w:val="0"/>
        <w:shd w:val="clear" w:color="auto" w:fill="auto"/>
        <w:bidi w:val="0"/>
        <w:spacing w:before="0" w:after="0" w:line="293" w:lineRule="auto"/>
        <w:ind w:left="0" w:right="0" w:firstLine="0"/>
        <w:jc w:val="both"/>
        <w:rPr>
          <w:sz w:val="24"/>
          <w:szCs w:val="24"/>
        </w:rPr>
        <w:sectPr>
          <w:headerReference w:type="default" r:id="rId15"/>
          <w:footerReference w:type="default" r:id="rId16"/>
          <w:headerReference w:type="even" r:id="rId17"/>
          <w:footerReference w:type="even" r:id="rId18"/>
          <w:footnotePr>
            <w:pos w:val="pageBottom"/>
            <w:numFmt w:val="decimal"/>
            <w:numRestart w:val="continuous"/>
          </w:footnotePr>
          <w:pgSz w:w="11900" w:h="16840"/>
          <w:pgMar w:top="1148" w:right="537" w:bottom="634" w:left="1100" w:header="0" w:footer="206" w:gutter="0"/>
          <w:cols w:space="720"/>
          <w:noEndnote/>
          <w:rtlGutter w:val="0"/>
          <w:docGrid w:linePitch="360"/>
        </w:sectPr>
      </w:pPr>
      <w:r>
        <w:rPr>
          <w:rStyle w:val="CharStyle16"/>
          <w:sz w:val="24"/>
          <w:szCs w:val="24"/>
          <w:lang w:val="en-US" w:eastAsia="en-US"/>
        </w:rPr>
        <w:t>2025-39827</w:t>
      </w:r>
    </w:p>
    <w:p>
      <w:pPr>
        <w:pStyle w:val="Style11"/>
        <w:keepNext w:val="0"/>
        <w:keepLines w:val="0"/>
        <w:widowControl w:val="0"/>
        <w:shd w:val="clear" w:color="auto" w:fill="auto"/>
        <w:bidi w:val="0"/>
        <w:spacing w:before="0" w:after="0"/>
        <w:ind w:left="0" w:right="0" w:firstLine="0"/>
        <w:jc w:val="both"/>
      </w:pPr>
      <w:r>
        <w:rPr>
          <w:rStyle w:val="CharStyle12"/>
        </w:rPr>
        <w:t>представителем Заявителя, а также в составе жалобы Заявителем, не представлено документов и сведений, подтверждающих, что изделие соответствует совокупности требований извещения.</w:t>
      </w:r>
    </w:p>
    <w:p>
      <w:pPr>
        <w:pStyle w:val="Style11"/>
        <w:keepNext w:val="0"/>
        <w:keepLines w:val="0"/>
        <w:widowControl w:val="0"/>
        <w:shd w:val="clear" w:color="auto" w:fill="auto"/>
        <w:bidi w:val="0"/>
        <w:spacing w:before="0" w:after="0"/>
        <w:ind w:left="0" w:right="0" w:firstLine="700"/>
        <w:jc w:val="both"/>
      </w:pPr>
      <w:r>
        <w:rPr>
          <w:rStyle w:val="CharStyle12"/>
        </w:rPr>
        <w:t>Таким образом, на основании имеющихся документов и сведений, а также с учетом пояснений представителя Заказчика, Комиссия Управления приходит к выводу о том, что данный довод жалобы Заявителя не нашел своего подтверждения и является необоснованным.</w:t>
      </w:r>
    </w:p>
    <w:p>
      <w:pPr>
        <w:pStyle w:val="Style11"/>
        <w:keepNext w:val="0"/>
        <w:keepLines w:val="0"/>
        <w:widowControl w:val="0"/>
        <w:numPr>
          <w:ilvl w:val="0"/>
          <w:numId w:val="3"/>
        </w:numPr>
        <w:shd w:val="clear" w:color="auto" w:fill="auto"/>
        <w:tabs>
          <w:tab w:pos="1421" w:val="left"/>
        </w:tabs>
        <w:bidi w:val="0"/>
        <w:spacing w:before="0" w:after="0"/>
        <w:ind w:left="0" w:right="0" w:firstLine="700"/>
        <w:jc w:val="both"/>
      </w:pPr>
      <w:r>
        <w:rPr>
          <w:rStyle w:val="CharStyle12"/>
        </w:rPr>
        <w:t xml:space="preserve">Одновременно с этим в ходе проведения внеплановой проверки Комиссией Управления установлено, что размещенный Заказчиком в составе извещения электронный документ «Декларация об отсутствии закупаемого товара в Реестре российской промышленной продукции» не соответствует абз.4 п.7 Постановления </w:t>
      </w:r>
      <w:r>
        <w:rPr>
          <w:rStyle w:val="CharStyle12"/>
          <w:lang w:val="en-US" w:eastAsia="en-US"/>
        </w:rPr>
        <w:t xml:space="preserve">№1875, </w:t>
      </w:r>
      <w:r>
        <w:rPr>
          <w:rStyle w:val="CharStyle12"/>
        </w:rPr>
        <w:t xml:space="preserve">так как, в случае отсутствия на территории Российской Федерации производства закупаемого изделий, не указанных в позициях </w:t>
      </w:r>
      <w:r>
        <w:rPr>
          <w:rStyle w:val="CharStyle12"/>
          <w:lang w:val="en-US" w:eastAsia="en-US"/>
        </w:rPr>
        <w:t xml:space="preserve">1 - 145 </w:t>
      </w:r>
      <w:r>
        <w:rPr>
          <w:rStyle w:val="CharStyle12"/>
        </w:rPr>
        <w:t xml:space="preserve">приложения </w:t>
      </w:r>
      <w:r>
        <w:rPr>
          <w:rStyle w:val="CharStyle12"/>
          <w:lang w:val="en-US" w:eastAsia="en-US"/>
        </w:rPr>
        <w:t xml:space="preserve">№1 </w:t>
      </w:r>
      <w:r>
        <w:rPr>
          <w:rStyle w:val="CharStyle12"/>
        </w:rPr>
        <w:t xml:space="preserve">к Постановлению </w:t>
      </w:r>
      <w:r>
        <w:rPr>
          <w:rStyle w:val="CharStyle12"/>
          <w:lang w:val="en-US" w:eastAsia="en-US"/>
        </w:rPr>
        <w:t xml:space="preserve">№1875, </w:t>
      </w:r>
      <w:r>
        <w:rPr>
          <w:rStyle w:val="CharStyle12"/>
        </w:rPr>
        <w:t xml:space="preserve">позициях </w:t>
      </w:r>
      <w:r>
        <w:rPr>
          <w:rStyle w:val="CharStyle12"/>
          <w:lang w:val="en-US" w:eastAsia="en-US"/>
        </w:rPr>
        <w:t xml:space="preserve">1 - 433 </w:t>
      </w:r>
      <w:r>
        <w:rPr>
          <w:rStyle w:val="CharStyle12"/>
        </w:rPr>
        <w:t xml:space="preserve">приложения </w:t>
      </w:r>
      <w:r>
        <w:rPr>
          <w:rStyle w:val="CharStyle12"/>
          <w:lang w:val="en-US" w:eastAsia="en-US"/>
        </w:rPr>
        <w:t xml:space="preserve">№2 </w:t>
      </w:r>
      <w:r>
        <w:rPr>
          <w:rStyle w:val="CharStyle12"/>
        </w:rPr>
        <w:t xml:space="preserve">к Постановлению </w:t>
      </w:r>
      <w:r>
        <w:rPr>
          <w:rStyle w:val="CharStyle12"/>
          <w:lang w:val="en-US" w:eastAsia="en-US"/>
        </w:rPr>
        <w:t xml:space="preserve">№1875, </w:t>
      </w:r>
      <w:r>
        <w:rPr>
          <w:rStyle w:val="CharStyle12"/>
        </w:rPr>
        <w:t>Заказчиком осуществляется декларирование в извещении об осуществлении закупки факта отсутствия на территории Российской Федерации производства такого товара с характеристиками, соответствующими потребности заказчика, в то время как Заказчиком в составе электронного документа «Декларация об отсутствии закупаемого товара в Реестре российской промышленной продукции» представлен декларация об отсутствии закупаемого Заказчиком изделия в реестре российской промышленной продукции.</w:t>
      </w:r>
    </w:p>
    <w:p>
      <w:pPr>
        <w:pStyle w:val="Style11"/>
        <w:keepNext w:val="0"/>
        <w:keepLines w:val="0"/>
        <w:widowControl w:val="0"/>
        <w:shd w:val="clear" w:color="auto" w:fill="auto"/>
        <w:bidi w:val="0"/>
        <w:spacing w:before="0" w:after="0"/>
        <w:ind w:left="0" w:right="0" w:firstLine="700"/>
        <w:jc w:val="both"/>
      </w:pPr>
      <w:r>
        <w:rPr>
          <w:rStyle w:val="CharStyle12"/>
        </w:rPr>
        <w:t>При этом Комиссия Управления отмечает, что отсутствие закупаемого Заказчиком изделия в реестре российской промышленной продукции, не свидетельствует об отсутствии производства такого товара на территории Российской Федерации.</w:t>
      </w:r>
    </w:p>
    <w:p>
      <w:pPr>
        <w:pStyle w:val="Style11"/>
        <w:keepNext w:val="0"/>
        <w:keepLines w:val="0"/>
        <w:widowControl w:val="0"/>
        <w:shd w:val="clear" w:color="auto" w:fill="auto"/>
        <w:bidi w:val="0"/>
        <w:spacing w:before="0" w:after="0"/>
        <w:ind w:left="0" w:right="0" w:firstLine="700"/>
        <w:jc w:val="both"/>
      </w:pPr>
      <w:r>
        <w:rPr>
          <w:rStyle w:val="CharStyle12"/>
        </w:rPr>
        <w:t>Таким образом, Комиссия Управления приходит к выводу о нарушении Заказчиком положений ч.1 ст.14 Закона о контрактной системе, что свидетельствует о наличии в действиях Заказчика признаков состава административного правонарушения, ответственность за которое предусмотрена ч.5 ст.7.30.1 Кодекса Российской Федерации об административных правонарушениях.</w:t>
      </w:r>
    </w:p>
    <w:p>
      <w:pPr>
        <w:pStyle w:val="Style11"/>
        <w:keepNext w:val="0"/>
        <w:keepLines w:val="0"/>
        <w:widowControl w:val="0"/>
        <w:shd w:val="clear" w:color="auto" w:fill="auto"/>
        <w:bidi w:val="0"/>
        <w:spacing w:before="0" w:after="0"/>
        <w:ind w:left="0" w:right="0" w:firstLine="700"/>
        <w:jc w:val="both"/>
      </w:pPr>
      <w:r>
        <w:rPr>
          <w:rStyle w:val="CharStyle12"/>
        </w:rPr>
        <w:t>Одновременно с этим Комиссией Управления установлено, что вышеуказанное нарушение не повлияло на результаты определения поставщика, (подрядчика, исполнителя), так как отсутствие факта декларирования отсутствия товара на территории Российской Федерации надлежащим образом не влечет за собой невозможность подачи заявке на участие в закупке, а также не изменяет порядок подтверждения страны происхождения товара.</w:t>
      </w:r>
    </w:p>
    <w:p>
      <w:pPr>
        <w:pStyle w:val="Style11"/>
        <w:keepNext w:val="0"/>
        <w:keepLines w:val="0"/>
        <w:widowControl w:val="0"/>
        <w:shd w:val="clear" w:color="auto" w:fill="auto"/>
        <w:bidi w:val="0"/>
        <w:spacing w:before="0" w:after="0"/>
        <w:ind w:left="0" w:right="0" w:firstLine="700"/>
        <w:jc w:val="both"/>
      </w:pPr>
      <w:r>
        <w:rPr>
          <w:rStyle w:val="CharStyle12"/>
        </w:rPr>
        <w:t>Исследовав представленные материалы, руководствуясь Законом о контрактной системе, Комиссия Управления</w:t>
      </w:r>
      <w:r>
        <w:br w:type="page"/>
      </w:r>
    </w:p>
    <w:p>
      <w:pPr>
        <w:pStyle w:val="Style11"/>
        <w:keepNext w:val="0"/>
        <w:keepLines w:val="0"/>
        <w:widowControl w:val="0"/>
        <w:shd w:val="clear" w:color="auto" w:fill="auto"/>
        <w:bidi w:val="0"/>
        <w:spacing w:before="0" w:after="300"/>
        <w:ind w:left="0" w:right="0" w:firstLine="0"/>
        <w:jc w:val="center"/>
      </w:pPr>
      <w:r>
        <w:rPr>
          <w:rStyle w:val="CharStyle12"/>
          <w:b/>
          <w:bCs/>
        </w:rPr>
        <w:t>РЕШИЛА:</w:t>
      </w:r>
    </w:p>
    <w:p>
      <w:pPr>
        <w:pStyle w:val="Style11"/>
        <w:keepNext w:val="0"/>
        <w:keepLines w:val="0"/>
        <w:widowControl w:val="0"/>
        <w:numPr>
          <w:ilvl w:val="0"/>
          <w:numId w:val="7"/>
        </w:numPr>
        <w:shd w:val="clear" w:color="auto" w:fill="auto"/>
        <w:tabs>
          <w:tab w:pos="1421" w:val="left"/>
        </w:tabs>
        <w:bidi w:val="0"/>
        <w:spacing w:before="0" w:after="0"/>
        <w:ind w:left="0" w:right="0" w:firstLine="700"/>
        <w:jc w:val="both"/>
      </w:pPr>
      <w:r>
        <w:rPr>
          <w:rStyle w:val="CharStyle12"/>
        </w:rPr>
        <w:t>Признать жалобу ООО «Эндо-Мед» на действия ГБУЗ «Морозовская ДГКБ ДЗМ» необоснованной.</w:t>
      </w:r>
    </w:p>
    <w:p>
      <w:pPr>
        <w:pStyle w:val="Style11"/>
        <w:keepNext w:val="0"/>
        <w:keepLines w:val="0"/>
        <w:widowControl w:val="0"/>
        <w:numPr>
          <w:ilvl w:val="0"/>
          <w:numId w:val="7"/>
        </w:numPr>
        <w:shd w:val="clear" w:color="auto" w:fill="auto"/>
        <w:tabs>
          <w:tab w:pos="1421" w:val="left"/>
        </w:tabs>
        <w:bidi w:val="0"/>
        <w:spacing w:before="0" w:after="0"/>
        <w:ind w:left="0" w:right="0" w:firstLine="700"/>
        <w:jc w:val="both"/>
      </w:pPr>
      <w:r>
        <w:rPr>
          <w:rStyle w:val="CharStyle12"/>
        </w:rPr>
        <w:t>Признать в действиях Заказчика нарушение положений ч.1 ст.14 Закона о контрактной системе.</w:t>
      </w:r>
    </w:p>
    <w:p>
      <w:pPr>
        <w:pStyle w:val="Style11"/>
        <w:keepNext w:val="0"/>
        <w:keepLines w:val="0"/>
        <w:widowControl w:val="0"/>
        <w:numPr>
          <w:ilvl w:val="0"/>
          <w:numId w:val="7"/>
        </w:numPr>
        <w:shd w:val="clear" w:color="auto" w:fill="auto"/>
        <w:tabs>
          <w:tab w:pos="1421" w:val="left"/>
        </w:tabs>
        <w:bidi w:val="0"/>
        <w:spacing w:before="0" w:after="0"/>
        <w:ind w:left="0" w:right="0" w:firstLine="700"/>
        <w:jc w:val="both"/>
      </w:pPr>
      <w:r>
        <w:rPr>
          <w:rStyle w:val="CharStyle12"/>
        </w:rPr>
        <w:t>Обязательное для исполнения предписание об устранении нарушений законодательства о контрактной системе Заказчику не выдавать, поскольку выявленные нарушения не повлияли на результаты определения поставщика (подрядчика, исполнителя).</w:t>
      </w:r>
    </w:p>
    <w:p>
      <w:pPr>
        <w:pStyle w:val="Style11"/>
        <w:keepNext w:val="0"/>
        <w:keepLines w:val="0"/>
        <w:widowControl w:val="0"/>
        <w:numPr>
          <w:ilvl w:val="0"/>
          <w:numId w:val="7"/>
        </w:numPr>
        <w:shd w:val="clear" w:color="auto" w:fill="auto"/>
        <w:tabs>
          <w:tab w:pos="1421" w:val="left"/>
        </w:tabs>
        <w:bidi w:val="0"/>
        <w:spacing w:before="0" w:after="300"/>
        <w:ind w:left="0" w:right="0" w:firstLine="700"/>
        <w:jc w:val="both"/>
      </w:pPr>
      <w:r>
        <w:rPr>
          <w:rStyle w:val="CharStyle12"/>
        </w:rPr>
        <w:t>Передать материалы дела соответствующему должностному лицу Московского УФАС России для рассмотрения вопроса о возбуждении дела об административном правонарушении.</w:t>
      </w:r>
    </w:p>
    <w:p>
      <w:pPr>
        <w:pStyle w:val="Style11"/>
        <w:keepNext w:val="0"/>
        <w:keepLines w:val="0"/>
        <w:widowControl w:val="0"/>
        <w:shd w:val="clear" w:color="auto" w:fill="auto"/>
        <w:bidi w:val="0"/>
        <w:spacing w:before="0" w:after="0"/>
        <w:ind w:left="0" w:right="0" w:firstLine="700"/>
        <w:jc w:val="both"/>
      </w:pPr>
      <w:r>
        <w:rPr>
          <w:rStyle w:val="CharStyle12"/>
        </w:rPr>
        <w:t xml:space="preserve">Решение может быть обжаловано в судебном порядке в Арбитражном суде г. Москвы в течение </w:t>
      </w:r>
      <w:r>
        <w:rPr>
          <w:rStyle w:val="CharStyle12"/>
          <w:lang w:val="en-US" w:eastAsia="en-US"/>
        </w:rPr>
        <w:t xml:space="preserve">3 </w:t>
      </w:r>
      <w:r>
        <w:rPr>
          <w:rStyle w:val="CharStyle12"/>
        </w:rPr>
        <w:t xml:space="preserve">(трех) месяцев с даты его принятия в порядке, установленном гл. </w:t>
      </w:r>
      <w:r>
        <w:rPr>
          <w:rStyle w:val="CharStyle12"/>
          <w:lang w:val="en-US" w:eastAsia="en-US"/>
        </w:rPr>
        <w:t xml:space="preserve">24 </w:t>
      </w:r>
      <w:r>
        <w:rPr>
          <w:rStyle w:val="CharStyle12"/>
        </w:rPr>
        <w:t>АПК РФ.</w:t>
      </w:r>
    </w:p>
    <w:p>
      <w:pPr>
        <w:widowControl w:val="0"/>
        <w:spacing w:line="1" w:lineRule="exact"/>
        <w:sectPr>
          <w:headerReference w:type="default" r:id="rId19"/>
          <w:footerReference w:type="default" r:id="rId20"/>
          <w:headerReference w:type="even" r:id="rId21"/>
          <w:footerReference w:type="even" r:id="rId22"/>
          <w:footnotePr>
            <w:pos w:val="pageBottom"/>
            <w:numFmt w:val="decimal"/>
            <w:numRestart w:val="continuous"/>
          </w:footnotePr>
          <w:pgSz w:w="11900" w:h="16840"/>
          <w:pgMar w:top="1162" w:right="534" w:bottom="1671" w:left="1104" w:header="0" w:footer="3" w:gutter="0"/>
          <w:cols w:space="720"/>
          <w:noEndnote/>
          <w:rtlGutter w:val="0"/>
          <w:docGrid w:linePitch="360"/>
        </w:sectPr>
      </w:pPr>
      <w:r>
        <mc:AlternateContent>
          <mc:Choice Requires="wps">
            <w:drawing>
              <wp:anchor distT="139700" distB="170180" distL="0" distR="0" simplePos="0" relativeHeight="125829378" behindDoc="0" locked="0" layoutInCell="1" allowOverlap="1">
                <wp:simplePos x="0" y="0"/>
                <wp:positionH relativeFrom="page">
                  <wp:posOffset>737235</wp:posOffset>
                </wp:positionH>
                <wp:positionV relativeFrom="paragraph">
                  <wp:posOffset>139700</wp:posOffset>
                </wp:positionV>
                <wp:extent cx="1896110" cy="250190"/>
                <wp:wrapTopAndBottom/>
                <wp:docPr id="24" name="Shape 24"/>
                <a:graphic xmlns:a="http://schemas.openxmlformats.org/drawingml/2006/main">
                  <a:graphicData uri="http://schemas.microsoft.com/office/word/2010/wordprocessingShape">
                    <wps:wsp>
                      <wps:cNvSpPr txBox="1"/>
                      <wps:spPr>
                        <a:xfrm>
                          <a:ext cx="1896110" cy="250190"/>
                        </a:xfrm>
                        <a:prstGeom prst="rect"/>
                        <a:noFill/>
                      </wps:spPr>
                      <wps:txbx>
                        <w:txbxContent>
                          <w:p>
                            <w:pPr>
                              <w:pStyle w:val="Style11"/>
                              <w:keepNext w:val="0"/>
                              <w:keepLines w:val="0"/>
                              <w:widowControl w:val="0"/>
                              <w:shd w:val="clear" w:color="auto" w:fill="auto"/>
                              <w:bidi w:val="0"/>
                              <w:spacing w:before="0" w:after="0" w:line="240" w:lineRule="auto"/>
                              <w:ind w:left="0" w:right="0" w:firstLine="0"/>
                              <w:jc w:val="left"/>
                            </w:pPr>
                            <w:r>
                              <w:rPr>
                                <w:rStyle w:val="CharStyle12"/>
                              </w:rPr>
                              <w:t>Председательствующий:</w:t>
                            </w:r>
                          </w:p>
                        </w:txbxContent>
                      </wps:txbx>
                      <wps:bodyPr wrap="none" lIns="0" tIns="0" rIns="0" bIns="0">
                        <a:noAutoFit/>
                      </wps:bodyPr>
                    </wps:wsp>
                  </a:graphicData>
                </a:graphic>
              </wp:anchor>
            </w:drawing>
          </mc:Choice>
          <mc:Fallback>
            <w:pict>
              <v:shape id="_x0000_s1050" type="#_x0000_t202" style="position:absolute;margin-left:58.050000000000004pt;margin-top:11.pt;width:149.30000000000001pt;height:19.699999999999999pt;z-index:-125829375;mso-wrap-distance-left:0;mso-wrap-distance-top:11.pt;mso-wrap-distance-right:0;mso-wrap-distance-bottom:13.4pt;mso-position-horizontal-relative:page" filled="f" stroked="f">
                <v:textbox inset="0,0,0,0">
                  <w:txbxContent>
                    <w:p>
                      <w:pPr>
                        <w:pStyle w:val="Style11"/>
                        <w:keepNext w:val="0"/>
                        <w:keepLines w:val="0"/>
                        <w:widowControl w:val="0"/>
                        <w:shd w:val="clear" w:color="auto" w:fill="auto"/>
                        <w:bidi w:val="0"/>
                        <w:spacing w:before="0" w:after="0" w:line="240" w:lineRule="auto"/>
                        <w:ind w:left="0" w:right="0" w:firstLine="0"/>
                        <w:jc w:val="left"/>
                      </w:pPr>
                      <w:r>
                        <w:rPr>
                          <w:rStyle w:val="CharStyle12"/>
                        </w:rPr>
                        <w:t>Председательствующий:</w:t>
                      </w:r>
                    </w:p>
                  </w:txbxContent>
                </v:textbox>
                <w10:wrap type="topAndBottom" anchorx="page"/>
              </v:shape>
            </w:pict>
          </mc:Fallback>
        </mc:AlternateContent>
      </w:r>
      <w:r>
        <mc:AlternateContent>
          <mc:Choice Requires="wps">
            <w:drawing>
              <wp:anchor distT="300990" distB="0" distL="0" distR="0" simplePos="0" relativeHeight="125829380" behindDoc="0" locked="0" layoutInCell="1" allowOverlap="1">
                <wp:simplePos x="0" y="0"/>
                <wp:positionH relativeFrom="page">
                  <wp:posOffset>3519805</wp:posOffset>
                </wp:positionH>
                <wp:positionV relativeFrom="paragraph">
                  <wp:posOffset>300990</wp:posOffset>
                </wp:positionV>
                <wp:extent cx="1722120" cy="259080"/>
                <wp:wrapTopAndBottom/>
                <wp:docPr id="26" name="Shape 26"/>
                <a:graphic xmlns:a="http://schemas.openxmlformats.org/drawingml/2006/main">
                  <a:graphicData uri="http://schemas.microsoft.com/office/word/2010/wordprocessingShape">
                    <wps:wsp>
                      <wps:cNvSpPr txBox="1"/>
                      <wps:spPr>
                        <a:xfrm>
                          <a:ext cx="1722120" cy="259080"/>
                        </a:xfrm>
                        <a:prstGeom prst="rect"/>
                        <a:noFill/>
                      </wps:spPr>
                      <wps:txbx>
                        <w:txbxContent>
                          <w:p>
                            <w:pPr>
                              <w:pStyle w:val="Style18"/>
                              <w:keepNext w:val="0"/>
                              <w:keepLines w:val="0"/>
                              <w:widowControl w:val="0"/>
                              <w:shd w:val="clear" w:color="auto" w:fill="auto"/>
                              <w:bidi w:val="0"/>
                              <w:spacing w:before="0" w:after="0" w:line="240" w:lineRule="auto"/>
                              <w:ind w:left="0" w:right="0" w:firstLine="0"/>
                              <w:jc w:val="left"/>
                            </w:pPr>
                            <w:r>
                              <w:rPr>
                                <w:rStyle w:val="CharStyle19"/>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52" type="#_x0000_t202" style="position:absolute;margin-left:277.15000000000003pt;margin-top:23.699999999999999pt;width:135.59999999999999pt;height:20.400000000000002pt;z-index:-125829373;mso-wrap-distance-left:0;mso-wrap-distance-top:23.699999999999999pt;mso-wrap-distance-right:0;mso-position-horizontal-relative:page" filled="f" stroked="f">
                <v:textbox inset="0,0,0,0">
                  <w:txbxContent>
                    <w:p>
                      <w:pPr>
                        <w:pStyle w:val="Style18"/>
                        <w:keepNext w:val="0"/>
                        <w:keepLines w:val="0"/>
                        <w:widowControl w:val="0"/>
                        <w:shd w:val="clear" w:color="auto" w:fill="auto"/>
                        <w:bidi w:val="0"/>
                        <w:spacing w:before="0" w:after="0" w:line="240" w:lineRule="auto"/>
                        <w:ind w:left="0" w:right="0" w:firstLine="0"/>
                        <w:jc w:val="left"/>
                      </w:pPr>
                      <w:r>
                        <w:rPr>
                          <w:rStyle w:val="CharStyle19"/>
                        </w:rPr>
                        <w:t>Подлинник электронного документа, подписанного ЭП, хранится в системе электронного документооборота ФАС России</w:t>
                      </w:r>
                    </w:p>
                  </w:txbxContent>
                </v:textbox>
                <w10:wrap type="topAndBottom" anchorx="page"/>
              </v:shape>
            </w:pict>
          </mc:Fallback>
        </mc:AlternateContent>
      </w:r>
      <w:r>
        <mc:AlternateContent>
          <mc:Choice Requires="wps">
            <w:drawing>
              <wp:anchor distT="139700" distB="170180" distL="0" distR="0" simplePos="0" relativeHeight="125829382" behindDoc="0" locked="0" layoutInCell="1" allowOverlap="1">
                <wp:simplePos x="0" y="0"/>
                <wp:positionH relativeFrom="page">
                  <wp:posOffset>5906770</wp:posOffset>
                </wp:positionH>
                <wp:positionV relativeFrom="paragraph">
                  <wp:posOffset>139700</wp:posOffset>
                </wp:positionV>
                <wp:extent cx="1307465" cy="250190"/>
                <wp:wrapTopAndBottom/>
                <wp:docPr id="28" name="Shape 28"/>
                <a:graphic xmlns:a="http://schemas.openxmlformats.org/drawingml/2006/main">
                  <a:graphicData uri="http://schemas.microsoft.com/office/word/2010/wordprocessingShape">
                    <wps:wsp>
                      <wps:cNvSpPr txBox="1"/>
                      <wps:spPr>
                        <a:xfrm>
                          <a:ext cx="1307465" cy="250190"/>
                        </a:xfrm>
                        <a:prstGeom prst="rect"/>
                        <a:noFill/>
                      </wps:spPr>
                      <wps:txbx>
                        <w:txbxContent>
                          <w:p>
                            <w:pPr>
                              <w:pStyle w:val="Style11"/>
                              <w:keepNext w:val="0"/>
                              <w:keepLines w:val="0"/>
                              <w:widowControl w:val="0"/>
                              <w:shd w:val="clear" w:color="auto" w:fill="auto"/>
                              <w:bidi w:val="0"/>
                              <w:spacing w:before="0" w:after="0" w:line="240" w:lineRule="auto"/>
                              <w:ind w:left="0" w:right="0" w:firstLine="0"/>
                              <w:jc w:val="right"/>
                            </w:pPr>
                            <w:r>
                              <w:rPr>
                                <w:rStyle w:val="CharStyle12"/>
                              </w:rPr>
                              <w:t>А.А. Кутейников</w:t>
                            </w:r>
                          </w:p>
                        </w:txbxContent>
                      </wps:txbx>
                      <wps:bodyPr wrap="none" lIns="0" tIns="0" rIns="0" bIns="0">
                        <a:noAutoFit/>
                      </wps:bodyPr>
                    </wps:wsp>
                  </a:graphicData>
                </a:graphic>
              </wp:anchor>
            </w:drawing>
          </mc:Choice>
          <mc:Fallback>
            <w:pict>
              <v:shape id="_x0000_s1054" type="#_x0000_t202" style="position:absolute;margin-left:465.10000000000002pt;margin-top:11.pt;width:102.95pt;height:19.699999999999999pt;z-index:-125829371;mso-wrap-distance-left:0;mso-wrap-distance-top:11.pt;mso-wrap-distance-right:0;mso-wrap-distance-bottom:13.4pt;mso-position-horizontal-relative:page" filled="f" stroked="f">
                <v:textbox inset="0,0,0,0">
                  <w:txbxContent>
                    <w:p>
                      <w:pPr>
                        <w:pStyle w:val="Style11"/>
                        <w:keepNext w:val="0"/>
                        <w:keepLines w:val="0"/>
                        <w:widowControl w:val="0"/>
                        <w:shd w:val="clear" w:color="auto" w:fill="auto"/>
                        <w:bidi w:val="0"/>
                        <w:spacing w:before="0" w:after="0" w:line="240" w:lineRule="auto"/>
                        <w:ind w:left="0" w:right="0" w:firstLine="0"/>
                        <w:jc w:val="right"/>
                      </w:pPr>
                      <w:r>
                        <w:rPr>
                          <w:rStyle w:val="CharStyle12"/>
                        </w:rPr>
                        <w:t>А.А. Кутейников</w:t>
                      </w:r>
                    </w:p>
                  </w:txbxContent>
                </v:textbox>
                <w10:wrap type="topAndBottom" anchorx="page"/>
              </v:shape>
            </w:pict>
          </mc:Fallback>
        </mc:AlternateContent>
      </w:r>
    </w:p>
    <w:p>
      <w:pPr>
        <w:pStyle w:val="Style18"/>
        <w:keepNext w:val="0"/>
        <w:keepLines w:val="0"/>
        <w:widowControl w:val="0"/>
        <w:pBdr>
          <w:top w:val="single" w:sz="0" w:space="1" w:color="000000"/>
          <w:left w:val="single" w:sz="0" w:space="0" w:color="000000"/>
          <w:bottom w:val="single" w:sz="0" w:space="2" w:color="000000"/>
          <w:right w:val="single" w:sz="0" w:space="0" w:color="000000"/>
        </w:pBdr>
        <w:shd w:val="clear" w:color="auto" w:fill="000000"/>
        <w:bidi w:val="0"/>
        <w:spacing w:before="0" w:after="46" w:line="240" w:lineRule="auto"/>
        <w:ind w:left="4520" w:right="0" w:firstLine="0"/>
        <w:jc w:val="left"/>
        <w:rPr>
          <w:sz w:val="12"/>
          <w:szCs w:val="12"/>
        </w:rPr>
      </w:pPr>
      <w:r>
        <w:rPr>
          <w:rStyle w:val="CharStyle19"/>
          <w:color w:val="FFFFFF"/>
          <w:sz w:val="12"/>
          <w:szCs w:val="12"/>
        </w:rPr>
        <w:t>СВЕДЕНИЯ О СЕРТИФИКАТЕ ЭП</w:t>
      </w:r>
    </w:p>
    <w:p>
      <w:pPr>
        <w:pStyle w:val="Style24"/>
        <w:keepNext w:val="0"/>
        <w:keepLines w:val="0"/>
        <w:widowControl w:val="0"/>
        <w:shd w:val="clear" w:color="auto" w:fill="auto"/>
        <w:bidi w:val="0"/>
        <w:spacing w:before="0" w:after="0" w:line="240" w:lineRule="auto"/>
        <w:ind w:right="0" w:firstLine="0"/>
        <w:jc w:val="left"/>
      </w:pPr>
      <w:r>
        <w:rPr>
          <w:rStyle w:val="CharStyle25"/>
        </w:rPr>
        <w:t xml:space="preserve">Кому выдан: </w:t>
      </w:r>
      <w:r>
        <w:rPr>
          <w:rStyle w:val="CharStyle25"/>
          <w:color w:val="000000"/>
        </w:rPr>
        <w:t>Кутейников Антон Андреевич</w:t>
      </w:r>
    </w:p>
    <w:p>
      <w:pPr>
        <w:pStyle w:val="Style24"/>
        <w:keepNext w:val="0"/>
        <w:keepLines w:val="0"/>
        <w:widowControl w:val="0"/>
        <w:shd w:val="clear" w:color="auto" w:fill="auto"/>
        <w:bidi w:val="0"/>
        <w:spacing w:before="0" w:after="0" w:line="240" w:lineRule="auto"/>
        <w:ind w:right="0" w:firstLine="0"/>
        <w:jc w:val="left"/>
      </w:pPr>
      <w:r>
        <w:rPr>
          <w:rStyle w:val="CharStyle25"/>
        </w:rPr>
        <w:t xml:space="preserve">Сертификат </w:t>
      </w:r>
      <w:r>
        <w:rPr>
          <w:rStyle w:val="CharStyle25"/>
          <w:color w:val="292929"/>
        </w:rPr>
        <w:t xml:space="preserve">№ </w:t>
      </w:r>
      <w:r>
        <w:rPr>
          <w:rStyle w:val="CharStyle25"/>
          <w:lang w:val="en-US" w:eastAsia="en-US"/>
        </w:rPr>
        <w:t>67950889C45403E5BD9EBC88A8D80C0D</w:t>
      </w:r>
    </w:p>
    <w:p>
      <w:pPr>
        <w:pStyle w:val="Style24"/>
        <w:keepNext w:val="0"/>
        <w:keepLines w:val="0"/>
        <w:widowControl w:val="0"/>
        <w:shd w:val="clear" w:color="auto" w:fill="auto"/>
        <w:bidi w:val="0"/>
        <w:spacing w:before="0" w:after="560" w:line="240" w:lineRule="auto"/>
        <w:ind w:right="0" w:firstLine="0"/>
        <w:jc w:val="left"/>
      </w:pPr>
      <w:r>
        <w:rPr>
          <w:rStyle w:val="CharStyle25"/>
        </w:rPr>
        <w:t xml:space="preserve">Действителен с 19.05.2025 </w:t>
      </w:r>
      <w:r>
        <w:rPr>
          <w:rStyle w:val="CharStyle25"/>
          <w:color w:val="5D5D5D"/>
        </w:rPr>
        <w:t xml:space="preserve">по </w:t>
      </w:r>
      <w:r>
        <w:rPr>
          <w:rStyle w:val="CharStyle25"/>
        </w:rPr>
        <w:t>12.08.2026</w:t>
      </w:r>
    </w:p>
    <w:p>
      <w:pPr>
        <w:pStyle w:val="Style11"/>
        <w:keepNext w:val="0"/>
        <w:keepLines w:val="0"/>
        <w:widowControl w:val="0"/>
        <w:shd w:val="clear" w:color="auto" w:fill="auto"/>
        <w:bidi w:val="0"/>
        <w:spacing w:before="0" w:after="80" w:line="240" w:lineRule="auto"/>
        <w:ind w:left="0" w:right="0" w:firstLine="0"/>
        <w:jc w:val="left"/>
      </w:pPr>
      <w:r>
        <w:rPr>
          <w:rStyle w:val="CharStyle12"/>
        </w:rPr>
        <w:t>Члены Комиссии:</w:t>
      </w:r>
    </w:p>
    <w:p>
      <w:pPr>
        <w:pStyle w:val="Style11"/>
        <w:keepNext w:val="0"/>
        <w:keepLines w:val="0"/>
        <w:widowControl w:val="0"/>
        <w:shd w:val="clear" w:color="auto" w:fill="auto"/>
        <w:bidi w:val="0"/>
        <w:spacing w:before="0" w:after="640" w:line="240" w:lineRule="auto"/>
        <w:ind w:left="0" w:right="0" w:firstLine="840"/>
        <w:jc w:val="left"/>
      </w:pPr>
      <w:r>
        <w:drawing>
          <wp:anchor distT="0" distB="0" distL="114300" distR="1900555" simplePos="0" relativeHeight="125829384" behindDoc="0" locked="0" layoutInCell="1" allowOverlap="1">
            <wp:simplePos x="0" y="0"/>
            <wp:positionH relativeFrom="page">
              <wp:posOffset>3068955</wp:posOffset>
            </wp:positionH>
            <wp:positionV relativeFrom="paragraph">
              <wp:posOffset>25400</wp:posOffset>
            </wp:positionV>
            <wp:extent cx="389890" cy="554990"/>
            <wp:wrapSquare wrapText="right"/>
            <wp:docPr id="30" name="Shape 30"/>
            <a:graphic xmlns:a="http://schemas.openxmlformats.org/drawingml/2006/main">
              <a:graphicData uri="http://schemas.openxmlformats.org/drawingml/2006/picture">
                <pic:pic xmlns:pic="http://schemas.openxmlformats.org/drawingml/2006/picture">
                  <pic:nvPicPr>
                    <pic:cNvPr id="31" name="Picture box 31"/>
                    <pic:cNvPicPr/>
                  </pic:nvPicPr>
                  <pic:blipFill>
                    <a:blip r:embed="rId23"/>
                    <a:stretch/>
                  </pic:blipFill>
                  <pic:spPr>
                    <a:xfrm>
                      <a:ext cx="389890" cy="554990"/>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3559810</wp:posOffset>
                </wp:positionH>
                <wp:positionV relativeFrom="paragraph">
                  <wp:posOffset>464185</wp:posOffset>
                </wp:positionV>
                <wp:extent cx="1283335" cy="100330"/>
                <wp:wrapNone/>
                <wp:docPr id="32" name="Shape 32"/>
                <a:graphic xmlns:a="http://schemas.openxmlformats.org/drawingml/2006/main">
                  <a:graphicData uri="http://schemas.microsoft.com/office/word/2010/wordprocessingShape">
                    <wps:wsp>
                      <wps:cNvSpPr txBox="1"/>
                      <wps:spPr>
                        <a:xfrm>
                          <a:ext cx="1283335" cy="100330"/>
                        </a:xfrm>
                        <a:prstGeom prst="rect"/>
                        <a:noFill/>
                      </wps:spPr>
                      <wps:txbx>
                        <w:txbxContent>
                          <w:p>
                            <w:pPr>
                              <w:pStyle w:val="Style20"/>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rStyle w:val="CharStyle21"/>
                                <w:color w:val="FFFFFF"/>
                                <w:sz w:val="12"/>
                                <w:szCs w:val="12"/>
                              </w:rPr>
                              <w:t>СВЕДЕНИЯ О СЕРТИФИКАТЕ ЭП</w:t>
                            </w:r>
                          </w:p>
                        </w:txbxContent>
                      </wps:txbx>
                      <wps:bodyPr lIns="0" tIns="0" rIns="0" bIns="0">
                        <a:noAutoFit/>
                      </wps:bodyPr>
                    </wps:wsp>
                  </a:graphicData>
                </a:graphic>
              </wp:anchor>
            </w:drawing>
          </mc:Choice>
          <mc:Fallback>
            <w:pict>
              <v:shape id="_x0000_s1058" type="#_x0000_t202" style="position:absolute;margin-left:280.30000000000001pt;margin-top:36.550000000000004pt;width:101.05pt;height:7.9000000000000004pt;z-index:251657729;mso-wrap-distance-left:0;mso-wrap-distance-right:0;mso-position-horizontal-relative:page" filled="f" stroked="f">
                <v:textbox inset="0,0,0,0">
                  <w:txbxContent>
                    <w:p>
                      <w:pPr>
                        <w:pStyle w:val="Style20"/>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rStyle w:val="CharStyle21"/>
                          <w:color w:val="FFFFFF"/>
                          <w:sz w:val="12"/>
                          <w:szCs w:val="12"/>
                        </w:rPr>
                        <w:t>СВЕДЕНИЯ О СЕРТИФИКАТЕ ЭП</w:t>
                      </w:r>
                    </w:p>
                  </w:txbxContent>
                </v:textbox>
                <w10:wrap anchorx="page"/>
              </v:shape>
            </w:pict>
          </mc:Fallback>
        </mc:AlternateContent>
      </w:r>
      <w:r>
        <mc:AlternateContent>
          <mc:Choice Requires="wps">
            <w:drawing>
              <wp:anchor distT="0" distB="0" distL="0" distR="0" simplePos="0" relativeHeight="503316484" behindDoc="0" locked="0" layoutInCell="1" allowOverlap="1">
                <wp:simplePos x="0" y="0"/>
                <wp:positionH relativeFrom="page">
                  <wp:posOffset>3519805</wp:posOffset>
                </wp:positionH>
                <wp:positionV relativeFrom="paragraph">
                  <wp:posOffset>147320</wp:posOffset>
                </wp:positionV>
                <wp:extent cx="1722120" cy="259080"/>
                <wp:wrapNone/>
                <wp:docPr id="34" name="Shape 34"/>
                <a:graphic xmlns:a="http://schemas.openxmlformats.org/drawingml/2006/main">
                  <a:graphicData uri="http://schemas.microsoft.com/office/word/2010/wordprocessingShape">
                    <wps:wsp>
                      <wps:cNvSpPr txBox="1"/>
                      <wps:spPr>
                        <a:xfrm>
                          <a:ext cx="1722120" cy="259080"/>
                        </a:xfrm>
                        <a:prstGeom prst="rect"/>
                        <a:noFill/>
                      </wps:spPr>
                      <wps:txbx>
                        <w:txbxContent>
                          <w:p>
                            <w:pPr>
                              <w:pStyle w:val="Style20"/>
                              <w:keepNext w:val="0"/>
                              <w:keepLines w:val="0"/>
                              <w:widowControl w:val="0"/>
                              <w:shd w:val="clear" w:color="auto" w:fill="auto"/>
                              <w:bidi w:val="0"/>
                              <w:spacing w:before="0" w:after="0" w:line="240" w:lineRule="auto"/>
                              <w:ind w:left="0" w:right="0" w:firstLine="0"/>
                              <w:jc w:val="left"/>
                            </w:pPr>
                            <w:r>
                              <w:rPr>
                                <w:rStyle w:val="CharStyle21"/>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60" type="#_x0000_t202" style="position:absolute;margin-left:277.15000000000003pt;margin-top:11.6pt;width:135.59999999999999pt;height:20.400000000000002pt;z-index:251657731;mso-wrap-distance-left:0;mso-wrap-distance-right:0;mso-position-horizontal-relative:page" filled="f" stroked="f">
                <v:textbox inset="0,0,0,0">
                  <w:txbxContent>
                    <w:p>
                      <w:pPr>
                        <w:pStyle w:val="Style20"/>
                        <w:keepNext w:val="0"/>
                        <w:keepLines w:val="0"/>
                        <w:widowControl w:val="0"/>
                        <w:shd w:val="clear" w:color="auto" w:fill="auto"/>
                        <w:bidi w:val="0"/>
                        <w:spacing w:before="0" w:after="0" w:line="240" w:lineRule="auto"/>
                        <w:ind w:left="0" w:right="0" w:firstLine="0"/>
                        <w:jc w:val="left"/>
                      </w:pPr>
                      <w:r>
                        <w:rPr>
                          <w:rStyle w:val="CharStyle21"/>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w:rPr>
          <w:rStyle w:val="CharStyle12"/>
        </w:rPr>
        <w:t>А.А. Матюшенко</w:t>
      </w:r>
    </w:p>
    <w:p>
      <w:pPr>
        <w:pStyle w:val="Style24"/>
        <w:keepNext w:val="0"/>
        <w:keepLines w:val="0"/>
        <w:widowControl w:val="0"/>
        <w:shd w:val="clear" w:color="auto" w:fill="auto"/>
        <w:bidi w:val="0"/>
        <w:spacing w:before="0" w:after="0" w:line="266" w:lineRule="auto"/>
        <w:ind w:right="0" w:firstLine="0"/>
        <w:jc w:val="left"/>
      </w:pPr>
      <w:r>
        <w:rPr>
          <w:rStyle w:val="CharStyle25"/>
        </w:rPr>
        <w:t xml:space="preserve">Кому выдан: </w:t>
      </w:r>
      <w:r>
        <w:rPr>
          <w:rStyle w:val="CharStyle25"/>
          <w:color w:val="000000"/>
        </w:rPr>
        <w:t>Матюшенко Александр Александрович</w:t>
      </w:r>
      <w:r>
        <w:rPr>
          <w:rStyle w:val="CharStyle25"/>
          <w:color w:val="000000"/>
        </w:rPr>
        <w:t xml:space="preserve"> </w:t>
      </w:r>
      <w:r>
        <w:rPr>
          <w:rStyle w:val="CharStyle25"/>
        </w:rPr>
        <w:t xml:space="preserve">Сертификат </w:t>
      </w:r>
      <w:r>
        <w:rPr>
          <w:rStyle w:val="CharStyle25"/>
          <w:color w:val="292929"/>
        </w:rPr>
        <w:t xml:space="preserve">№ </w:t>
      </w:r>
      <w:r>
        <w:rPr>
          <w:rStyle w:val="CharStyle25"/>
          <w:lang w:val="en-US" w:eastAsia="en-US"/>
        </w:rPr>
        <w:t>4F595A5C3E5ABB2DD77161F08559FC07</w:t>
      </w:r>
    </w:p>
    <w:p>
      <w:pPr>
        <w:pStyle w:val="Style24"/>
        <w:keepNext w:val="0"/>
        <w:keepLines w:val="0"/>
        <w:widowControl w:val="0"/>
        <w:shd w:val="clear" w:color="auto" w:fill="auto"/>
        <w:bidi w:val="0"/>
        <w:spacing w:before="0" w:after="560" w:line="266" w:lineRule="auto"/>
        <w:ind w:right="0" w:firstLine="0"/>
        <w:jc w:val="left"/>
      </w:pPr>
      <w:r>
        <w:rPr>
          <w:rStyle w:val="CharStyle25"/>
        </w:rPr>
        <w:t xml:space="preserve">Действителен с 22.07.2025 </w:t>
      </w:r>
      <w:r>
        <w:rPr>
          <w:rStyle w:val="CharStyle25"/>
          <w:color w:val="5D5D5D"/>
        </w:rPr>
        <w:t xml:space="preserve">по </w:t>
      </w:r>
      <w:r>
        <w:rPr>
          <w:rStyle w:val="CharStyle25"/>
        </w:rPr>
        <w:t>15.10.2026</w:t>
      </w:r>
    </w:p>
    <w:p>
      <w:pPr>
        <w:pStyle w:val="Style11"/>
        <w:keepNext w:val="0"/>
        <w:keepLines w:val="0"/>
        <w:widowControl w:val="0"/>
        <w:shd w:val="clear" w:color="auto" w:fill="auto"/>
        <w:bidi w:val="0"/>
        <w:spacing w:before="0" w:after="640" w:line="240" w:lineRule="auto"/>
        <w:ind w:left="1300" w:right="0" w:firstLine="0"/>
        <w:jc w:val="left"/>
      </w:pPr>
      <w:r>
        <w:drawing>
          <wp:anchor distT="0" distB="0" distL="114300" distR="1900555" simplePos="0" relativeHeight="125829385" behindDoc="0" locked="0" layoutInCell="1" allowOverlap="1">
            <wp:simplePos x="0" y="0"/>
            <wp:positionH relativeFrom="page">
              <wp:posOffset>3099435</wp:posOffset>
            </wp:positionH>
            <wp:positionV relativeFrom="paragraph">
              <wp:posOffset>63500</wp:posOffset>
            </wp:positionV>
            <wp:extent cx="359410" cy="524510"/>
            <wp:wrapSquare wrapText="right"/>
            <wp:docPr id="36" name="Shape 36"/>
            <a:graphic xmlns:a="http://schemas.openxmlformats.org/drawingml/2006/main">
              <a:graphicData uri="http://schemas.openxmlformats.org/drawingml/2006/picture">
                <pic:pic xmlns:pic="http://schemas.openxmlformats.org/drawingml/2006/picture">
                  <pic:nvPicPr>
                    <pic:cNvPr id="37" name="Picture box 37"/>
                    <pic:cNvPicPr/>
                  </pic:nvPicPr>
                  <pic:blipFill>
                    <a:blip r:embed="rId25"/>
                    <a:stretch/>
                  </pic:blipFill>
                  <pic:spPr>
                    <a:xfrm>
                      <a:ext cx="359410" cy="524510"/>
                    </a:xfrm>
                    <a:prstGeom prst="rect"/>
                  </pic:spPr>
                </pic:pic>
              </a:graphicData>
            </a:graphic>
          </wp:anchor>
        </w:drawing>
      </w:r>
      <w:r>
        <mc:AlternateContent>
          <mc:Choice Requires="wps">
            <w:drawing>
              <wp:anchor distT="0" distB="0" distL="0" distR="0" simplePos="0" relativeHeight="503316486" behindDoc="0" locked="0" layoutInCell="1" allowOverlap="1">
                <wp:simplePos x="0" y="0"/>
                <wp:positionH relativeFrom="page">
                  <wp:posOffset>3559810</wp:posOffset>
                </wp:positionH>
                <wp:positionV relativeFrom="paragraph">
                  <wp:posOffset>468630</wp:posOffset>
                </wp:positionV>
                <wp:extent cx="1283335" cy="100330"/>
                <wp:wrapNone/>
                <wp:docPr id="38" name="Shape 38"/>
                <a:graphic xmlns:a="http://schemas.openxmlformats.org/drawingml/2006/main">
                  <a:graphicData uri="http://schemas.microsoft.com/office/word/2010/wordprocessingShape">
                    <wps:wsp>
                      <wps:cNvSpPr txBox="1"/>
                      <wps:spPr>
                        <a:xfrm>
                          <a:ext cx="1283335" cy="100330"/>
                        </a:xfrm>
                        <a:prstGeom prst="rect"/>
                        <a:noFill/>
                      </wps:spPr>
                      <wps:txbx>
                        <w:txbxContent>
                          <w:p>
                            <w:pPr>
                              <w:pStyle w:val="Style20"/>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rStyle w:val="CharStyle21"/>
                                <w:color w:val="FFFFFF"/>
                                <w:sz w:val="12"/>
                                <w:szCs w:val="12"/>
                              </w:rPr>
                              <w:t>СВЕДЕНИЯ О СЕРТИФИКАТЕ ЭП</w:t>
                            </w:r>
                          </w:p>
                        </w:txbxContent>
                      </wps:txbx>
                      <wps:bodyPr lIns="0" tIns="0" rIns="0" bIns="0">
                        <a:noAutoFit/>
                      </wps:bodyPr>
                    </wps:wsp>
                  </a:graphicData>
                </a:graphic>
              </wp:anchor>
            </w:drawing>
          </mc:Choice>
          <mc:Fallback>
            <w:pict>
              <v:shape id="_x0000_s1064" type="#_x0000_t202" style="position:absolute;margin-left:280.30000000000001pt;margin-top:36.899999999999999pt;width:101.05pt;height:7.9000000000000004pt;z-index:251657733;mso-wrap-distance-left:0;mso-wrap-distance-right:0;mso-position-horizontal-relative:page" filled="f" stroked="f">
                <v:textbox inset="0,0,0,0">
                  <w:txbxContent>
                    <w:p>
                      <w:pPr>
                        <w:pStyle w:val="Style20"/>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rStyle w:val="CharStyle21"/>
                          <w:color w:val="FFFFFF"/>
                          <w:sz w:val="12"/>
                          <w:szCs w:val="12"/>
                        </w:rPr>
                        <w:t>СВЕДЕНИЯ О СЕРТИФИКАТЕ ЭП</w:t>
                      </w:r>
                    </w:p>
                  </w:txbxContent>
                </v:textbox>
                <w10:wrap anchorx="page"/>
              </v:shape>
            </w:pict>
          </mc:Fallback>
        </mc:AlternateContent>
      </w:r>
      <w:r>
        <mc:AlternateContent>
          <mc:Choice Requires="wps">
            <w:drawing>
              <wp:anchor distT="0" distB="0" distL="0" distR="0" simplePos="0" relativeHeight="503316488" behindDoc="0" locked="0" layoutInCell="1" allowOverlap="1">
                <wp:simplePos x="0" y="0"/>
                <wp:positionH relativeFrom="page">
                  <wp:posOffset>3519805</wp:posOffset>
                </wp:positionH>
                <wp:positionV relativeFrom="paragraph">
                  <wp:posOffset>151765</wp:posOffset>
                </wp:positionV>
                <wp:extent cx="1722120" cy="259080"/>
                <wp:wrapNone/>
                <wp:docPr id="40" name="Shape 40"/>
                <a:graphic xmlns:a="http://schemas.openxmlformats.org/drawingml/2006/main">
                  <a:graphicData uri="http://schemas.microsoft.com/office/word/2010/wordprocessingShape">
                    <wps:wsp>
                      <wps:cNvSpPr txBox="1"/>
                      <wps:spPr>
                        <a:xfrm>
                          <a:ext cx="1722120" cy="259080"/>
                        </a:xfrm>
                        <a:prstGeom prst="rect"/>
                        <a:noFill/>
                      </wps:spPr>
                      <wps:txbx>
                        <w:txbxContent>
                          <w:p>
                            <w:pPr>
                              <w:pStyle w:val="Style20"/>
                              <w:keepNext w:val="0"/>
                              <w:keepLines w:val="0"/>
                              <w:widowControl w:val="0"/>
                              <w:shd w:val="clear" w:color="auto" w:fill="auto"/>
                              <w:bidi w:val="0"/>
                              <w:spacing w:before="0" w:after="0" w:line="240" w:lineRule="auto"/>
                              <w:ind w:left="0" w:right="0" w:firstLine="0"/>
                              <w:jc w:val="left"/>
                            </w:pPr>
                            <w:r>
                              <w:rPr>
                                <w:rStyle w:val="CharStyle21"/>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66" type="#_x0000_t202" style="position:absolute;margin-left:277.15000000000003pt;margin-top:11.950000000000001pt;width:135.59999999999999pt;height:20.400000000000002pt;z-index:251657735;mso-wrap-distance-left:0;mso-wrap-distance-right:0;mso-position-horizontal-relative:page" filled="f" stroked="f">
                <v:textbox inset="0,0,0,0">
                  <w:txbxContent>
                    <w:p>
                      <w:pPr>
                        <w:pStyle w:val="Style20"/>
                        <w:keepNext w:val="0"/>
                        <w:keepLines w:val="0"/>
                        <w:widowControl w:val="0"/>
                        <w:shd w:val="clear" w:color="auto" w:fill="auto"/>
                        <w:bidi w:val="0"/>
                        <w:spacing w:before="0" w:after="0" w:line="240" w:lineRule="auto"/>
                        <w:ind w:left="0" w:right="0" w:firstLine="0"/>
                        <w:jc w:val="left"/>
                      </w:pPr>
                      <w:r>
                        <w:rPr>
                          <w:rStyle w:val="CharStyle21"/>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w:rPr>
          <w:rStyle w:val="CharStyle12"/>
        </w:rPr>
        <w:t>О.А. Челнова</w:t>
      </w:r>
    </w:p>
    <w:p>
      <w:pPr>
        <w:pStyle w:val="Style24"/>
        <w:keepNext w:val="0"/>
        <w:keepLines w:val="0"/>
        <w:widowControl w:val="0"/>
        <w:shd w:val="clear" w:color="auto" w:fill="auto"/>
        <w:bidi w:val="0"/>
        <w:spacing w:before="0" w:after="0" w:line="240" w:lineRule="auto"/>
        <w:ind w:right="0" w:firstLine="0"/>
        <w:jc w:val="left"/>
      </w:pPr>
      <w:r>
        <w:rPr>
          <w:rStyle w:val="CharStyle25"/>
        </w:rPr>
        <w:t xml:space="preserve">Кому выдан: </w:t>
      </w:r>
      <w:r>
        <w:rPr>
          <w:rStyle w:val="CharStyle25"/>
          <w:color w:val="000000"/>
        </w:rPr>
        <w:t>Челнова Олеся Антоновна</w:t>
      </w:r>
    </w:p>
    <w:p>
      <w:pPr>
        <w:pStyle w:val="Style24"/>
        <w:keepNext w:val="0"/>
        <w:keepLines w:val="0"/>
        <w:widowControl w:val="0"/>
        <w:shd w:val="clear" w:color="auto" w:fill="auto"/>
        <w:bidi w:val="0"/>
        <w:spacing w:before="0" w:after="0" w:line="240" w:lineRule="auto"/>
        <w:ind w:right="0" w:firstLine="0"/>
        <w:jc w:val="left"/>
      </w:pPr>
      <w:r>
        <w:rPr>
          <w:rStyle w:val="CharStyle25"/>
        </w:rPr>
        <w:t xml:space="preserve">Сертификат </w:t>
      </w:r>
      <w:r>
        <w:rPr>
          <w:rStyle w:val="CharStyle25"/>
          <w:color w:val="292929"/>
        </w:rPr>
        <w:t xml:space="preserve">№ </w:t>
      </w:r>
      <w:r>
        <w:rPr>
          <w:rStyle w:val="CharStyle25"/>
          <w:lang w:val="en-US" w:eastAsia="en-US"/>
        </w:rPr>
        <w:t>05605B6072C3BC92D25AFCA81C80B531</w:t>
      </w:r>
    </w:p>
    <w:p>
      <w:pPr>
        <w:pStyle w:val="Style24"/>
        <w:keepNext w:val="0"/>
        <w:keepLines w:val="0"/>
        <w:widowControl w:val="0"/>
        <w:shd w:val="clear" w:color="auto" w:fill="auto"/>
        <w:bidi w:val="0"/>
        <w:spacing w:before="0" w:after="1080" w:line="240" w:lineRule="auto"/>
        <w:ind w:right="0" w:firstLine="0"/>
        <w:jc w:val="left"/>
      </w:pPr>
      <w:r>
        <w:rPr>
          <w:rStyle w:val="CharStyle25"/>
        </w:rPr>
        <w:t xml:space="preserve">Действителен с 23.05.2025 </w:t>
      </w:r>
      <w:r>
        <w:rPr>
          <w:rStyle w:val="CharStyle25"/>
          <w:color w:val="5D5D5D"/>
        </w:rPr>
        <w:t xml:space="preserve">по </w:t>
      </w:r>
      <w:r>
        <w:rPr>
          <w:rStyle w:val="CharStyle25"/>
        </w:rPr>
        <w:t>16.08.2026</w:t>
      </w:r>
    </w:p>
    <w:p>
      <w:pPr>
        <w:pStyle w:val="Style15"/>
        <w:keepNext w:val="0"/>
        <w:keepLines w:val="0"/>
        <w:widowControl w:val="0"/>
        <w:shd w:val="clear" w:color="auto" w:fill="auto"/>
        <w:bidi w:val="0"/>
        <w:spacing w:before="0" w:after="80" w:line="240" w:lineRule="auto"/>
        <w:ind w:left="0" w:right="0" w:firstLine="0"/>
        <w:jc w:val="left"/>
      </w:pPr>
      <w:r>
        <w:rPr>
          <w:rStyle w:val="CharStyle16"/>
        </w:rPr>
        <w:t>Исп. Матюшенко А.А., 8(495) 784-75-05</w:t>
      </w:r>
    </w:p>
    <w:sectPr>
      <w:footnotePr>
        <w:pos w:val="pageBottom"/>
        <w:numFmt w:val="decimal"/>
        <w:numRestart w:val="continuous"/>
      </w:footnotePr>
      <w:type w:val="continuous"/>
      <w:pgSz w:w="11900" w:h="16840"/>
      <w:pgMar w:top="1734" w:right="532" w:bottom="1672" w:left="1106"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4" behindDoc="1" locked="0" layoutInCell="1" allowOverlap="1">
              <wp:simplePos x="0" y="0"/>
              <wp:positionH relativeFrom="page">
                <wp:posOffset>725170</wp:posOffset>
              </wp:positionH>
              <wp:positionV relativeFrom="page">
                <wp:posOffset>10092690</wp:posOffset>
              </wp:positionV>
              <wp:extent cx="725170" cy="103505"/>
              <wp:wrapNone/>
              <wp:docPr id="6" name="Shape 6"/>
              <a:graphic xmlns:a="http://schemas.openxmlformats.org/drawingml/2006/main">
                <a:graphicData uri="http://schemas.microsoft.com/office/word/2010/wordprocessingShape">
                  <wps:wsp>
                    <wps:cNvSpPr txBox="1"/>
                    <wps:spPr>
                      <a:xfrm>
                        <a:ext cx="725170" cy="10350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rStyle w:val="CharStyle3"/>
                              <w:sz w:val="24"/>
                              <w:szCs w:val="24"/>
                              <w:lang w:val="ru-RU" w:eastAsia="ru-RU"/>
                            </w:rPr>
                            <w:t>2025-39827</w:t>
                          </w:r>
                        </w:p>
                      </w:txbxContent>
                    </wps:txbx>
                    <wps:bodyPr wrap="none" lIns="0" tIns="0" rIns="0" bIns="0">
                      <a:spAutoFit/>
                    </wps:bodyPr>
                  </wps:wsp>
                </a:graphicData>
              </a:graphic>
            </wp:anchor>
          </w:drawing>
        </mc:Choice>
        <mc:Fallback>
          <w:pict>
            <v:shape id="_x0000_s1032" type="#_x0000_t202" style="position:absolute;margin-left:57.100000000000001pt;margin-top:794.70000000000005pt;width:57.100000000000001pt;height:8.1500000000000004pt;z-index:-188744059;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rStyle w:val="CharStyle3"/>
                        <w:sz w:val="24"/>
                        <w:szCs w:val="24"/>
                        <w:lang w:val="ru-RU" w:eastAsia="ru-RU"/>
                      </w:rPr>
                      <w:t>2025-39827</w:t>
                    </w:r>
                  </w:p>
                </w:txbxContent>
              </v:textbox>
              <w10:wrap anchorx="page" anchory="page"/>
            </v:shape>
          </w:pict>
        </mc:Fallback>
      </mc:AlternateContent>
    </w:r>
  </w:p>
</w:ftr>
</file>

<file path=word/footer3.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6" behindDoc="1" locked="0" layoutInCell="1" allowOverlap="1">
              <wp:simplePos x="0" y="0"/>
              <wp:positionH relativeFrom="page">
                <wp:posOffset>720725</wp:posOffset>
              </wp:positionH>
              <wp:positionV relativeFrom="page">
                <wp:posOffset>10214610</wp:posOffset>
              </wp:positionV>
              <wp:extent cx="731520" cy="128270"/>
              <wp:wrapNone/>
              <wp:docPr id="8" name="Shape 8"/>
              <a:graphic xmlns:a="http://schemas.openxmlformats.org/drawingml/2006/main">
                <a:graphicData uri="http://schemas.microsoft.com/office/word/2010/wordprocessingShape">
                  <wps:wsp>
                    <wps:cNvSpPr txBox="1"/>
                    <wps:spPr>
                      <a:xfrm>
                        <a:ext cx="731520" cy="12827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rStyle w:val="CharStyle3"/>
                              <w:sz w:val="24"/>
                              <w:szCs w:val="24"/>
                            </w:rPr>
                            <w:t>2025-39827</w:t>
                          </w:r>
                        </w:p>
                      </w:txbxContent>
                    </wps:txbx>
                    <wps:bodyPr wrap="none" lIns="0" tIns="0" rIns="0" bIns="0">
                      <a:spAutoFit/>
                    </wps:bodyPr>
                  </wps:wsp>
                </a:graphicData>
              </a:graphic>
            </wp:anchor>
          </w:drawing>
        </mc:Choice>
        <mc:Fallback>
          <w:pict>
            <v:shape id="_x0000_s1034" type="#_x0000_t202" style="position:absolute;margin-left:56.75pt;margin-top:804.30000000000007pt;width:57.600000000000001pt;height:10.1pt;z-index:-188744057;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rStyle w:val="CharStyle3"/>
                        <w:sz w:val="24"/>
                        <w:szCs w:val="24"/>
                      </w:rPr>
                      <w:t>2025-39827</w:t>
                    </w:r>
                  </w:p>
                </w:txbxContent>
              </v:textbox>
              <w10:wrap anchorx="page" anchory="page"/>
            </v:shape>
          </w:pict>
        </mc:Fallback>
      </mc:AlternateContent>
    </w:r>
  </w:p>
</w:ftr>
</file>

<file path=word/footer4.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5.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6.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05" behindDoc="1" locked="0" layoutInCell="1" allowOverlap="1">
              <wp:simplePos x="0" y="0"/>
              <wp:positionH relativeFrom="page">
                <wp:posOffset>725170</wp:posOffset>
              </wp:positionH>
              <wp:positionV relativeFrom="page">
                <wp:posOffset>10092690</wp:posOffset>
              </wp:positionV>
              <wp:extent cx="725170" cy="103505"/>
              <wp:wrapNone/>
              <wp:docPr id="18" name="Shape 18"/>
              <a:graphic xmlns:a="http://schemas.openxmlformats.org/drawingml/2006/main">
                <a:graphicData uri="http://schemas.microsoft.com/office/word/2010/wordprocessingShape">
                  <wps:wsp>
                    <wps:cNvSpPr txBox="1"/>
                    <wps:spPr>
                      <a:xfrm>
                        <a:ext cx="725170" cy="10350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rStyle w:val="CharStyle3"/>
                              <w:sz w:val="24"/>
                              <w:szCs w:val="24"/>
                              <w:lang w:val="ru-RU" w:eastAsia="ru-RU"/>
                            </w:rPr>
                            <w:t>2025-39827</w:t>
                          </w:r>
                        </w:p>
                      </w:txbxContent>
                    </wps:txbx>
                    <wps:bodyPr wrap="none" lIns="0" tIns="0" rIns="0" bIns="0">
                      <a:spAutoFit/>
                    </wps:bodyPr>
                  </wps:wsp>
                </a:graphicData>
              </a:graphic>
            </wp:anchor>
          </w:drawing>
        </mc:Choice>
        <mc:Fallback>
          <w:pict>
            <v:shape id="_x0000_s1044" type="#_x0000_t202" style="position:absolute;margin-left:57.100000000000001pt;margin-top:794.70000000000005pt;width:57.100000000000001pt;height:8.1500000000000004pt;z-index:-188744048;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rStyle w:val="CharStyle3"/>
                        <w:sz w:val="24"/>
                        <w:szCs w:val="24"/>
                        <w:lang w:val="ru-RU" w:eastAsia="ru-RU"/>
                      </w:rPr>
                      <w:t>2025-39827</w:t>
                    </w:r>
                  </w:p>
                </w:txbxContent>
              </v:textbox>
              <w10:wrap anchorx="page" anchory="page"/>
            </v:shape>
          </w:pict>
        </mc:Fallback>
      </mc:AlternateContent>
    </w:r>
  </w:p>
</w:ftr>
</file>

<file path=word/footer7.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09" behindDoc="1" locked="0" layoutInCell="1" allowOverlap="1">
              <wp:simplePos x="0" y="0"/>
              <wp:positionH relativeFrom="page">
                <wp:posOffset>725170</wp:posOffset>
              </wp:positionH>
              <wp:positionV relativeFrom="page">
                <wp:posOffset>10092690</wp:posOffset>
              </wp:positionV>
              <wp:extent cx="725170" cy="103505"/>
              <wp:wrapNone/>
              <wp:docPr id="22" name="Shape 22"/>
              <a:graphic xmlns:a="http://schemas.openxmlformats.org/drawingml/2006/main">
                <a:graphicData uri="http://schemas.microsoft.com/office/word/2010/wordprocessingShape">
                  <wps:wsp>
                    <wps:cNvSpPr txBox="1"/>
                    <wps:spPr>
                      <a:xfrm>
                        <a:ext cx="725170" cy="10350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rStyle w:val="CharStyle3"/>
                              <w:sz w:val="24"/>
                              <w:szCs w:val="24"/>
                              <w:lang w:val="ru-RU" w:eastAsia="ru-RU"/>
                            </w:rPr>
                            <w:t>2025-39827</w:t>
                          </w:r>
                        </w:p>
                      </w:txbxContent>
                    </wps:txbx>
                    <wps:bodyPr wrap="none" lIns="0" tIns="0" rIns="0" bIns="0">
                      <a:spAutoFit/>
                    </wps:bodyPr>
                  </wps:wsp>
                </a:graphicData>
              </a:graphic>
            </wp:anchor>
          </w:drawing>
        </mc:Choice>
        <mc:Fallback>
          <w:pict>
            <v:shape id="_x0000_s1048" type="#_x0000_t202" style="position:absolute;margin-left:57.100000000000001pt;margin-top:794.70000000000005pt;width:57.100000000000001pt;height:8.1500000000000004pt;z-index:-188744044;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rStyle w:val="CharStyle3"/>
                        <w:sz w:val="24"/>
                        <w:szCs w:val="24"/>
                        <w:lang w:val="ru-RU" w:eastAsia="ru-RU"/>
                      </w:rPr>
                      <w:t>2025-39827</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header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3924300</wp:posOffset>
              </wp:positionH>
              <wp:positionV relativeFrom="page">
                <wp:posOffset>485140</wp:posOffset>
              </wp:positionV>
              <wp:extent cx="76200" cy="69850"/>
              <wp:wrapNone/>
              <wp:docPr id="2" name="Shape 2"/>
              <a:graphic xmlns:a="http://schemas.openxmlformats.org/drawingml/2006/main">
                <a:graphicData uri="http://schemas.microsoft.com/office/word/2010/wordprocessingShape">
                  <wps:wsp>
                    <wps:cNvSpPr txBox="1"/>
                    <wps:spPr>
                      <a:xfrm>
                        <a:ext cx="76200" cy="6985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3"/>
                                <w:sz w:val="24"/>
                                <w:szCs w:val="24"/>
                              </w:rPr>
                              <w:t>#</w:t>
                            </w:r>
                          </w:fldSimple>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_x0000_s1028" type="#_x0000_t202" style="position:absolute;margin-left:309.pt;margin-top:38.200000000000003pt;width:6.pt;height:5.5pt;z-index:-188744063;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3"/>
                          <w:sz w:val="24"/>
                          <w:szCs w:val="24"/>
                        </w:rPr>
                        <w:t>#</w:t>
                      </w:r>
                    </w:fldSimple>
                  </w:p>
                </w:txbxContent>
              </v:textbox>
              <w10:wrap anchorx="page" anchory="page"/>
            </v:shape>
          </w:pict>
        </mc:Fallback>
      </mc:AlternateContent>
    </w:r>
  </w:p>
</w:hdr>
</file>

<file path=word/header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3922395</wp:posOffset>
              </wp:positionH>
              <wp:positionV relativeFrom="page">
                <wp:posOffset>304165</wp:posOffset>
              </wp:positionV>
              <wp:extent cx="57785" cy="69850"/>
              <wp:wrapNone/>
              <wp:docPr id="4" name="Shape 4"/>
              <a:graphic xmlns:a="http://schemas.openxmlformats.org/drawingml/2006/main">
                <a:graphicData uri="http://schemas.microsoft.com/office/word/2010/wordprocessingShape">
                  <wps:wsp>
                    <wps:cNvSpPr txBox="1"/>
                    <wps:spPr>
                      <a:xfrm>
                        <a:ext cx="57785" cy="6985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3"/>
                                <w:sz w:val="24"/>
                                <w:szCs w:val="24"/>
                              </w:rPr>
                              <w:t>#</w:t>
                            </w:r>
                          </w:fldSimple>
                        </w:p>
                      </w:txbxContent>
                    </wps:txbx>
                    <wps:bodyPr wrap="none" lIns="0" tIns="0" rIns="0" bIns="0">
                      <a:spAutoFit/>
                    </wps:bodyPr>
                  </wps:wsp>
                </a:graphicData>
              </a:graphic>
            </wp:anchor>
          </w:drawing>
        </mc:Choice>
        <mc:Fallback>
          <w:pict>
            <v:shape id="_x0000_s1030" type="#_x0000_t202" style="position:absolute;margin-left:308.85000000000002pt;margin-top:23.949999999999999pt;width:4.5499999999999998pt;height:5.5pt;z-index:-188744061;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3"/>
                          <w:sz w:val="24"/>
                          <w:szCs w:val="24"/>
                        </w:rPr>
                        <w:t>#</w:t>
                      </w:r>
                    </w:fldSimple>
                  </w:p>
                </w:txbxContent>
              </v:textbox>
              <w10:wrap anchorx="page" anchory="page"/>
            </v:shape>
          </w:pict>
        </mc:Fallback>
      </mc:AlternateContent>
    </w:r>
  </w:p>
</w:hdr>
</file>

<file path=word/header3.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header4.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9" behindDoc="1" locked="0" layoutInCell="1" allowOverlap="1">
              <wp:simplePos x="0" y="0"/>
              <wp:positionH relativeFrom="page">
                <wp:posOffset>3924300</wp:posOffset>
              </wp:positionH>
              <wp:positionV relativeFrom="page">
                <wp:posOffset>485140</wp:posOffset>
              </wp:positionV>
              <wp:extent cx="76200" cy="69850"/>
              <wp:wrapNone/>
              <wp:docPr id="12" name="Shape 12"/>
              <a:graphic xmlns:a="http://schemas.openxmlformats.org/drawingml/2006/main">
                <a:graphicData uri="http://schemas.microsoft.com/office/word/2010/wordprocessingShape">
                  <wps:wsp>
                    <wps:cNvSpPr txBox="1"/>
                    <wps:spPr>
                      <a:xfrm>
                        <a:ext cx="76200" cy="6985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3"/>
                                <w:sz w:val="24"/>
                                <w:szCs w:val="24"/>
                              </w:rPr>
                              <w:t>#</w:t>
                            </w:r>
                          </w:fldSimple>
                        </w:p>
                      </w:txbxContent>
                    </wps:txbx>
                    <wps:bodyPr wrap="none" lIns="0" tIns="0" rIns="0" bIns="0">
                      <a:spAutoFit/>
                    </wps:bodyPr>
                  </wps:wsp>
                </a:graphicData>
              </a:graphic>
            </wp:anchor>
          </w:drawing>
        </mc:Choice>
        <mc:Fallback>
          <w:pict>
            <v:shape id="_x0000_s1038" type="#_x0000_t202" style="position:absolute;margin-left:309.pt;margin-top:38.200000000000003pt;width:6.pt;height:5.5pt;z-index:-188744054;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3"/>
                          <w:sz w:val="24"/>
                          <w:szCs w:val="24"/>
                        </w:rPr>
                        <w:t>#</w:t>
                      </w:r>
                    </w:fldSimple>
                  </w:p>
                </w:txbxContent>
              </v:textbox>
              <w10:wrap anchorx="page" anchory="page"/>
            </v:shape>
          </w:pict>
        </mc:Fallback>
      </mc:AlternateContent>
    </w:r>
  </w:p>
</w:hdr>
</file>

<file path=word/header5.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01" behindDoc="1" locked="0" layoutInCell="1" allowOverlap="1">
              <wp:simplePos x="0" y="0"/>
              <wp:positionH relativeFrom="page">
                <wp:posOffset>3924300</wp:posOffset>
              </wp:positionH>
              <wp:positionV relativeFrom="page">
                <wp:posOffset>485140</wp:posOffset>
              </wp:positionV>
              <wp:extent cx="76200" cy="69850"/>
              <wp:wrapNone/>
              <wp:docPr id="14" name="Shape 14"/>
              <a:graphic xmlns:a="http://schemas.openxmlformats.org/drawingml/2006/main">
                <a:graphicData uri="http://schemas.microsoft.com/office/word/2010/wordprocessingShape">
                  <wps:wsp>
                    <wps:cNvSpPr txBox="1"/>
                    <wps:spPr>
                      <a:xfrm>
                        <a:ext cx="76200" cy="6985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3"/>
                                <w:sz w:val="24"/>
                                <w:szCs w:val="24"/>
                              </w:rPr>
                              <w:t>#</w:t>
                            </w:r>
                          </w:fldSimple>
                        </w:p>
                      </w:txbxContent>
                    </wps:txbx>
                    <wps:bodyPr wrap="none" lIns="0" tIns="0" rIns="0" bIns="0">
                      <a:spAutoFit/>
                    </wps:bodyPr>
                  </wps:wsp>
                </a:graphicData>
              </a:graphic>
            </wp:anchor>
          </w:drawing>
        </mc:Choice>
        <mc:Fallback>
          <w:pict>
            <v:shape id="_x0000_s1040" type="#_x0000_t202" style="position:absolute;margin-left:309.pt;margin-top:38.200000000000003pt;width:6.pt;height:5.5pt;z-index:-188744052;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3"/>
                          <w:sz w:val="24"/>
                          <w:szCs w:val="24"/>
                        </w:rPr>
                        <w:t>#</w:t>
                      </w:r>
                    </w:fldSimple>
                  </w:p>
                </w:txbxContent>
              </v:textbox>
              <w10:wrap anchorx="page" anchory="page"/>
            </v:shape>
          </w:pict>
        </mc:Fallback>
      </mc:AlternateContent>
    </w:r>
  </w:p>
</w:hdr>
</file>

<file path=word/header6.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03" behindDoc="1" locked="0" layoutInCell="1" allowOverlap="1">
              <wp:simplePos x="0" y="0"/>
              <wp:positionH relativeFrom="page">
                <wp:posOffset>3922395</wp:posOffset>
              </wp:positionH>
              <wp:positionV relativeFrom="page">
                <wp:posOffset>304165</wp:posOffset>
              </wp:positionV>
              <wp:extent cx="57785" cy="69850"/>
              <wp:wrapNone/>
              <wp:docPr id="16" name="Shape 16"/>
              <a:graphic xmlns:a="http://schemas.openxmlformats.org/drawingml/2006/main">
                <a:graphicData uri="http://schemas.microsoft.com/office/word/2010/wordprocessingShape">
                  <wps:wsp>
                    <wps:cNvSpPr txBox="1"/>
                    <wps:spPr>
                      <a:xfrm>
                        <a:ext cx="57785" cy="6985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3"/>
                                <w:sz w:val="24"/>
                                <w:szCs w:val="24"/>
                              </w:rPr>
                              <w:t>#</w:t>
                            </w:r>
                          </w:fldSimple>
                        </w:p>
                      </w:txbxContent>
                    </wps:txbx>
                    <wps:bodyPr wrap="none" lIns="0" tIns="0" rIns="0" bIns="0">
                      <a:spAutoFit/>
                    </wps:bodyPr>
                  </wps:wsp>
                </a:graphicData>
              </a:graphic>
            </wp:anchor>
          </w:drawing>
        </mc:Choice>
        <mc:Fallback>
          <w:pict>
            <v:shape id="_x0000_s1042" type="#_x0000_t202" style="position:absolute;margin-left:308.85000000000002pt;margin-top:23.949999999999999pt;width:4.5499999999999998pt;height:5.5pt;z-index:-188744050;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3"/>
                          <w:sz w:val="24"/>
                          <w:szCs w:val="24"/>
                        </w:rPr>
                        <w:t>#</w:t>
                      </w:r>
                    </w:fldSimple>
                  </w:p>
                </w:txbxContent>
              </v:textbox>
              <w10:wrap anchorx="page" anchory="page"/>
            </v:shape>
          </w:pict>
        </mc:Fallback>
      </mc:AlternateContent>
    </w:r>
  </w:p>
</w:hdr>
</file>

<file path=word/header7.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07" behindDoc="1" locked="0" layoutInCell="1" allowOverlap="1">
              <wp:simplePos x="0" y="0"/>
              <wp:positionH relativeFrom="page">
                <wp:posOffset>3922395</wp:posOffset>
              </wp:positionH>
              <wp:positionV relativeFrom="page">
                <wp:posOffset>304165</wp:posOffset>
              </wp:positionV>
              <wp:extent cx="57785" cy="69850"/>
              <wp:wrapNone/>
              <wp:docPr id="20" name="Shape 20"/>
              <a:graphic xmlns:a="http://schemas.openxmlformats.org/drawingml/2006/main">
                <a:graphicData uri="http://schemas.microsoft.com/office/word/2010/wordprocessingShape">
                  <wps:wsp>
                    <wps:cNvSpPr txBox="1"/>
                    <wps:spPr>
                      <a:xfrm>
                        <a:ext cx="57785" cy="6985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3"/>
                                <w:sz w:val="24"/>
                                <w:szCs w:val="24"/>
                              </w:rPr>
                              <w:t>#</w:t>
                            </w:r>
                          </w:fldSimple>
                        </w:p>
                      </w:txbxContent>
                    </wps:txbx>
                    <wps:bodyPr wrap="none" lIns="0" tIns="0" rIns="0" bIns="0">
                      <a:spAutoFit/>
                    </wps:bodyPr>
                  </wps:wsp>
                </a:graphicData>
              </a:graphic>
            </wp:anchor>
          </w:drawing>
        </mc:Choice>
        <mc:Fallback>
          <w:pict>
            <v:shape id="_x0000_s1046" type="#_x0000_t202" style="position:absolute;margin-left:308.85000000000002pt;margin-top:23.949999999999999pt;width:4.5499999999999998pt;height:5.5pt;z-index:-188744046;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3"/>
                          <w:sz w:val="24"/>
                          <w:szCs w:val="24"/>
                        </w:rPr>
                        <w:t>#</w:t>
                      </w:r>
                    </w:fldSimple>
                  </w:p>
                </w:txbxContent>
              </v:textbox>
              <w10:wrap anchorx="page" anchory="page"/>
            </v:shape>
          </w:pict>
        </mc:Fallback>
      </mc:AlternateContent>
    </w:r>
  </w:p>
</w:hdr>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rPr>
    </w:lvl>
  </w:abstractNum>
  <w:abstractNum w:abstractNumId="2">
    <w:multiLevelType w:val="multilevel"/>
    <w:lvl w:ilvl="0">
      <w:start w:val="2"/>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rPr>
    </w:lvl>
  </w:abstractNum>
  <w:abstractNum w:abstractNumId="4">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rPr>
    </w:lvl>
  </w:abstractNum>
  <w:abstractNum w:abstractNumId="6">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rPr>
    </w:lvl>
  </w:abstractNum>
  <w:num w:numId="1">
    <w:abstractNumId w:val="0"/>
  </w:num>
  <w:num w:numId="3">
    <w:abstractNumId w:val="2"/>
  </w:num>
  <w:num w:numId="5">
    <w:abstractNumId w:val="4"/>
  </w:num>
  <w:num w:numId="7">
    <w:abstractNumId w:val="6"/>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evenAndOddHeaders/>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rPr>
  </w:style>
  <w:style w:type="character" w:customStyle="1" w:styleId="CharStyle3">
    <w:name w:val="Header or footer (2)_"/>
    <w:basedOn w:val="DefaultParagraphFont"/>
    <w:link w:val="Style2"/>
    <w:rPr>
      <w:rFonts w:ascii="Times New Roman" w:eastAsia="Times New Roman" w:hAnsi="Times New Roman" w:cs="Times New Roman"/>
      <w:b w:val="0"/>
      <w:bCs w:val="0"/>
      <w:i w:val="0"/>
      <w:iCs w:val="0"/>
      <w:smallCaps w:val="0"/>
      <w:strike w:val="0"/>
      <w:sz w:val="20"/>
      <w:szCs w:val="20"/>
      <w:u w:val="none"/>
      <w:lang w:val="en-US" w:eastAsia="en-US"/>
    </w:rPr>
  </w:style>
  <w:style w:type="character" w:customStyle="1" w:styleId="CharStyle6">
    <w:name w:val="Body text (3)_"/>
    <w:basedOn w:val="DefaultParagraphFont"/>
    <w:link w:val="Style5"/>
    <w:rPr>
      <w:rFonts w:ascii="Times New Roman" w:eastAsia="Times New Roman" w:hAnsi="Times New Roman" w:cs="Times New Roman"/>
      <w:b w:val="0"/>
      <w:bCs w:val="0"/>
      <w:i w:val="0"/>
      <w:iCs w:val="0"/>
      <w:smallCaps w:val="0"/>
      <w:strike w:val="0"/>
      <w:color w:val="46609B"/>
      <w:sz w:val="19"/>
      <w:szCs w:val="19"/>
      <w:u w:val="none"/>
    </w:rPr>
  </w:style>
  <w:style w:type="character" w:customStyle="1" w:styleId="CharStyle10">
    <w:name w:val="Heading #1_"/>
    <w:basedOn w:val="DefaultParagraphFont"/>
    <w:link w:val="Style9"/>
    <w:rPr>
      <w:rFonts w:ascii="Times New Roman" w:eastAsia="Times New Roman" w:hAnsi="Times New Roman" w:cs="Times New Roman"/>
      <w:b w:val="0"/>
      <w:bCs w:val="0"/>
      <w:i w:val="0"/>
      <w:iCs w:val="0"/>
      <w:smallCaps w:val="0"/>
      <w:strike w:val="0"/>
      <w:sz w:val="30"/>
      <w:szCs w:val="30"/>
      <w:u w:val="none"/>
    </w:rPr>
  </w:style>
  <w:style w:type="character" w:customStyle="1" w:styleId="CharStyle12">
    <w:name w:val="Body text_"/>
    <w:basedOn w:val="DefaultParagraphFont"/>
    <w:link w:val="Style11"/>
    <w:rPr>
      <w:rFonts w:ascii="Times New Roman" w:eastAsia="Times New Roman" w:hAnsi="Times New Roman" w:cs="Times New Roman"/>
      <w:b w:val="0"/>
      <w:bCs w:val="0"/>
      <w:i w:val="0"/>
      <w:iCs w:val="0"/>
      <w:smallCaps w:val="0"/>
      <w:strike w:val="0"/>
      <w:sz w:val="28"/>
      <w:szCs w:val="28"/>
      <w:u w:val="none"/>
    </w:rPr>
  </w:style>
  <w:style w:type="character" w:customStyle="1" w:styleId="CharStyle16">
    <w:name w:val="Body text (5)_"/>
    <w:basedOn w:val="DefaultParagraphFont"/>
    <w:link w:val="Style15"/>
    <w:rPr>
      <w:rFonts w:ascii="Times New Roman" w:eastAsia="Times New Roman" w:hAnsi="Times New Roman" w:cs="Times New Roman"/>
      <w:b w:val="0"/>
      <w:bCs w:val="0"/>
      <w:i w:val="0"/>
      <w:iCs w:val="0"/>
      <w:smallCaps w:val="0"/>
      <w:strike w:val="0"/>
      <w:sz w:val="22"/>
      <w:szCs w:val="22"/>
      <w:u w:val="none"/>
    </w:rPr>
  </w:style>
  <w:style w:type="character" w:customStyle="1" w:styleId="CharStyle19">
    <w:name w:val="Body text (4)_"/>
    <w:basedOn w:val="DefaultParagraphFont"/>
    <w:link w:val="Style18"/>
    <w:rPr>
      <w:rFonts w:ascii="Georgia" w:eastAsia="Georgia" w:hAnsi="Georgia" w:cs="Georgia"/>
      <w:b w:val="0"/>
      <w:bCs w:val="0"/>
      <w:i w:val="0"/>
      <w:iCs w:val="0"/>
      <w:smallCaps w:val="0"/>
      <w:strike w:val="0"/>
      <w:color w:val="292929"/>
      <w:sz w:val="11"/>
      <w:szCs w:val="11"/>
      <w:u w:val="none"/>
    </w:rPr>
  </w:style>
  <w:style w:type="character" w:customStyle="1" w:styleId="CharStyle21">
    <w:name w:val="Picture caption_"/>
    <w:basedOn w:val="DefaultParagraphFont"/>
    <w:link w:val="Style20"/>
    <w:rPr>
      <w:rFonts w:ascii="Georgia" w:eastAsia="Georgia" w:hAnsi="Georgia" w:cs="Georgia"/>
      <w:b w:val="0"/>
      <w:bCs w:val="0"/>
      <w:i w:val="0"/>
      <w:iCs w:val="0"/>
      <w:smallCaps w:val="0"/>
      <w:strike w:val="0"/>
      <w:color w:val="292929"/>
      <w:sz w:val="11"/>
      <w:szCs w:val="11"/>
      <w:u w:val="none"/>
    </w:rPr>
  </w:style>
  <w:style w:type="character" w:customStyle="1" w:styleId="CharStyle25">
    <w:name w:val="Body text (2)_"/>
    <w:basedOn w:val="DefaultParagraphFont"/>
    <w:link w:val="Style24"/>
    <w:rPr>
      <w:rFonts w:ascii="Arial" w:eastAsia="Arial" w:hAnsi="Arial" w:cs="Arial"/>
      <w:b w:val="0"/>
      <w:bCs w:val="0"/>
      <w:i w:val="0"/>
      <w:iCs w:val="0"/>
      <w:smallCaps w:val="0"/>
      <w:strike w:val="0"/>
      <w:color w:val="424242"/>
      <w:sz w:val="12"/>
      <w:szCs w:val="12"/>
      <w:u w:val="none"/>
    </w:rPr>
  </w:style>
  <w:style w:type="paragraph" w:customStyle="1" w:styleId="Style2">
    <w:name w:val="Header or footer (2)"/>
    <w:basedOn w:val="Normal"/>
    <w:link w:val="CharStyle3"/>
    <w:pPr>
      <w:widowControl w:val="0"/>
      <w:shd w:val="clear" w:color="auto" w:fill="auto"/>
    </w:pPr>
    <w:rPr>
      <w:rFonts w:ascii="Times New Roman" w:eastAsia="Times New Roman" w:hAnsi="Times New Roman" w:cs="Times New Roman"/>
      <w:b w:val="0"/>
      <w:bCs w:val="0"/>
      <w:i w:val="0"/>
      <w:iCs w:val="0"/>
      <w:smallCaps w:val="0"/>
      <w:strike w:val="0"/>
      <w:sz w:val="20"/>
      <w:szCs w:val="20"/>
      <w:u w:val="none"/>
      <w:lang w:val="en-US" w:eastAsia="en-US"/>
    </w:rPr>
  </w:style>
  <w:style w:type="paragraph" w:customStyle="1" w:styleId="Style5">
    <w:name w:val="Body text (3)"/>
    <w:basedOn w:val="Normal"/>
    <w:link w:val="CharStyle6"/>
    <w:pPr>
      <w:widowControl w:val="0"/>
      <w:shd w:val="clear" w:color="auto" w:fill="auto"/>
      <w:spacing w:after="150"/>
      <w:jc w:val="center"/>
    </w:pPr>
    <w:rPr>
      <w:rFonts w:ascii="Times New Roman" w:eastAsia="Times New Roman" w:hAnsi="Times New Roman" w:cs="Times New Roman"/>
      <w:b w:val="0"/>
      <w:bCs w:val="0"/>
      <w:i w:val="0"/>
      <w:iCs w:val="0"/>
      <w:smallCaps w:val="0"/>
      <w:strike w:val="0"/>
      <w:color w:val="46609B"/>
      <w:sz w:val="19"/>
      <w:szCs w:val="19"/>
      <w:u w:val="none"/>
    </w:rPr>
  </w:style>
  <w:style w:type="paragraph" w:customStyle="1" w:styleId="Style9">
    <w:name w:val="Heading #1"/>
    <w:basedOn w:val="Normal"/>
    <w:link w:val="CharStyle10"/>
    <w:pPr>
      <w:widowControl w:val="0"/>
      <w:shd w:val="clear" w:color="auto" w:fill="auto"/>
      <w:jc w:val="center"/>
      <w:outlineLvl w:val="0"/>
    </w:pPr>
    <w:rPr>
      <w:rFonts w:ascii="Times New Roman" w:eastAsia="Times New Roman" w:hAnsi="Times New Roman" w:cs="Times New Roman"/>
      <w:b w:val="0"/>
      <w:bCs w:val="0"/>
      <w:i w:val="0"/>
      <w:iCs w:val="0"/>
      <w:smallCaps w:val="0"/>
      <w:strike w:val="0"/>
      <w:sz w:val="30"/>
      <w:szCs w:val="30"/>
      <w:u w:val="none"/>
    </w:rPr>
  </w:style>
  <w:style w:type="paragraph" w:styleId="Style11">
    <w:name w:val="Body text"/>
    <w:basedOn w:val="Normal"/>
    <w:link w:val="CharStyle12"/>
    <w:qFormat/>
    <w:pPr>
      <w:widowControl w:val="0"/>
      <w:shd w:val="clear" w:color="auto" w:fill="auto"/>
      <w:spacing w:line="252" w:lineRule="auto"/>
      <w:ind w:firstLine="400"/>
    </w:pPr>
    <w:rPr>
      <w:rFonts w:ascii="Times New Roman" w:eastAsia="Times New Roman" w:hAnsi="Times New Roman" w:cs="Times New Roman"/>
      <w:b w:val="0"/>
      <w:bCs w:val="0"/>
      <w:i w:val="0"/>
      <w:iCs w:val="0"/>
      <w:smallCaps w:val="0"/>
      <w:strike w:val="0"/>
      <w:sz w:val="28"/>
      <w:szCs w:val="28"/>
      <w:u w:val="none"/>
    </w:rPr>
  </w:style>
  <w:style w:type="paragraph" w:customStyle="1" w:styleId="Style15">
    <w:name w:val="Body text (5)"/>
    <w:basedOn w:val="Normal"/>
    <w:link w:val="CharStyle16"/>
    <w:pPr>
      <w:widowControl w:val="0"/>
      <w:shd w:val="clear" w:color="auto" w:fill="auto"/>
      <w:spacing w:after="40" w:line="266" w:lineRule="auto"/>
    </w:pPr>
    <w:rPr>
      <w:rFonts w:ascii="Times New Roman" w:eastAsia="Times New Roman" w:hAnsi="Times New Roman" w:cs="Times New Roman"/>
      <w:b w:val="0"/>
      <w:bCs w:val="0"/>
      <w:i w:val="0"/>
      <w:iCs w:val="0"/>
      <w:smallCaps w:val="0"/>
      <w:strike w:val="0"/>
      <w:sz w:val="22"/>
      <w:szCs w:val="22"/>
      <w:u w:val="none"/>
    </w:rPr>
  </w:style>
  <w:style w:type="paragraph" w:customStyle="1" w:styleId="Style18">
    <w:name w:val="Body text (4)"/>
    <w:basedOn w:val="Normal"/>
    <w:link w:val="CharStyle19"/>
    <w:pPr>
      <w:widowControl w:val="0"/>
      <w:shd w:val="clear" w:color="auto" w:fill="auto"/>
    </w:pPr>
    <w:rPr>
      <w:rFonts w:ascii="Georgia" w:eastAsia="Georgia" w:hAnsi="Georgia" w:cs="Georgia"/>
      <w:b w:val="0"/>
      <w:bCs w:val="0"/>
      <w:i w:val="0"/>
      <w:iCs w:val="0"/>
      <w:smallCaps w:val="0"/>
      <w:strike w:val="0"/>
      <w:color w:val="292929"/>
      <w:sz w:val="11"/>
      <w:szCs w:val="11"/>
      <w:u w:val="none"/>
    </w:rPr>
  </w:style>
  <w:style w:type="paragraph" w:customStyle="1" w:styleId="Style20">
    <w:name w:val="Picture caption"/>
    <w:basedOn w:val="Normal"/>
    <w:link w:val="CharStyle21"/>
    <w:pPr>
      <w:widowControl w:val="0"/>
      <w:shd w:val="clear" w:color="auto" w:fill="auto"/>
    </w:pPr>
    <w:rPr>
      <w:rFonts w:ascii="Georgia" w:eastAsia="Georgia" w:hAnsi="Georgia" w:cs="Georgia"/>
      <w:b w:val="0"/>
      <w:bCs w:val="0"/>
      <w:i w:val="0"/>
      <w:iCs w:val="0"/>
      <w:smallCaps w:val="0"/>
      <w:strike w:val="0"/>
      <w:color w:val="292929"/>
      <w:sz w:val="11"/>
      <w:szCs w:val="11"/>
      <w:u w:val="none"/>
    </w:rPr>
  </w:style>
  <w:style w:type="paragraph" w:customStyle="1" w:styleId="Style24">
    <w:name w:val="Body text (2)"/>
    <w:basedOn w:val="Normal"/>
    <w:link w:val="CharStyle25"/>
    <w:pPr>
      <w:widowControl w:val="0"/>
      <w:shd w:val="clear" w:color="auto" w:fill="auto"/>
      <w:ind w:left="3800"/>
    </w:pPr>
    <w:rPr>
      <w:rFonts w:ascii="Arial" w:eastAsia="Arial" w:hAnsi="Arial" w:cs="Arial"/>
      <w:b w:val="0"/>
      <w:bCs w:val="0"/>
      <w:i w:val="0"/>
      <w:iCs w:val="0"/>
      <w:smallCaps w:val="0"/>
      <w:strike w:val="0"/>
      <w:color w:val="424242"/>
      <w:sz w:val="12"/>
      <w:szCs w:val="12"/>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header" Target="header1.xml"/><Relationship Id="rId8" Type="http://schemas.openxmlformats.org/officeDocument/2006/relationships/footer" Target="footer1.xml"/><Relationship Id="rId9" Type="http://schemas.openxmlformats.org/officeDocument/2006/relationships/header" Target="header2.xml"/><Relationship Id="rId10" Type="http://schemas.openxmlformats.org/officeDocument/2006/relationships/footer" Target="footer2.xml"/><Relationship Id="rId11" Type="http://schemas.openxmlformats.org/officeDocument/2006/relationships/header" Target="header3.xml"/><Relationship Id="rId12" Type="http://schemas.openxmlformats.org/officeDocument/2006/relationships/footer" Target="footer3.xml"/><Relationship Id="rId13" Type="http://schemas.openxmlformats.org/officeDocument/2006/relationships/image" Target="media/image2.png"/><Relationship Id="rId14" Type="http://schemas.openxmlformats.org/officeDocument/2006/relationships/image" Target="media/image2.png" TargetMode="External"/><Relationship Id="rId15" Type="http://schemas.openxmlformats.org/officeDocument/2006/relationships/header" Target="header4.xml"/><Relationship Id="rId16" Type="http://schemas.openxmlformats.org/officeDocument/2006/relationships/footer" Target="footer4.xml"/><Relationship Id="rId17" Type="http://schemas.openxmlformats.org/officeDocument/2006/relationships/header" Target="header5.xml"/><Relationship Id="rId18" Type="http://schemas.openxmlformats.org/officeDocument/2006/relationships/footer" Target="footer5.xml"/><Relationship Id="rId19" Type="http://schemas.openxmlformats.org/officeDocument/2006/relationships/header" Target="header6.xml"/><Relationship Id="rId20" Type="http://schemas.openxmlformats.org/officeDocument/2006/relationships/footer" Target="footer6.xml"/><Relationship Id="rId21" Type="http://schemas.openxmlformats.org/officeDocument/2006/relationships/header" Target="header7.xml"/><Relationship Id="rId22" Type="http://schemas.openxmlformats.org/officeDocument/2006/relationships/footer" Target="footer7.xml"/><Relationship Id="rId23" Type="http://schemas.openxmlformats.org/officeDocument/2006/relationships/image" Target="media/image3.jpeg"/><Relationship Id="rId24" Type="http://schemas.openxmlformats.org/officeDocument/2006/relationships/image" Target="media/image3.jpeg" TargetMode="External"/><Relationship Id="rId25" Type="http://schemas.openxmlformats.org/officeDocument/2006/relationships/image" Target="media/image4.jpeg"/><Relationship Id="rId26" Type="http://schemas.openxmlformats.org/officeDocument/2006/relationships/image" Target="media/image4.jpeg" TargetMode="External"/></Relationships>
</file>