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01.09.2025</w:t>
        <w:tab/>
      </w:r>
      <w:r>
        <w:fldChar w:fldCharType="end"/>
      </w:r>
      <w:r>
        <w:rPr>
          <w:rStyle w:val="CharStyle10"/>
        </w:rPr>
        <w:t>№ 35062/25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РТУ МИРЭА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"mailto:tenderkom@mirea.ru" </w:instrText>
      </w:r>
      <w:r>
        <w:fldChar w:fldCharType="separate"/>
      </w:r>
      <w:r>
        <w:rPr>
          <w:rStyle w:val="CharStyle12"/>
          <w:lang w:val="en-US" w:eastAsia="en-US"/>
        </w:rPr>
        <w:t>tenderkom@mirea.ru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ИП Мельничкин Е.В.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2"/>
          <w:lang w:val="en-US" w:eastAsia="en-US"/>
        </w:rPr>
        <w:t>evgenymelnichkin@tutamail.com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ЭТП «Фабрикант»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650" w:bottom="584" w:left="1265" w:header="0" w:footer="3" w:gutter="0"/>
          <w:pgNumType w:start="1"/>
          <w:cols w:num="2" w:space="1296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2"/>
          <w:lang w:val="en-US" w:eastAsia="en-US"/>
        </w:rPr>
        <w:t>info@fabrikant.ru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5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077/06/106-10605/2025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27.08.2025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 Комиссии от </w:t>
      </w:r>
      <w:r>
        <w:rPr>
          <w:rStyle w:val="CharStyle12"/>
          <w:b/>
          <w:bCs/>
          <w:lang w:val="en-US" w:eastAsia="en-US"/>
        </w:rPr>
        <w:t xml:space="preserve">27.08.2025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077/06/106-10605/2025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ИП Мельничкин Е.В.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РТУ МИРЭА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открытого конкурса в электронной форме на право заключения государственного контракта на выполнение работ по замене трубопроводов горячего водоснабжения (ГВС), холодного водоснабжения (ХВС), хозяйственно-бытовой канализации (ХБК) в зданиях РТУ МИРЭА, расположенных по адресам: г. Москва, проспект Вернадского, д. </w:t>
      </w:r>
      <w:r>
        <w:rPr>
          <w:rStyle w:val="CharStyle12"/>
          <w:lang w:val="en-US" w:eastAsia="en-US"/>
        </w:rPr>
        <w:t xml:space="preserve">78, </w:t>
      </w:r>
      <w:r>
        <w:rPr>
          <w:rStyle w:val="CharStyle12"/>
        </w:rPr>
        <w:t xml:space="preserve">стр. </w:t>
      </w:r>
      <w:r>
        <w:rPr>
          <w:rStyle w:val="CharStyle12"/>
          <w:lang w:val="en-US" w:eastAsia="en-US"/>
        </w:rPr>
        <w:t xml:space="preserve">1, 2, 3, 6 </w:t>
      </w:r>
      <w:r>
        <w:rPr>
          <w:rStyle w:val="CharStyle12"/>
        </w:rPr>
        <w:t xml:space="preserve">(Закупка </w:t>
      </w:r>
      <w:r>
        <w:rPr>
          <w:rStyle w:val="CharStyle12"/>
          <w:lang w:val="en-US" w:eastAsia="en-US"/>
        </w:rPr>
        <w:t xml:space="preserve">№ 0373100029525000357)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конкурс)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15"/>
        </w:rPr>
        <w:t>IIIIIIIIIIIIIIIIIIIIIIIIIIII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Заказчику, Конкурсной комиссии отменить Протокол подведения итогов, Протокол рассмотрения и оценки вторых частей заявок, в случае единственной поданной заявки на участие в открытом конкурсе в электронной форме Протокол рассмотрения единственной заявки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Протоколы).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>вернуть участникам закупки ранее поданные заявки на участие в конкурсе;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>уведомить участников закупки, подавших заявки на участие в конкурсе, в том числе Заявителя, об отмене Протоколов,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электронных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7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 xml:space="preserve">привести извещение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27.08.2025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077/06/106-10605/2025 </w:t>
      </w:r>
      <w:r>
        <w:rPr>
          <w:rStyle w:val="CharStyle12"/>
        </w:rPr>
        <w:t>и разместить соответствующее извещение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>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рассмотрения и оценки вторых частей заявок на участие в конкурсе.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4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 xml:space="preserve">Заказчику, Конкурсной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27.08.2025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077/06/106-10605/2025.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95" w:lineRule="auto"/>
        <w:ind w:left="0" w:right="0" w:firstLine="74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41" w:bottom="507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Заказчику, Конкурсной комиссии, оператору электронной площадки </w:t>
      </w:r>
      <w:r>
        <w:rPr>
          <w:rStyle w:val="CharStyle12"/>
          <w:b/>
          <w:bCs/>
        </w:rPr>
        <w:t xml:space="preserve">в срок до </w:t>
      </w:r>
      <w:r>
        <w:rPr>
          <w:rStyle w:val="CharStyle12"/>
          <w:b/>
          <w:bCs/>
          <w:lang w:val="en-US" w:eastAsia="en-US"/>
        </w:rPr>
        <w:t xml:space="preserve">29.09.2025 </w:t>
      </w:r>
      <w:r>
        <w:rPr>
          <w:rStyle w:val="CharStyle12"/>
        </w:rPr>
        <w:t xml:space="preserve">представить в Московское УФАС России подтверждение </w:t>
      </w:r>
      <w:r>
        <w:rPr>
          <w:rStyle w:val="CharStyle12"/>
          <w:sz w:val="24"/>
          <w:szCs w:val="24"/>
          <w:lang w:val="en-US" w:eastAsia="en-US"/>
        </w:rPr>
        <w:t>2025-39648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 xml:space="preserve">исполнения настоящего предписания в письменном виде или 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Настоящее предписание от </w:t>
      </w:r>
      <w:r>
        <w:rPr>
          <w:rStyle w:val="CharStyle12"/>
          <w:b/>
          <w:bCs/>
          <w:lang w:val="en-US" w:eastAsia="en-US"/>
        </w:rPr>
        <w:t xml:space="preserve">27.08.2025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077/06/106-10605/2025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33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417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10.pt;width:145.20000000000002pt;height:19.699999999999999pt;z-index:-125829375;mso-wrap-distance-left:0;mso-wrap-distance-top:10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1135" distB="0" distL="0" distR="1786255" simplePos="0" relativeHeight="125829380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191135</wp:posOffset>
            </wp:positionV>
            <wp:extent cx="359410" cy="53022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605790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0.94999999999999pt;margin-top:47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288925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80000000000001pt;margin-top:22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4170" distL="0" distR="0" simplePos="0" relativeHeight="125829381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127000</wp:posOffset>
                </wp:positionV>
                <wp:extent cx="113665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8.90000000000003pt;margin-top:10.pt;width:89.5pt;height:19.699999999999999pt;z-index:-125829372;mso-wrap-distance-left:0;mso-wrap-distance-top:10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  <w:color w:val="292929"/>
        </w:rPr>
        <w:t xml:space="preserve">Сертификат № </w:t>
      </w:r>
      <w:r>
        <w:rPr>
          <w:rStyle w:val="CharStyle22"/>
          <w:color w:val="5D5D5D"/>
        </w:rPr>
        <w:t>00831</w:t>
      </w:r>
      <w:r>
        <w:rPr>
          <w:rStyle w:val="CharStyle22"/>
          <w:lang w:val="en-US" w:eastAsia="en-US"/>
        </w:rPr>
        <w:t>B7545C61281C4BAB156778A683BFB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292929"/>
        </w:rPr>
        <w:t xml:space="preserve">17.07.2025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90000000000003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75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Е.Д. Мартьянова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Мартьянова Елена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009EC19D0AD083DC593EE489E44F6A415</w:t>
      </w:r>
      <w:r>
        <w:rPr>
          <w:rStyle w:val="CharStyle22"/>
          <w:lang w:val="en-US" w:eastAsia="en-US"/>
        </w:rPr>
        <w:t>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rStyle w:val="CharStyle22"/>
        </w:rPr>
        <w:t xml:space="preserve">Действителен с 21.01.2025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16.04.2026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3137535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75pt;margin-top:11.8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7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Леонова Алена Альбертовна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009389F972AA570F22D19E7C51D28B0906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400" w:line="240" w:lineRule="auto"/>
        <w:ind w:right="0" w:firstLine="0"/>
        <w:jc w:val="left"/>
      </w:pPr>
      <w:r>
        <w:rPr>
          <w:rStyle w:val="CharStyle22"/>
        </w:rPr>
        <w:t>Действителен с 20.09.2024 по 14.12.2025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9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0993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2025-39648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30000000000007pt;width:55.899999999999999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2025-39648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2025-39648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2025-39648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228600</wp:posOffset>
              </wp:positionV>
              <wp:extent cx="5778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18.pt;width:4.5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509270</wp:posOffset>
              </wp:positionV>
              <wp:extent cx="67310" cy="6985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8.75pt;margin-top:40.100000000000001pt;width:5.29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9">
    <w:name w:val="Body text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8">
    <w:name w:val="Body text (4)"/>
    <w:basedOn w:val="Normal"/>
    <w:link w:val="CharStyle29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