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line="276" w:lineRule="auto"/>
        <w:ind w:left="0" w:right="0" w:firstLine="0"/>
        <w:jc w:val="center"/>
      </w:pPr>
      <w:r>
        <w:rPr>
          <w:rStyle w:val="CharStyle3"/>
          <w:b/>
          <w:bCs/>
        </w:rPr>
        <w:t>УПРАВЛЕНИЕ</w:t>
        <w:br/>
        <w:t>Федеральной антимонопольной службы</w:t>
        <w:br/>
        <w:t>по Хабаровскому краю</w:t>
      </w:r>
    </w:p>
    <w:p>
      <w:pPr>
        <w:pStyle w:val="Style2"/>
        <w:keepNext w:val="0"/>
        <w:keepLines w:val="0"/>
        <w:widowControl w:val="0"/>
        <w:shd w:val="clear" w:color="auto" w:fill="auto"/>
        <w:bidi w:val="0"/>
        <w:spacing w:before="0" w:after="0" w:line="307" w:lineRule="auto"/>
        <w:ind w:left="0" w:right="0" w:firstLine="0"/>
        <w:jc w:val="center"/>
        <w:rPr>
          <w:sz w:val="16"/>
          <w:szCs w:val="16"/>
        </w:rPr>
      </w:pPr>
      <w:r>
        <w:rPr>
          <w:rStyle w:val="CharStyle3"/>
          <w:sz w:val="16"/>
          <w:szCs w:val="16"/>
        </w:rPr>
        <w:t>680000, г. Хабаровск, ул. Запарина, 67</w:t>
        <w:br/>
        <w:t>тел./факс (4212) 32-40-57</w:t>
      </w:r>
    </w:p>
    <w:p>
      <w:pPr>
        <w:pStyle w:val="Style2"/>
        <w:keepNext w:val="0"/>
        <w:keepLines w:val="0"/>
        <w:widowControl w:val="0"/>
        <w:shd w:val="clear" w:color="auto" w:fill="auto"/>
        <w:bidi w:val="0"/>
        <w:spacing w:before="0" w:line="307" w:lineRule="auto"/>
        <w:ind w:left="0" w:right="0" w:firstLine="0"/>
        <w:jc w:val="center"/>
        <w:rPr>
          <w:sz w:val="16"/>
          <w:szCs w:val="16"/>
        </w:rPr>
      </w:pPr>
      <w:r>
        <w:rPr>
          <w:rStyle w:val="CharStyle3"/>
          <w:sz w:val="16"/>
          <w:szCs w:val="16"/>
          <w:lang w:val="en-US" w:eastAsia="en-US"/>
        </w:rPr>
        <w:t xml:space="preserve">e-mail: </w:t>
      </w:r>
      <w:r>
        <w:fldChar w:fldCharType="begin"/>
      </w:r>
      <w:r>
        <w:rPr/>
        <w:instrText> HYPERLINK "mailto:to27@fas.gov.ru" </w:instrText>
      </w:r>
      <w:r>
        <w:fldChar w:fldCharType="separate"/>
      </w:r>
      <w:r>
        <w:rPr>
          <w:rStyle w:val="CharStyle3"/>
          <w:sz w:val="16"/>
          <w:szCs w:val="16"/>
          <w:lang w:val="en-US" w:eastAsia="en-US"/>
        </w:rPr>
        <w:t>to27@fas.gov.ru</w:t>
      </w:r>
      <w:r>
        <w:fldChar w:fldCharType="end"/>
      </w:r>
    </w:p>
    <w:p>
      <w:pPr>
        <w:pStyle w:val="Style8"/>
        <w:keepNext w:val="0"/>
        <w:keepLines w:val="0"/>
        <w:widowControl w:val="0"/>
        <w:shd w:val="clear" w:color="auto" w:fill="auto"/>
        <w:tabs>
          <w:tab w:pos="1838" w:val="left"/>
        </w:tabs>
        <w:bidi w:val="0"/>
        <w:spacing w:before="0" w:after="320" w:line="240" w:lineRule="auto"/>
        <w:ind w:left="0" w:right="0" w:firstLine="0"/>
        <w:jc w:val="center"/>
        <w:rPr>
          <w:sz w:val="30"/>
          <w:szCs w:val="30"/>
        </w:rPr>
      </w:pPr>
      <w:r>
        <w:rPr>
          <w:rStyle w:val="CharStyle9"/>
          <w:sz w:val="30"/>
          <w:szCs w:val="30"/>
          <w:u w:val="single"/>
        </w:rPr>
        <w:t>0</w:t>
      </w:r>
      <w:r>
        <w:fldChar w:fldCharType="begin"/>
      </w:r>
      <w:r>
        <w:rPr/>
        <w:instrText> HYPERLINK "file://f207ca94-a13c-4ba0-b72d-f018c9eed8f1/" </w:instrText>
      </w:r>
      <w:r>
        <w:fldChar w:fldCharType="separate"/>
      </w:r>
      <w:r>
        <w:rPr>
          <w:rStyle w:val="CharStyle9"/>
          <w:sz w:val="30"/>
          <w:szCs w:val="30"/>
          <w:u w:val="single"/>
        </w:rPr>
        <w:t>3.09.2025</w:t>
      </w:r>
      <w:r>
        <w:rPr>
          <w:rStyle w:val="CharStyle9"/>
          <w:sz w:val="30"/>
          <w:szCs w:val="30"/>
        </w:rPr>
        <w:tab/>
      </w:r>
      <w:r>
        <w:fldChar w:fldCharType="end"/>
      </w:r>
      <w:r>
        <w:rPr>
          <w:rStyle w:val="CharStyle9"/>
          <w:sz w:val="30"/>
          <w:szCs w:val="30"/>
        </w:rPr>
        <w:t xml:space="preserve">№ </w:t>
      </w:r>
      <w:r>
        <w:rPr>
          <w:rStyle w:val="CharStyle9"/>
          <w:sz w:val="30"/>
          <w:szCs w:val="30"/>
          <w:u w:val="single"/>
        </w:rPr>
        <w:t>ЛИ/9852/2</w:t>
      </w:r>
      <w:r>
        <w:rPr>
          <w:rStyle w:val="CharStyle9"/>
          <w:sz w:val="30"/>
          <w:szCs w:val="30"/>
        </w:rPr>
        <w:t>5</w:t>
      </w:r>
    </w:p>
    <w:p>
      <w:pPr>
        <w:pStyle w:val="Style2"/>
        <w:keepNext w:val="0"/>
        <w:keepLines w:val="0"/>
        <w:widowControl w:val="0"/>
        <w:shd w:val="clear" w:color="auto" w:fill="auto"/>
        <w:bidi w:val="0"/>
        <w:spacing w:before="0" w:after="0" w:line="276" w:lineRule="auto"/>
        <w:ind w:left="0" w:right="0" w:firstLine="0"/>
        <w:jc w:val="center"/>
        <w:rPr>
          <w:sz w:val="18"/>
          <w:szCs w:val="18"/>
        </w:rPr>
      </w:pPr>
      <w:r>
        <w:rPr>
          <w:rStyle w:val="CharStyle3"/>
          <w:sz w:val="18"/>
          <w:szCs w:val="18"/>
        </w:rPr>
        <w:t xml:space="preserve">На №  от</w:t>
      </w:r>
    </w:p>
    <w:p>
      <w:pPr>
        <w:pStyle w:val="Style8"/>
        <w:keepNext w:val="0"/>
        <w:keepLines w:val="0"/>
        <w:widowControl w:val="0"/>
        <w:shd w:val="clear" w:color="auto" w:fill="auto"/>
        <w:bidi w:val="0"/>
        <w:spacing w:before="0" w:after="0" w:line="240" w:lineRule="auto"/>
        <w:ind w:left="0" w:right="0" w:firstLine="0"/>
        <w:jc w:val="left"/>
      </w:pPr>
      <w:r>
        <w:rPr>
          <w:rStyle w:val="CharStyle9"/>
        </w:rPr>
        <w:t>КГБУЗ «Краевая клиническая больница» имени профессора</w:t>
      </w:r>
    </w:p>
    <w:p>
      <w:pPr>
        <w:pStyle w:val="Style8"/>
        <w:keepNext w:val="0"/>
        <w:keepLines w:val="0"/>
        <w:widowControl w:val="0"/>
        <w:shd w:val="clear" w:color="auto" w:fill="auto"/>
        <w:bidi w:val="0"/>
        <w:spacing w:before="0" w:after="280" w:line="240" w:lineRule="auto"/>
        <w:ind w:left="0" w:right="0" w:firstLine="0"/>
        <w:jc w:val="left"/>
      </w:pPr>
      <w:r>
        <w:rPr>
          <w:rStyle w:val="CharStyle9"/>
        </w:rPr>
        <w:t>С.И. Сергеева министерства здравоохранения Хабаровского края</w:t>
      </w:r>
    </w:p>
    <w:p>
      <w:pPr>
        <w:pStyle w:val="Style8"/>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2" w:right="1117" w:bottom="1216" w:left="1135" w:header="0" w:footer="3" w:gutter="0"/>
          <w:pgNumType w:start="1"/>
          <w:cols w:num="2" w:space="893"/>
          <w:noEndnote/>
          <w:titlePg/>
          <w:rtlGutter w:val="0"/>
          <w:docGrid w:linePitch="360"/>
        </w:sectPr>
      </w:pPr>
      <w:r>
        <w:rPr>
          <w:rStyle w:val="CharStyle9"/>
        </w:rPr>
        <w:t>ООО «Департамент оценочной деятельности»</w:t>
      </w:r>
    </w:p>
    <w:p>
      <w:pPr>
        <w:widowControl w:val="0"/>
        <w:spacing w:before="85" w:after="85"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79" w:right="0" w:bottom="1247" w:left="0" w:header="0" w:footer="3" w:gutter="0"/>
          <w:cols w:space="720"/>
          <w:noEndnote/>
          <w:rtlGutter w:val="0"/>
          <w:docGrid w:linePitch="360"/>
        </w:sectPr>
      </w:pPr>
    </w:p>
    <w:p>
      <w:pPr>
        <w:pStyle w:val="Style16"/>
        <w:keepNext w:val="0"/>
        <w:keepLines w:val="0"/>
        <w:widowControl w:val="0"/>
        <w:shd w:val="clear" w:color="auto" w:fill="auto"/>
        <w:bidi w:val="0"/>
        <w:spacing w:before="0" w:after="880" w:line="240" w:lineRule="auto"/>
        <w:ind w:left="0" w:right="0" w:firstLine="0"/>
        <w:jc w:val="both"/>
        <w:rPr>
          <w:sz w:val="24"/>
          <w:szCs w:val="24"/>
        </w:rPr>
      </w:pPr>
      <w:r>
        <w:rPr>
          <w:rStyle w:val="CharStyle17"/>
          <w:sz w:val="24"/>
          <w:szCs w:val="24"/>
        </w:rPr>
        <w:t>Решение</w:t>
      </w:r>
    </w:p>
    <w:p>
      <w:pPr>
        <w:pStyle w:val="Style19"/>
        <w:keepNext/>
        <w:keepLines/>
        <w:widowControl w:val="0"/>
        <w:shd w:val="clear" w:color="auto" w:fill="auto"/>
        <w:bidi w:val="0"/>
        <w:spacing w:before="0" w:line="240" w:lineRule="auto"/>
        <w:ind w:left="0" w:right="0" w:firstLine="0"/>
        <w:jc w:val="center"/>
      </w:pPr>
      <w:bookmarkStart w:id="0" w:name="bookmark0"/>
      <w:r>
        <w:rPr>
          <w:rStyle w:val="CharStyle20"/>
          <w:b/>
          <w:bCs/>
        </w:rPr>
        <w:t>РЕШЕНИЕ № 7-1/335</w:t>
      </w:r>
      <w:bookmarkEnd w:id="0"/>
    </w:p>
    <w:p>
      <w:pPr>
        <w:pStyle w:val="Style8"/>
        <w:keepNext w:val="0"/>
        <w:keepLines w:val="0"/>
        <w:widowControl w:val="0"/>
        <w:shd w:val="clear" w:color="auto" w:fill="auto"/>
        <w:tabs>
          <w:tab w:pos="8602" w:val="left"/>
        </w:tabs>
        <w:bidi w:val="0"/>
        <w:spacing w:before="0" w:after="280" w:line="240" w:lineRule="auto"/>
        <w:ind w:left="0" w:right="0" w:firstLine="0"/>
        <w:jc w:val="both"/>
      </w:pPr>
      <w:r>
        <w:rPr>
          <w:rStyle w:val="CharStyle9"/>
        </w:rPr>
        <w:t>29.08.2025</w:t>
        <w:tab/>
        <w:t>г. Хабаровск</w:t>
      </w:r>
    </w:p>
    <w:p>
      <w:pPr>
        <w:pStyle w:val="Style8"/>
        <w:keepNext w:val="0"/>
        <w:keepLines w:val="0"/>
        <w:widowControl w:val="0"/>
        <w:shd w:val="clear" w:color="auto" w:fill="auto"/>
        <w:bidi w:val="0"/>
        <w:spacing w:before="0" w:after="280" w:line="240" w:lineRule="auto"/>
        <w:ind w:left="0" w:right="0" w:firstLine="740"/>
        <w:jc w:val="both"/>
      </w:pPr>
      <w:r>
        <w:rPr>
          <w:rStyle w:val="CharStyle9"/>
        </w:rPr>
        <w:t>Комиссия Управления Федеральной антимонопольной службы по Хабаровскому краю по контролю закупок в составе:</w:t>
      </w:r>
    </w:p>
    <w:p>
      <w:pPr>
        <w:pStyle w:val="Style8"/>
        <w:keepNext w:val="0"/>
        <w:keepLines w:val="0"/>
        <w:widowControl w:val="0"/>
        <w:shd w:val="clear" w:color="auto" w:fill="auto"/>
        <w:bidi w:val="0"/>
        <w:spacing w:before="0" w:after="280" w:line="240" w:lineRule="auto"/>
        <w:ind w:left="6100" w:right="0" w:hanging="6100"/>
        <w:jc w:val="both"/>
      </w:pPr>
      <w:r>
        <w:rPr>
          <w:rStyle w:val="CharStyle9"/>
        </w:rPr>
        <w:t>Председатель Комиссии: - Л.А. Ильченко - заместитель руководителя управления.</w:t>
      </w:r>
    </w:p>
    <w:p>
      <w:pPr>
        <w:pStyle w:val="Style8"/>
        <w:keepNext w:val="0"/>
        <w:keepLines w:val="0"/>
        <w:widowControl w:val="0"/>
        <w:shd w:val="clear" w:color="auto" w:fill="auto"/>
        <w:tabs>
          <w:tab w:pos="3387" w:val="left"/>
        </w:tabs>
        <w:bidi w:val="0"/>
        <w:spacing w:before="0" w:after="0" w:line="240" w:lineRule="auto"/>
        <w:ind w:left="6100" w:right="0" w:hanging="6100"/>
        <w:jc w:val="both"/>
      </w:pPr>
      <w:r>
        <w:rPr>
          <w:rStyle w:val="CharStyle9"/>
        </w:rPr>
        <w:t>Члены Комиссии:</w:t>
        <w:tab/>
        <w:t>- М.А. Пилипенко - и.о. начальника отдела</w:t>
      </w:r>
    </w:p>
    <w:p>
      <w:pPr>
        <w:pStyle w:val="Style8"/>
        <w:keepNext w:val="0"/>
        <w:keepLines w:val="0"/>
        <w:widowControl w:val="0"/>
        <w:shd w:val="clear" w:color="auto" w:fill="auto"/>
        <w:bidi w:val="0"/>
        <w:spacing w:before="0" w:after="340" w:line="240" w:lineRule="auto"/>
        <w:ind w:left="6100" w:right="0" w:firstLine="0"/>
        <w:jc w:val="left"/>
      </w:pPr>
      <w:r>
        <w:rPr>
          <w:rStyle w:val="CharStyle9"/>
        </w:rPr>
        <w:t>контроля закупок;</w:t>
      </w:r>
    </w:p>
    <w:p>
      <w:pPr>
        <w:pStyle w:val="Style8"/>
        <w:keepNext w:val="0"/>
        <w:keepLines w:val="0"/>
        <w:widowControl w:val="0"/>
        <w:numPr>
          <w:ilvl w:val="0"/>
          <w:numId w:val="1"/>
        </w:numPr>
        <w:shd w:val="clear" w:color="auto" w:fill="auto"/>
        <w:tabs>
          <w:tab w:pos="3556" w:val="left"/>
        </w:tabs>
        <w:bidi w:val="0"/>
        <w:spacing w:before="0" w:after="280" w:line="240" w:lineRule="auto"/>
        <w:ind w:left="3260" w:right="280" w:firstLine="0"/>
        <w:jc w:val="right"/>
      </w:pPr>
      <w:r>
        <w:rPr>
          <w:rStyle w:val="CharStyle9"/>
        </w:rPr>
        <w:t>Н.А. Андреева - главный специалист-эксперт отдела контроля закупок;</w:t>
      </w:r>
    </w:p>
    <w:p>
      <w:pPr>
        <w:pStyle w:val="Style8"/>
        <w:keepNext w:val="0"/>
        <w:keepLines w:val="0"/>
        <w:widowControl w:val="0"/>
        <w:shd w:val="clear" w:color="auto" w:fill="auto"/>
        <w:bidi w:val="0"/>
        <w:spacing w:before="0" w:after="0" w:line="240" w:lineRule="auto"/>
        <w:ind w:left="0" w:right="0" w:firstLine="740"/>
        <w:jc w:val="both"/>
      </w:pPr>
      <w:r>
        <w:rPr>
          <w:rStyle w:val="CharStyle9"/>
        </w:rPr>
        <w:t>в отсутствии представителей:</w:t>
      </w:r>
    </w:p>
    <w:p>
      <w:pPr>
        <w:pStyle w:val="Style8"/>
        <w:keepNext w:val="0"/>
        <w:keepLines w:val="0"/>
        <w:widowControl w:val="0"/>
        <w:numPr>
          <w:ilvl w:val="0"/>
          <w:numId w:val="1"/>
        </w:numPr>
        <w:shd w:val="clear" w:color="auto" w:fill="auto"/>
        <w:tabs>
          <w:tab w:pos="1002" w:val="left"/>
        </w:tabs>
        <w:bidi w:val="0"/>
        <w:spacing w:before="0" w:after="0" w:line="240" w:lineRule="auto"/>
        <w:ind w:left="0" w:right="0" w:firstLine="740"/>
        <w:jc w:val="both"/>
      </w:pPr>
      <w:r>
        <w:rPr>
          <w:rStyle w:val="CharStyle9"/>
        </w:rPr>
        <w:t>от заказчика - КГБУЗ «Краевая клиническая больница» имени профессора С.И. Сергеева министерства здравоохранения Хабаровского края: о дате, месте времени рассмотрения жалобы уведомлены надлежащим образом, явку представителей не обеспечили;</w:t>
      </w:r>
    </w:p>
    <w:p>
      <w:pPr>
        <w:pStyle w:val="Style8"/>
        <w:keepNext w:val="0"/>
        <w:keepLines w:val="0"/>
        <w:widowControl w:val="0"/>
        <w:numPr>
          <w:ilvl w:val="0"/>
          <w:numId w:val="1"/>
        </w:numPr>
        <w:shd w:val="clear" w:color="auto" w:fill="auto"/>
        <w:tabs>
          <w:tab w:pos="1002" w:val="left"/>
        </w:tabs>
        <w:bidi w:val="0"/>
        <w:spacing w:before="0" w:after="0" w:line="240" w:lineRule="auto"/>
        <w:ind w:left="0" w:right="0" w:firstLine="740"/>
        <w:jc w:val="both"/>
      </w:pPr>
      <w:r>
        <w:rPr>
          <w:rStyle w:val="CharStyle9"/>
        </w:rPr>
        <w:t>от заявителя – ООО «Департамент оценочной деятельности»: о дате, месте времени рассмотрения жалобы уведомлены надлежащим образом, явку представителей не обеспечили;</w:t>
      </w:r>
    </w:p>
    <w:p>
      <w:pPr>
        <w:pStyle w:val="Style8"/>
        <w:keepNext w:val="0"/>
        <w:keepLines w:val="0"/>
        <w:widowControl w:val="0"/>
        <w:shd w:val="clear" w:color="auto" w:fill="auto"/>
        <w:bidi w:val="0"/>
        <w:spacing w:before="0" w:after="440" w:line="240" w:lineRule="auto"/>
        <w:ind w:left="0" w:right="0" w:firstLine="740"/>
        <w:jc w:val="both"/>
      </w:pPr>
      <w:r>
        <w:rPr>
          <w:rStyle w:val="CharStyle9"/>
        </w:rPr>
        <w:t>рассмотрев жалобу ООО «Департамент оценочной деятельности» и материалы</w:t>
      </w:r>
    </w:p>
    <w:p>
      <w:pPr>
        <w:pStyle w:val="Style21"/>
        <w:keepNext w:val="0"/>
        <w:keepLines w:val="0"/>
        <w:widowControl w:val="0"/>
        <w:shd w:val="clear" w:color="auto" w:fill="auto"/>
        <w:bidi w:val="0"/>
        <w:spacing w:before="0" w:line="240" w:lineRule="auto"/>
        <w:ind w:left="0" w:right="0" w:firstLine="0"/>
        <w:jc w:val="both"/>
      </w:pPr>
      <w:r>
        <w:rPr>
          <w:rStyle w:val="CharStyle22"/>
        </w:rPr>
        <w:t>1IIIIIIIIIIIIIIIIIIIIIII</w:t>
      </w:r>
    </w:p>
    <w:p>
      <w:pPr>
        <w:pStyle w:val="Style8"/>
        <w:keepNext w:val="0"/>
        <w:keepLines w:val="0"/>
        <w:widowControl w:val="0"/>
        <w:shd w:val="clear" w:color="auto" w:fill="auto"/>
        <w:bidi w:val="0"/>
        <w:spacing w:before="0" w:after="280" w:line="240" w:lineRule="auto"/>
        <w:ind w:left="0" w:right="0" w:firstLine="0"/>
        <w:jc w:val="both"/>
      </w:pPr>
      <w:r>
        <w:rPr>
          <w:rStyle w:val="CharStyle9"/>
        </w:rPr>
        <w:t xml:space="preserve">дела </w:t>
      </w:r>
      <w:r>
        <w:rPr>
          <w:rStyle w:val="CharStyle9"/>
          <w:lang w:val="en-US" w:eastAsia="en-US"/>
        </w:rPr>
        <w:t>№ 027/06/105-1440/2025</w:t>
      </w:r>
    </w:p>
    <w:p>
      <w:pPr>
        <w:pStyle w:val="Style8"/>
        <w:keepNext w:val="0"/>
        <w:keepLines w:val="0"/>
        <w:widowControl w:val="0"/>
        <w:shd w:val="clear" w:color="auto" w:fill="auto"/>
        <w:bidi w:val="0"/>
        <w:spacing w:before="0" w:after="280" w:line="240" w:lineRule="auto"/>
        <w:ind w:left="0" w:right="0" w:firstLine="0"/>
        <w:jc w:val="center"/>
      </w:pPr>
      <w:r>
        <w:rPr>
          <w:rStyle w:val="CharStyle9"/>
          <w:b/>
          <w:bCs/>
        </w:rPr>
        <w:t>УСТАНОВИЛА:</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В Управление Федеральной антимонопольной службы по Хабаровскому краю (далее </w:t>
      </w:r>
      <w:r>
        <w:rPr>
          <w:rStyle w:val="CharStyle9"/>
          <w:lang w:val="en-US" w:eastAsia="en-US"/>
        </w:rPr>
        <w:t xml:space="preserve">– </w:t>
      </w:r>
      <w:r>
        <w:rPr>
          <w:rStyle w:val="CharStyle9"/>
        </w:rPr>
        <w:t xml:space="preserve">Хабаровское УФАС России) поступила жалоба ООО «Департамент оценочной деятельности» (далее также </w:t>
      </w:r>
      <w:r>
        <w:rPr>
          <w:rStyle w:val="CharStyle9"/>
          <w:lang w:val="en-US" w:eastAsia="en-US"/>
        </w:rPr>
        <w:t xml:space="preserve">– </w:t>
      </w:r>
      <w:r>
        <w:rPr>
          <w:rStyle w:val="CharStyle9"/>
        </w:rPr>
        <w:t xml:space="preserve">Заявитель) на действия заказчика </w:t>
      </w:r>
      <w:r>
        <w:rPr>
          <w:rStyle w:val="CharStyle9"/>
          <w:lang w:val="en-US" w:eastAsia="en-US"/>
        </w:rPr>
        <w:t xml:space="preserve">- </w:t>
      </w:r>
      <w:r>
        <w:rPr>
          <w:rStyle w:val="CharStyle9"/>
        </w:rPr>
        <w:t xml:space="preserve">КГБУЗ «Краевая клиническая больница» имени профессора С.И. Сергеева министерства здравоохранения Хабаровского края при осуществлении закупки путем проведения запроса котировок в электронной форме на поставку диализаторов для гемодиализа с полыми волокнами, одноразового использования (извещение </w:t>
      </w:r>
      <w:r>
        <w:rPr>
          <w:rStyle w:val="CharStyle9"/>
          <w:lang w:val="en-US" w:eastAsia="en-US"/>
        </w:rPr>
        <w:t>№ 0322200001225001149).</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Заявитель указывает в жалобе на нарушение Заказчиком требований ч. </w:t>
      </w:r>
      <w:r>
        <w:rPr>
          <w:rStyle w:val="CharStyle9"/>
          <w:lang w:val="en-US" w:eastAsia="en-US"/>
        </w:rPr>
        <w:t xml:space="preserve">1.1 </w:t>
      </w:r>
      <w:r>
        <w:rPr>
          <w:rStyle w:val="CharStyle9"/>
        </w:rPr>
        <w:t xml:space="preserve">ст. </w:t>
      </w:r>
      <w:r>
        <w:rPr>
          <w:rStyle w:val="CharStyle9"/>
          <w:lang w:val="en-US" w:eastAsia="en-US"/>
        </w:rPr>
        <w:t xml:space="preserve">33 </w:t>
      </w:r>
      <w:r>
        <w:rPr>
          <w:rStyle w:val="CharStyle9"/>
        </w:rPr>
        <w:t xml:space="preserve">Федерального закона </w:t>
      </w:r>
      <w:r>
        <w:rPr>
          <w:rStyle w:val="CharStyle9"/>
          <w:lang w:val="en-US" w:eastAsia="en-US"/>
        </w:rPr>
        <w:t xml:space="preserve">№ </w:t>
      </w:r>
      <w:r>
        <w:rPr>
          <w:rStyle w:val="CharStyle9"/>
        </w:rPr>
        <w:t xml:space="preserve">44-ФЗ от </w:t>
      </w:r>
      <w:r>
        <w:rPr>
          <w:rStyle w:val="CharStyle9"/>
          <w:lang w:val="en-US" w:eastAsia="en-US"/>
        </w:rPr>
        <w:t xml:space="preserve">05.04.2013 </w:t>
      </w:r>
      <w:r>
        <w:rPr>
          <w:rStyle w:val="CharStyle9"/>
        </w:rPr>
        <w:t xml:space="preserve">«О контрактной системе в сфере закупок товаров, работ, услуг для обеспечения государственных и муниципальных нужд» (далее </w:t>
      </w:r>
      <w:r>
        <w:rPr>
          <w:rStyle w:val="CharStyle9"/>
          <w:lang w:val="en-US" w:eastAsia="en-US"/>
        </w:rPr>
        <w:t xml:space="preserve">– </w:t>
      </w:r>
      <w:r>
        <w:rPr>
          <w:rStyle w:val="CharStyle9"/>
        </w:rPr>
        <w:t xml:space="preserve">Закон о контрактной системе). При описании объекта закупки, в отношении которого Постановлением Правительства Российской Федерации от </w:t>
      </w:r>
      <w:r>
        <w:rPr>
          <w:rStyle w:val="CharStyle9"/>
          <w:lang w:val="en-US" w:eastAsia="en-US"/>
        </w:rPr>
        <w:t xml:space="preserve">23.12.2024 № 1875 </w:t>
      </w:r>
      <w:r>
        <w:rPr>
          <w:rStyle w:val="CharStyle9"/>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9"/>
          <w:lang w:val="en-US" w:eastAsia="en-US"/>
        </w:rPr>
        <w:t xml:space="preserve">– </w:t>
      </w:r>
      <w:r>
        <w:rPr>
          <w:rStyle w:val="CharStyle9"/>
        </w:rPr>
        <w:t xml:space="preserve">Постановление </w:t>
      </w:r>
      <w:r>
        <w:rPr>
          <w:rStyle w:val="CharStyle9"/>
          <w:lang w:val="en-US" w:eastAsia="en-US"/>
        </w:rPr>
        <w:t xml:space="preserve">№ 1875) </w:t>
      </w:r>
      <w:r>
        <w:rPr>
          <w:rStyle w:val="CharStyle9"/>
        </w:rPr>
        <w:t>установлено преимущество, при этом Заказчиком не использованы характеристики товара российского производства.</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На основании статьи </w:t>
      </w:r>
      <w:r>
        <w:rPr>
          <w:rStyle w:val="CharStyle9"/>
          <w:lang w:val="en-US" w:eastAsia="en-US"/>
        </w:rPr>
        <w:t xml:space="preserve">99 </w:t>
      </w:r>
      <w:r>
        <w:rPr>
          <w:rStyle w:val="CharStyle9"/>
        </w:rPr>
        <w:t>Закона о контрактной системе, Хабаровским УФАС России принято решение о проведении внеплановой проверки, по результатам которой установлено следующее.</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Извещение </w:t>
      </w:r>
      <w:r>
        <w:rPr>
          <w:rStyle w:val="CharStyle9"/>
          <w:lang w:val="en-US" w:eastAsia="en-US"/>
        </w:rPr>
        <w:t xml:space="preserve">№ 0322200001225001149 </w:t>
      </w:r>
      <w:r>
        <w:rPr>
          <w:rStyle w:val="CharStyle9"/>
        </w:rPr>
        <w:t xml:space="preserve">о проведении электронного запроса котировок размещено на официальном сайте единой информационной системы в сфере закупок </w:t>
      </w:r>
      <w:r>
        <w:rPr>
          <w:rStyle w:val="CharStyle9"/>
          <w:lang w:val="en-US" w:eastAsia="en-US"/>
        </w:rPr>
        <w:t>18.08.2025.</w:t>
      </w:r>
    </w:p>
    <w:p>
      <w:pPr>
        <w:pStyle w:val="Style8"/>
        <w:keepNext w:val="0"/>
        <w:keepLines w:val="0"/>
        <w:widowControl w:val="0"/>
        <w:shd w:val="clear" w:color="auto" w:fill="auto"/>
        <w:bidi w:val="0"/>
        <w:spacing w:before="0" w:after="0" w:line="240" w:lineRule="auto"/>
        <w:ind w:left="0" w:right="0" w:firstLine="740"/>
        <w:jc w:val="both"/>
      </w:pPr>
      <w:r>
        <w:rPr>
          <w:rStyle w:val="CharStyle9"/>
        </w:rPr>
        <w:t>Объект закупки: поставка диализаторов для гемодиализа с полыми волокнами, одноразового использования.</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Начальная (максимальная) цена контракта составляет: </w:t>
      </w:r>
      <w:r>
        <w:rPr>
          <w:rStyle w:val="CharStyle9"/>
          <w:lang w:val="en-US" w:eastAsia="en-US"/>
        </w:rPr>
        <w:t xml:space="preserve">411 556, 60 </w:t>
      </w:r>
      <w:r>
        <w:rPr>
          <w:rStyle w:val="CharStyle9"/>
        </w:rPr>
        <w:t>рублей.</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Дата и время окончания срока подачи заявок: </w:t>
      </w:r>
      <w:r>
        <w:rPr>
          <w:rStyle w:val="CharStyle9"/>
          <w:lang w:val="en-US" w:eastAsia="en-US"/>
        </w:rPr>
        <w:t xml:space="preserve">25.08.2025 </w:t>
      </w:r>
      <w:r>
        <w:rPr>
          <w:rStyle w:val="CharStyle9"/>
        </w:rPr>
        <w:t xml:space="preserve">в </w:t>
      </w:r>
      <w:r>
        <w:rPr>
          <w:rStyle w:val="CharStyle9"/>
          <w:lang w:val="en-US" w:eastAsia="en-US"/>
        </w:rPr>
        <w:t>09:00.</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Согласно протоколу подведения итогов определения поставщика (подрядчика исполнителя) по закупке </w:t>
      </w:r>
      <w:r>
        <w:rPr>
          <w:rStyle w:val="CharStyle9"/>
          <w:lang w:val="en-US" w:eastAsia="en-US"/>
        </w:rPr>
        <w:t xml:space="preserve">№ 0322200001225001149 </w:t>
      </w:r>
      <w:r>
        <w:rPr>
          <w:rStyle w:val="CharStyle9"/>
        </w:rPr>
        <w:t xml:space="preserve">от </w:t>
      </w:r>
      <w:r>
        <w:rPr>
          <w:rStyle w:val="CharStyle9"/>
          <w:lang w:val="en-US" w:eastAsia="en-US"/>
        </w:rPr>
        <w:t xml:space="preserve">27.08.2025 </w:t>
      </w:r>
      <w:r>
        <w:rPr>
          <w:rStyle w:val="CharStyle9"/>
        </w:rPr>
        <w:t xml:space="preserve">на участие в закупке подано </w:t>
      </w:r>
      <w:r>
        <w:rPr>
          <w:rStyle w:val="CharStyle9"/>
          <w:lang w:val="en-US" w:eastAsia="en-US"/>
        </w:rPr>
        <w:t xml:space="preserve">2 </w:t>
      </w:r>
      <w:r>
        <w:rPr>
          <w:rStyle w:val="CharStyle9"/>
        </w:rPr>
        <w:t xml:space="preserve">заявки. </w:t>
      </w:r>
      <w:r>
        <w:rPr>
          <w:rStyle w:val="CharStyle9"/>
          <w:lang w:val="en-US" w:eastAsia="en-US"/>
        </w:rPr>
        <w:t xml:space="preserve">1 </w:t>
      </w:r>
      <w:r>
        <w:rPr>
          <w:rStyle w:val="CharStyle9"/>
        </w:rPr>
        <w:t xml:space="preserve">заявка признана закупочной комиссией соответствующей требованиям извещения об осуществлении закупки, </w:t>
      </w:r>
      <w:r>
        <w:rPr>
          <w:rStyle w:val="CharStyle9"/>
          <w:lang w:val="en-US" w:eastAsia="en-US"/>
        </w:rPr>
        <w:t xml:space="preserve">1 </w:t>
      </w:r>
      <w:r>
        <w:rPr>
          <w:rStyle w:val="CharStyle9"/>
        </w:rPr>
        <w:t>заявка отклонена.</w:t>
      </w:r>
    </w:p>
    <w:p>
      <w:pPr>
        <w:pStyle w:val="Style8"/>
        <w:keepNext w:val="0"/>
        <w:keepLines w:val="0"/>
        <w:widowControl w:val="0"/>
        <w:shd w:val="clear" w:color="auto" w:fill="auto"/>
        <w:bidi w:val="0"/>
        <w:spacing w:before="0" w:after="0" w:line="240" w:lineRule="auto"/>
        <w:ind w:left="0" w:right="0" w:firstLine="740"/>
        <w:jc w:val="both"/>
      </w:pPr>
      <w:r>
        <w:rPr>
          <w:rStyle w:val="CharStyle9"/>
        </w:rPr>
        <w:t>Заказчиком в адрес Хабаровского УФАС России представлены возражения на жалобу, согласно которым считают жалобу необоснованной в полном объеме.</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Изучив материалы дела </w:t>
      </w:r>
      <w:r>
        <w:rPr>
          <w:rStyle w:val="CharStyle9"/>
          <w:lang w:val="en-US" w:eastAsia="en-US"/>
        </w:rPr>
        <w:t xml:space="preserve">№ 027/06/105-1440/2025, </w:t>
      </w:r>
      <w:r>
        <w:rPr>
          <w:rStyle w:val="CharStyle9"/>
        </w:rPr>
        <w:t>с учетом конкретных обстоятельств дела, Комиссия Хабаровского УФАС России приходит к выводу о признании жалобы необоснованной по следующим основаниям.</w:t>
      </w:r>
    </w:p>
    <w:p>
      <w:pPr>
        <w:pStyle w:val="Style8"/>
        <w:keepNext w:val="0"/>
        <w:keepLines w:val="0"/>
        <w:widowControl w:val="0"/>
        <w:shd w:val="clear" w:color="auto" w:fill="auto"/>
        <w:bidi w:val="0"/>
        <w:spacing w:before="0" w:after="280" w:line="240" w:lineRule="auto"/>
        <w:ind w:left="0" w:right="0" w:firstLine="740"/>
        <w:jc w:val="both"/>
      </w:pPr>
      <w:r>
        <w:rPr>
          <w:rStyle w:val="CharStyle9"/>
        </w:rPr>
        <w:t xml:space="preserve">В силу ч. </w:t>
      </w:r>
      <w:r>
        <w:rPr>
          <w:rStyle w:val="CharStyle9"/>
          <w:lang w:val="en-US" w:eastAsia="en-US"/>
        </w:rPr>
        <w:t xml:space="preserve">1 </w:t>
      </w:r>
      <w:r>
        <w:rPr>
          <w:rStyle w:val="CharStyle9"/>
        </w:rPr>
        <w:t xml:space="preserve">ст. </w:t>
      </w:r>
      <w:r>
        <w:rPr>
          <w:rStyle w:val="CharStyle9"/>
          <w:lang w:val="en-US" w:eastAsia="en-US"/>
        </w:rPr>
        <w:t xml:space="preserve">1 </w:t>
      </w:r>
      <w:r>
        <w:rPr>
          <w:rStyle w:val="CharStyle9"/>
        </w:rPr>
        <w:t>Закона о контрактной системе настоящий Федеральный закон регулирует отношения, направленные на обеспечение государственных и</w:t>
      </w:r>
    </w:p>
    <w:p>
      <w:pPr>
        <w:pStyle w:val="Style8"/>
        <w:keepNext w:val="0"/>
        <w:keepLines w:val="0"/>
        <w:widowControl w:val="0"/>
        <w:shd w:val="clear" w:color="auto" w:fill="auto"/>
        <w:bidi w:val="0"/>
        <w:spacing w:before="0" w:after="0" w:line="240" w:lineRule="auto"/>
        <w:ind w:left="0" w:right="0" w:firstLine="0"/>
        <w:jc w:val="both"/>
      </w:pPr>
      <w:r>
        <w:rPr>
          <w:rStyle w:val="CharStyle9"/>
        </w:rPr>
        <w:t>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 (ст. </w:t>
      </w:r>
      <w:r>
        <w:rPr>
          <w:rStyle w:val="CharStyle9"/>
          <w:lang w:val="en-US" w:eastAsia="en-US"/>
        </w:rPr>
        <w:t xml:space="preserve">6 </w:t>
      </w:r>
      <w:r>
        <w:rPr>
          <w:rStyle w:val="CharStyle9"/>
        </w:rPr>
        <w:t>Закона о контрактной системе).</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В соответствии с частью </w:t>
      </w:r>
      <w:r>
        <w:rPr>
          <w:rStyle w:val="CharStyle9"/>
          <w:lang w:val="en-US" w:eastAsia="en-US"/>
        </w:rPr>
        <w:t xml:space="preserve">2 </w:t>
      </w:r>
      <w:r>
        <w:rPr>
          <w:rStyle w:val="CharStyle9"/>
        </w:rPr>
        <w:t xml:space="preserve">статьи </w:t>
      </w:r>
      <w:r>
        <w:rPr>
          <w:rStyle w:val="CharStyle9"/>
          <w:lang w:val="en-US" w:eastAsia="en-US"/>
        </w:rPr>
        <w:t xml:space="preserve">8 </w:t>
      </w:r>
      <w:r>
        <w:rPr>
          <w:rStyle w:val="CharStyle9"/>
        </w:rPr>
        <w:t>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В силу пункта </w:t>
      </w:r>
      <w:r>
        <w:rPr>
          <w:rStyle w:val="CharStyle9"/>
          <w:lang w:val="en-US" w:eastAsia="en-US"/>
        </w:rPr>
        <w:t xml:space="preserve">5 </w:t>
      </w:r>
      <w:r>
        <w:rPr>
          <w:rStyle w:val="CharStyle9"/>
        </w:rPr>
        <w:t xml:space="preserve">части </w:t>
      </w:r>
      <w:r>
        <w:rPr>
          <w:rStyle w:val="CharStyle9"/>
          <w:lang w:val="en-US" w:eastAsia="en-US"/>
        </w:rPr>
        <w:t xml:space="preserve">1 </w:t>
      </w:r>
      <w:r>
        <w:rPr>
          <w:rStyle w:val="CharStyle9"/>
        </w:rPr>
        <w:t xml:space="preserve">статьи </w:t>
      </w:r>
      <w:r>
        <w:rPr>
          <w:rStyle w:val="CharStyle9"/>
          <w:lang w:val="en-US" w:eastAsia="en-US"/>
        </w:rPr>
        <w:t xml:space="preserve">42 </w:t>
      </w:r>
      <w:r>
        <w:rPr>
          <w:rStyle w:val="CharStyle9"/>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9"/>
          <w:lang w:val="en-US" w:eastAsia="en-US"/>
        </w:rPr>
        <w:t xml:space="preserve">6 </w:t>
      </w:r>
      <w:r>
        <w:rPr>
          <w:rStyle w:val="CharStyle9"/>
        </w:rPr>
        <w:t xml:space="preserve">статьи </w:t>
      </w:r>
      <w:r>
        <w:rPr>
          <w:rStyle w:val="CharStyle9"/>
          <w:lang w:val="en-US" w:eastAsia="en-US"/>
        </w:rPr>
        <w:t xml:space="preserve">23 </w:t>
      </w:r>
      <w:r>
        <w:rPr>
          <w:rStyle w:val="CharStyle9"/>
        </w:rPr>
        <w:t>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В соответствии с пунктом </w:t>
      </w:r>
      <w:r>
        <w:rPr>
          <w:rStyle w:val="CharStyle9"/>
          <w:lang w:val="en-US" w:eastAsia="en-US"/>
        </w:rPr>
        <w:t xml:space="preserve">1 </w:t>
      </w:r>
      <w:r>
        <w:rPr>
          <w:rStyle w:val="CharStyle9"/>
        </w:rPr>
        <w:t xml:space="preserve">части </w:t>
      </w:r>
      <w:r>
        <w:rPr>
          <w:rStyle w:val="CharStyle9"/>
          <w:lang w:val="en-US" w:eastAsia="en-US"/>
        </w:rPr>
        <w:t xml:space="preserve">2 </w:t>
      </w:r>
      <w:r>
        <w:rPr>
          <w:rStyle w:val="CharStyle9"/>
        </w:rPr>
        <w:t xml:space="preserve">статьи </w:t>
      </w:r>
      <w:r>
        <w:rPr>
          <w:rStyle w:val="CharStyle9"/>
          <w:lang w:val="en-US" w:eastAsia="en-US"/>
        </w:rPr>
        <w:t xml:space="preserve">42 </w:t>
      </w:r>
      <w:r>
        <w:rPr>
          <w:rStyle w:val="CharStyle9"/>
        </w:rPr>
        <w:t xml:space="preserve">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w:t>
      </w:r>
      <w:r>
        <w:rPr>
          <w:rStyle w:val="CharStyle9"/>
          <w:lang w:val="en-US" w:eastAsia="en-US"/>
        </w:rPr>
        <w:t xml:space="preserve">33 </w:t>
      </w:r>
      <w:r>
        <w:rPr>
          <w:rStyle w:val="CharStyle9"/>
        </w:rPr>
        <w:t>настоящего Федерального закона.</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Согласно пункту </w:t>
      </w:r>
      <w:r>
        <w:rPr>
          <w:rStyle w:val="CharStyle9"/>
          <w:lang w:val="en-US" w:eastAsia="en-US"/>
        </w:rPr>
        <w:t xml:space="preserve">1 </w:t>
      </w:r>
      <w:r>
        <w:rPr>
          <w:rStyle w:val="CharStyle9"/>
        </w:rPr>
        <w:t xml:space="preserve">части </w:t>
      </w:r>
      <w:r>
        <w:rPr>
          <w:rStyle w:val="CharStyle9"/>
          <w:lang w:val="en-US" w:eastAsia="en-US"/>
        </w:rPr>
        <w:t xml:space="preserve">1 </w:t>
      </w:r>
      <w:r>
        <w:rPr>
          <w:rStyle w:val="CharStyle9"/>
        </w:rPr>
        <w:t xml:space="preserve">статьи </w:t>
      </w:r>
      <w:r>
        <w:rPr>
          <w:rStyle w:val="CharStyle9"/>
          <w:lang w:val="en-US" w:eastAsia="en-US"/>
        </w:rPr>
        <w:t xml:space="preserve">33 </w:t>
      </w:r>
      <w:r>
        <w:rPr>
          <w:rStyle w:val="CharStyle9"/>
        </w:rPr>
        <w:t>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w:t>
      </w:r>
    </w:p>
    <w:p>
      <w:pPr>
        <w:pStyle w:val="Style8"/>
        <w:keepNext w:val="0"/>
        <w:keepLines w:val="0"/>
        <w:widowControl w:val="0"/>
        <w:shd w:val="clear" w:color="auto" w:fill="auto"/>
        <w:bidi w:val="0"/>
        <w:spacing w:before="0" w:after="0" w:line="240" w:lineRule="auto"/>
        <w:ind w:left="0" w:right="0" w:firstLine="0"/>
        <w:jc w:val="both"/>
      </w:pPr>
      <w:r>
        <w:rPr>
          <w:rStyle w:val="CharStyle9"/>
        </w:rPr>
        <w:t>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8"/>
        <w:keepNext w:val="0"/>
        <w:keepLines w:val="0"/>
        <w:widowControl w:val="0"/>
        <w:numPr>
          <w:ilvl w:val="0"/>
          <w:numId w:val="3"/>
        </w:numPr>
        <w:shd w:val="clear" w:color="auto" w:fill="auto"/>
        <w:tabs>
          <w:tab w:pos="1091" w:val="left"/>
        </w:tabs>
        <w:bidi w:val="0"/>
        <w:spacing w:before="0" w:after="0" w:line="240" w:lineRule="auto"/>
        <w:ind w:left="0" w:right="0" w:firstLine="740"/>
        <w:jc w:val="both"/>
      </w:pPr>
      <w:r>
        <w:rPr>
          <w:rStyle w:val="CharStyle9"/>
        </w:rPr>
        <w:t>сопровождение такого указания словами «или эквивалент»;</w:t>
      </w:r>
    </w:p>
    <w:p>
      <w:pPr>
        <w:pStyle w:val="Style8"/>
        <w:keepNext w:val="0"/>
        <w:keepLines w:val="0"/>
        <w:widowControl w:val="0"/>
        <w:numPr>
          <w:ilvl w:val="0"/>
          <w:numId w:val="3"/>
        </w:numPr>
        <w:shd w:val="clear" w:color="auto" w:fill="auto"/>
        <w:tabs>
          <w:tab w:pos="1126" w:val="left"/>
        </w:tabs>
        <w:bidi w:val="0"/>
        <w:spacing w:before="0" w:after="0" w:line="240" w:lineRule="auto"/>
        <w:ind w:left="0" w:right="0" w:firstLine="740"/>
        <w:jc w:val="both"/>
      </w:pPr>
      <w:r>
        <w:rPr>
          <w:rStyle w:val="CharStyle9"/>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8"/>
        <w:keepNext w:val="0"/>
        <w:keepLines w:val="0"/>
        <w:widowControl w:val="0"/>
        <w:numPr>
          <w:ilvl w:val="0"/>
          <w:numId w:val="3"/>
        </w:numPr>
        <w:shd w:val="clear" w:color="auto" w:fill="auto"/>
        <w:tabs>
          <w:tab w:pos="1126" w:val="left"/>
        </w:tabs>
        <w:bidi w:val="0"/>
        <w:spacing w:before="0" w:after="0" w:line="240" w:lineRule="auto"/>
        <w:ind w:left="0" w:right="0" w:firstLine="740"/>
        <w:jc w:val="both"/>
      </w:pPr>
      <w:r>
        <w:rPr>
          <w:rStyle w:val="CharStyle9"/>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8"/>
        <w:keepNext w:val="0"/>
        <w:keepLines w:val="0"/>
        <w:widowControl w:val="0"/>
        <w:numPr>
          <w:ilvl w:val="0"/>
          <w:numId w:val="3"/>
        </w:numPr>
        <w:shd w:val="clear" w:color="auto" w:fill="auto"/>
        <w:tabs>
          <w:tab w:pos="1126" w:val="left"/>
        </w:tabs>
        <w:bidi w:val="0"/>
        <w:spacing w:before="0" w:after="0" w:line="240" w:lineRule="auto"/>
        <w:ind w:left="0" w:right="0" w:firstLine="740"/>
        <w:jc w:val="both"/>
      </w:pPr>
      <w:r>
        <w:rPr>
          <w:rStyle w:val="CharStyle9"/>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В соответствии с ч. </w:t>
      </w:r>
      <w:r>
        <w:rPr>
          <w:rStyle w:val="CharStyle9"/>
          <w:lang w:val="en-US" w:eastAsia="en-US"/>
        </w:rPr>
        <w:t xml:space="preserve">1.1 </w:t>
      </w:r>
      <w:r>
        <w:rPr>
          <w:rStyle w:val="CharStyle9"/>
        </w:rPr>
        <w:t xml:space="preserve">ст. </w:t>
      </w:r>
      <w:r>
        <w:rPr>
          <w:rStyle w:val="CharStyle9"/>
          <w:lang w:val="en-US" w:eastAsia="en-US"/>
        </w:rPr>
        <w:t xml:space="preserve">33 </w:t>
      </w:r>
      <w:r>
        <w:rPr>
          <w:rStyle w:val="CharStyle9"/>
        </w:rPr>
        <w:t xml:space="preserve">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w:t>
      </w:r>
      <w:r>
        <w:rPr>
          <w:rStyle w:val="CharStyle9"/>
          <w:lang w:val="en-US" w:eastAsia="en-US"/>
        </w:rPr>
        <w:t xml:space="preserve">1 </w:t>
      </w:r>
      <w:r>
        <w:rPr>
          <w:rStyle w:val="CharStyle9"/>
        </w:rPr>
        <w:t xml:space="preserve">части </w:t>
      </w:r>
      <w:r>
        <w:rPr>
          <w:rStyle w:val="CharStyle9"/>
          <w:lang w:val="en-US" w:eastAsia="en-US"/>
        </w:rPr>
        <w:t xml:space="preserve">2 </w:t>
      </w:r>
      <w:r>
        <w:rPr>
          <w:rStyle w:val="CharStyle9"/>
        </w:rPr>
        <w:t xml:space="preserve">статьи </w:t>
      </w:r>
      <w:r>
        <w:rPr>
          <w:rStyle w:val="CharStyle9"/>
          <w:lang w:val="en-US" w:eastAsia="en-US"/>
        </w:rPr>
        <w:t xml:space="preserve">14 </w:t>
      </w:r>
      <w:r>
        <w:rPr>
          <w:rStyle w:val="CharStyle9"/>
        </w:rPr>
        <w:t>настоящего Федерального закона запрет, ограничение или преимущество, указываются характеристики товара российского происхождения.</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Согласно ч. </w:t>
      </w:r>
      <w:r>
        <w:rPr>
          <w:rStyle w:val="CharStyle9"/>
          <w:lang w:val="en-US" w:eastAsia="en-US"/>
        </w:rPr>
        <w:t xml:space="preserve">2 </w:t>
      </w:r>
      <w:r>
        <w:rPr>
          <w:rStyle w:val="CharStyle9"/>
        </w:rPr>
        <w:t xml:space="preserve">ст. </w:t>
      </w:r>
      <w:r>
        <w:rPr>
          <w:rStyle w:val="CharStyle9"/>
          <w:lang w:val="en-US" w:eastAsia="en-US"/>
        </w:rPr>
        <w:t xml:space="preserve">33 </w:t>
      </w:r>
      <w:r>
        <w:rPr>
          <w:rStyle w:val="CharStyle9"/>
        </w:rPr>
        <w:t xml:space="preserve">Закона о контрактной системе описание объекта закупки в соответствии с требованиями, указанными в части </w:t>
      </w:r>
      <w:r>
        <w:rPr>
          <w:rStyle w:val="CharStyle9"/>
          <w:lang w:val="en-US" w:eastAsia="en-US"/>
        </w:rPr>
        <w:t xml:space="preserve">1 </w:t>
      </w:r>
      <w:r>
        <w:rPr>
          <w:rStyle w:val="CharStyle9"/>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Согласно п. </w:t>
      </w:r>
      <w:r>
        <w:rPr>
          <w:rStyle w:val="CharStyle9"/>
          <w:lang w:val="en-US" w:eastAsia="en-US"/>
        </w:rPr>
        <w:t xml:space="preserve">15 </w:t>
      </w:r>
      <w:r>
        <w:rPr>
          <w:rStyle w:val="CharStyle9"/>
        </w:rPr>
        <w:t xml:space="preserve">ч. </w:t>
      </w:r>
      <w:r>
        <w:rPr>
          <w:rStyle w:val="CharStyle9"/>
          <w:lang w:val="en-US" w:eastAsia="en-US"/>
        </w:rPr>
        <w:t xml:space="preserve">1 </w:t>
      </w:r>
      <w:r>
        <w:rPr>
          <w:rStyle w:val="CharStyle9"/>
        </w:rPr>
        <w:t xml:space="preserve">ст. </w:t>
      </w:r>
      <w:r>
        <w:rPr>
          <w:rStyle w:val="CharStyle9"/>
          <w:lang w:val="en-US" w:eastAsia="en-US"/>
        </w:rPr>
        <w:t xml:space="preserve">42 </w:t>
      </w:r>
      <w:r>
        <w:rPr>
          <w:rStyle w:val="CharStyle9"/>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w:t>
      </w:r>
      <w:r>
        <w:rPr>
          <w:rStyle w:val="CharStyle9"/>
          <w:lang w:val="en-US" w:eastAsia="en-US"/>
        </w:rPr>
        <w:t xml:space="preserve">1 </w:t>
      </w:r>
      <w:r>
        <w:rPr>
          <w:rStyle w:val="CharStyle9"/>
        </w:rPr>
        <w:t xml:space="preserve">части </w:t>
      </w:r>
      <w:r>
        <w:rPr>
          <w:rStyle w:val="CharStyle9"/>
          <w:lang w:val="en-US" w:eastAsia="en-US"/>
        </w:rPr>
        <w:t xml:space="preserve">2 </w:t>
      </w:r>
      <w:r>
        <w:rPr>
          <w:rStyle w:val="CharStyle9"/>
        </w:rPr>
        <w:t xml:space="preserve">статьи </w:t>
      </w:r>
      <w:r>
        <w:rPr>
          <w:rStyle w:val="CharStyle9"/>
          <w:lang w:val="en-US" w:eastAsia="en-US"/>
        </w:rPr>
        <w:t xml:space="preserve">14 </w:t>
      </w:r>
      <w:r>
        <w:rPr>
          <w:rStyle w:val="CharStyle9"/>
        </w:rPr>
        <w:t>настоящего Федерального закона в отношении товара (в том числе поставляемого при выполнении закупаемой работы, оказании</w:t>
      </w:r>
    </w:p>
    <w:p>
      <w:pPr>
        <w:pStyle w:val="Style8"/>
        <w:keepNext w:val="0"/>
        <w:keepLines w:val="0"/>
        <w:widowControl w:val="0"/>
        <w:shd w:val="clear" w:color="auto" w:fill="auto"/>
        <w:bidi w:val="0"/>
        <w:spacing w:before="0" w:after="0" w:line="240" w:lineRule="auto"/>
        <w:ind w:left="0" w:right="0" w:firstLine="0"/>
        <w:jc w:val="both"/>
      </w:pPr>
      <w:r>
        <w:rPr>
          <w:rStyle w:val="CharStyle9"/>
        </w:rPr>
        <w:t>закупаемой услуги), работы, услуги, являющихся объектом закупки.</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Частью </w:t>
      </w:r>
      <w:r>
        <w:rPr>
          <w:rStyle w:val="CharStyle9"/>
          <w:lang w:val="en-US" w:eastAsia="en-US"/>
        </w:rPr>
        <w:t xml:space="preserve">1 </w:t>
      </w:r>
      <w:r>
        <w:rPr>
          <w:rStyle w:val="CharStyle9"/>
        </w:rPr>
        <w:t xml:space="preserve">статьи </w:t>
      </w:r>
      <w:r>
        <w:rPr>
          <w:rStyle w:val="CharStyle9"/>
          <w:lang w:val="en-US" w:eastAsia="en-US"/>
        </w:rPr>
        <w:t xml:space="preserve">14 </w:t>
      </w:r>
      <w:r>
        <w:rPr>
          <w:rStyle w:val="CharStyle9"/>
        </w:rPr>
        <w:t xml:space="preserve">Закона о контрактной системе установлено, что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9"/>
          <w:lang w:val="en-US" w:eastAsia="en-US"/>
        </w:rPr>
        <w:t xml:space="preserve">- </w:t>
      </w:r>
      <w:r>
        <w:rPr>
          <w:rStyle w:val="CharStyle9"/>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9"/>
          <w:lang w:val="en-US" w:eastAsia="en-US"/>
        </w:rPr>
        <w:t xml:space="preserve">- </w:t>
      </w:r>
      <w:r>
        <w:rPr>
          <w:rStyle w:val="CharStyle9"/>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9"/>
          <w:lang w:val="en-US" w:eastAsia="en-US"/>
        </w:rPr>
        <w:t xml:space="preserve">- </w:t>
      </w:r>
      <w:r>
        <w:rPr>
          <w:rStyle w:val="CharStyle9"/>
        </w:rPr>
        <w:t xml:space="preserve">российское лицо), за исключением случаев принятия Правительством Российской Федерации мер, предусмотренных пунктом </w:t>
      </w:r>
      <w:r>
        <w:rPr>
          <w:rStyle w:val="CharStyle9"/>
          <w:lang w:val="en-US" w:eastAsia="en-US"/>
        </w:rPr>
        <w:t xml:space="preserve">1 </w:t>
      </w:r>
      <w:r>
        <w:rPr>
          <w:rStyle w:val="CharStyle9"/>
        </w:rPr>
        <w:t xml:space="preserve">части </w:t>
      </w:r>
      <w:r>
        <w:rPr>
          <w:rStyle w:val="CharStyle9"/>
          <w:lang w:val="en-US" w:eastAsia="en-US"/>
        </w:rPr>
        <w:t xml:space="preserve">2 </w:t>
      </w:r>
      <w:r>
        <w:rPr>
          <w:rStyle w:val="CharStyle9"/>
        </w:rPr>
        <w:t xml:space="preserve">настоящей статьи. Если иное не предусмотрено мерами, принятыми Правительством Российской Федерации в соответствии с пунктом </w:t>
      </w:r>
      <w:r>
        <w:rPr>
          <w:rStyle w:val="CharStyle9"/>
          <w:lang w:val="en-US" w:eastAsia="en-US"/>
        </w:rPr>
        <w:t xml:space="preserve">1 </w:t>
      </w:r>
      <w:r>
        <w:rPr>
          <w:rStyle w:val="CharStyle9"/>
        </w:rPr>
        <w:t xml:space="preserve">части </w:t>
      </w:r>
      <w:r>
        <w:rPr>
          <w:rStyle w:val="CharStyle9"/>
          <w:lang w:val="en-US" w:eastAsia="en-US"/>
        </w:rPr>
        <w:t xml:space="preserve">2 </w:t>
      </w:r>
      <w:r>
        <w:rPr>
          <w:rStyle w:val="CharStyle9"/>
        </w:rPr>
        <w:t>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Согласно пп. «в» п. </w:t>
      </w:r>
      <w:r>
        <w:rPr>
          <w:rStyle w:val="CharStyle9"/>
          <w:lang w:val="en-US" w:eastAsia="en-US"/>
        </w:rPr>
        <w:t xml:space="preserve">1 </w:t>
      </w:r>
      <w:r>
        <w:rPr>
          <w:rStyle w:val="CharStyle9"/>
        </w:rPr>
        <w:t xml:space="preserve">ч. </w:t>
      </w:r>
      <w:r>
        <w:rPr>
          <w:rStyle w:val="CharStyle9"/>
          <w:lang w:val="en-US" w:eastAsia="en-US"/>
        </w:rPr>
        <w:t xml:space="preserve">2 </w:t>
      </w:r>
      <w:r>
        <w:rPr>
          <w:rStyle w:val="CharStyle9"/>
        </w:rPr>
        <w:t xml:space="preserve">ст. </w:t>
      </w:r>
      <w:r>
        <w:rPr>
          <w:rStyle w:val="CharStyle9"/>
          <w:lang w:val="en-US" w:eastAsia="en-US"/>
        </w:rPr>
        <w:t xml:space="preserve">14 </w:t>
      </w:r>
      <w:r>
        <w:rPr>
          <w:rStyle w:val="CharStyle9"/>
        </w:rPr>
        <w:t xml:space="preserve">Закона о контрактной системе Правительство Российской Федерации вправе с учетом положений части </w:t>
      </w:r>
      <w:r>
        <w:rPr>
          <w:rStyle w:val="CharStyle9"/>
          <w:lang w:val="en-US" w:eastAsia="en-US"/>
        </w:rPr>
        <w:t xml:space="preserve">3 </w:t>
      </w:r>
      <w:r>
        <w:rPr>
          <w:rStyle w:val="CharStyle9"/>
        </w:rPr>
        <w:t>настоящей статьи принимать меры, устанавливающие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8"/>
        <w:keepNext w:val="0"/>
        <w:keepLines w:val="0"/>
        <w:widowControl w:val="0"/>
        <w:shd w:val="clear" w:color="auto" w:fill="auto"/>
        <w:bidi w:val="0"/>
        <w:spacing w:before="0" w:after="0" w:line="240" w:lineRule="auto"/>
        <w:ind w:left="0" w:right="0" w:firstLine="560"/>
        <w:jc w:val="both"/>
      </w:pPr>
      <w:r>
        <w:rPr>
          <w:rStyle w:val="CharStyle9"/>
        </w:rPr>
        <w:t xml:space="preserve">Пунктом </w:t>
      </w:r>
      <w:r>
        <w:rPr>
          <w:rStyle w:val="CharStyle9"/>
          <w:lang w:val="en-US" w:eastAsia="en-US"/>
        </w:rPr>
        <w:t xml:space="preserve">1 </w:t>
      </w:r>
      <w:r>
        <w:rPr>
          <w:rStyle w:val="CharStyle9"/>
        </w:rPr>
        <w:t xml:space="preserve">Постановления </w:t>
      </w:r>
      <w:r>
        <w:rPr>
          <w:rStyle w:val="CharStyle9"/>
          <w:lang w:val="en-US" w:eastAsia="en-US"/>
        </w:rPr>
        <w:t xml:space="preserve">№ 1875 </w:t>
      </w:r>
      <w:r>
        <w:rPr>
          <w:rStyle w:val="CharStyle9"/>
        </w:rPr>
        <w:t>установлено что, при осуществлении закупок в соответствии с Федеральным законом «О контрактной системе в сфере закупок товаров, работ, услуг для обеспечения государственных и муниципальных нужд» установлено 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Согласно извещению предметом закупки является поставка диализаторов для гемодиализа с полыми волокнами, одноразового использования (код позиции КТРУ: </w:t>
      </w:r>
      <w:r>
        <w:rPr>
          <w:rStyle w:val="CharStyle9"/>
          <w:lang w:val="en-US" w:eastAsia="en-US"/>
        </w:rPr>
        <w:t xml:space="preserve">32.50.50.190-00002842 </w:t>
      </w:r>
      <w:r>
        <w:rPr>
          <w:rStyle w:val="CharStyle9"/>
        </w:rPr>
        <w:t xml:space="preserve">«Диализатор для гемодиализа с полыми волокнами одноразового использования», позиции </w:t>
      </w:r>
      <w:r>
        <w:rPr>
          <w:rStyle w:val="CharStyle9"/>
          <w:lang w:val="en-US" w:eastAsia="en-US"/>
        </w:rPr>
        <w:t xml:space="preserve">№№ 1, 2 </w:t>
      </w:r>
      <w:r>
        <w:rPr>
          <w:rStyle w:val="CharStyle9"/>
        </w:rPr>
        <w:t xml:space="preserve">Технической части). Также извещением об осуществлении закупки установлено преимущество в соответствии с Постановлением </w:t>
      </w:r>
      <w:r>
        <w:rPr>
          <w:rStyle w:val="CharStyle9"/>
          <w:lang w:val="en-US" w:eastAsia="en-US"/>
        </w:rPr>
        <w:t>№ 1875.</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Как следует из абзаца </w:t>
      </w:r>
      <w:r>
        <w:rPr>
          <w:rStyle w:val="CharStyle9"/>
          <w:lang w:val="en-US" w:eastAsia="en-US"/>
        </w:rPr>
        <w:t xml:space="preserve">10.2 </w:t>
      </w:r>
      <w:r>
        <w:rPr>
          <w:rStyle w:val="CharStyle9"/>
        </w:rPr>
        <w:t xml:space="preserve">Информационного письма Минфина России от </w:t>
      </w:r>
      <w:r>
        <w:rPr>
          <w:rStyle w:val="CharStyle9"/>
          <w:lang w:val="en-US" w:eastAsia="en-US"/>
        </w:rPr>
        <w:t xml:space="preserve">31.01.2025 № 24-01-06/8697 </w:t>
      </w:r>
      <w:r>
        <w:rPr>
          <w:rStyle w:val="CharStyle9"/>
        </w:rPr>
        <w:t xml:space="preserve">«О применении положений постановления Правительства Российской Федерации от </w:t>
      </w:r>
      <w:r>
        <w:rPr>
          <w:rStyle w:val="CharStyle9"/>
          <w:lang w:val="en-US" w:eastAsia="en-US"/>
        </w:rPr>
        <w:t xml:space="preserve">23 </w:t>
      </w:r>
      <w:r>
        <w:rPr>
          <w:rStyle w:val="CharStyle9"/>
        </w:rPr>
        <w:t xml:space="preserve">декабря </w:t>
      </w:r>
      <w:r>
        <w:rPr>
          <w:rStyle w:val="CharStyle9"/>
          <w:lang w:val="en-US" w:eastAsia="en-US"/>
        </w:rPr>
        <w:t xml:space="preserve">2024 </w:t>
      </w:r>
      <w:r>
        <w:rPr>
          <w:rStyle w:val="CharStyle9"/>
        </w:rPr>
        <w:t xml:space="preserve">г. </w:t>
      </w:r>
      <w:r>
        <w:rPr>
          <w:rStyle w:val="CharStyle9"/>
          <w:lang w:val="en-US" w:eastAsia="en-US"/>
        </w:rPr>
        <w:t xml:space="preserve">№ 1875 </w:t>
      </w:r>
      <w:r>
        <w:rPr>
          <w:rStyle w:val="CharStyle9"/>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не исключена вероятность возникновения ситуации, при которой производство определенного товара из числа</w:t>
      </w:r>
    </w:p>
    <w:p>
      <w:pPr>
        <w:pStyle w:val="Style8"/>
        <w:keepNext w:val="0"/>
        <w:keepLines w:val="0"/>
        <w:widowControl w:val="0"/>
        <w:shd w:val="clear" w:color="auto" w:fill="auto"/>
        <w:bidi w:val="0"/>
        <w:spacing w:before="0" w:after="0" w:line="240" w:lineRule="auto"/>
        <w:ind w:left="0" w:right="0" w:firstLine="0"/>
        <w:jc w:val="both"/>
      </w:pPr>
      <w:r>
        <w:rPr>
          <w:rStyle w:val="CharStyle9"/>
        </w:rPr>
        <w:t xml:space="preserve">промышленной продукции на территории Российской Федерации отсутствует или прекращено, в том числе товара, в отношении которого Постановлением </w:t>
      </w:r>
      <w:r>
        <w:rPr>
          <w:rStyle w:val="CharStyle9"/>
          <w:lang w:val="en-US" w:eastAsia="en-US"/>
        </w:rPr>
        <w:t xml:space="preserve">№ 1875 </w:t>
      </w:r>
      <w:r>
        <w:rPr>
          <w:rStyle w:val="CharStyle9"/>
        </w:rPr>
        <w:t>установлено преимущество.</w:t>
      </w:r>
    </w:p>
    <w:p>
      <w:pPr>
        <w:pStyle w:val="Style8"/>
        <w:keepNext w:val="0"/>
        <w:keepLines w:val="0"/>
        <w:widowControl w:val="0"/>
        <w:shd w:val="clear" w:color="auto" w:fill="auto"/>
        <w:bidi w:val="0"/>
        <w:spacing w:before="0" w:after="0" w:line="240" w:lineRule="auto"/>
        <w:ind w:left="0" w:right="0" w:firstLine="740"/>
        <w:jc w:val="both"/>
      </w:pPr>
      <w:r>
        <w:rPr>
          <w:rStyle w:val="CharStyle9"/>
        </w:rPr>
        <w:t>Указание в описании объекта закупки характеристик товара российского происхождения в случае, если производство такого товара на территории Российской Федерации отсутствует, является невозможным, в связи с чем в этом случае характеристики товара российского происхождения в описании объекта закупки не указываются.</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Пунктом </w:t>
      </w:r>
      <w:r>
        <w:rPr>
          <w:rStyle w:val="CharStyle9"/>
          <w:lang w:val="en-US" w:eastAsia="en-US"/>
        </w:rPr>
        <w:t xml:space="preserve">7 </w:t>
      </w:r>
      <w:r>
        <w:rPr>
          <w:rStyle w:val="CharStyle9"/>
        </w:rPr>
        <w:t xml:space="preserve">Постановления </w:t>
      </w:r>
      <w:r>
        <w:rPr>
          <w:rStyle w:val="CharStyle9"/>
          <w:lang w:val="en-US" w:eastAsia="en-US"/>
        </w:rPr>
        <w:t xml:space="preserve">№ 1875 </w:t>
      </w:r>
      <w:r>
        <w:rPr>
          <w:rStyle w:val="CharStyle9"/>
        </w:rPr>
        <w:t>установлено, что для целей осуществлении закупок в соответствии с Федеральным законом «О контрактной системе в сфере закупок товаров, работ, услуг для обеспечения государственных и муниципальных нужд»:</w:t>
      </w:r>
    </w:p>
    <w:p>
      <w:pPr>
        <w:pStyle w:val="Style8"/>
        <w:keepNext w:val="0"/>
        <w:keepLines w:val="0"/>
        <w:widowControl w:val="0"/>
        <w:numPr>
          <w:ilvl w:val="0"/>
          <w:numId w:val="5"/>
        </w:numPr>
        <w:shd w:val="clear" w:color="auto" w:fill="auto"/>
        <w:tabs>
          <w:tab w:pos="1085" w:val="left"/>
        </w:tabs>
        <w:bidi w:val="0"/>
        <w:spacing w:before="0" w:after="0" w:line="240" w:lineRule="auto"/>
        <w:ind w:left="0" w:right="0" w:firstLine="740"/>
        <w:jc w:val="both"/>
      </w:pPr>
      <w:r>
        <w:rPr>
          <w:rStyle w:val="CharStyle9"/>
        </w:rPr>
        <w:t>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являются:</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при осуществлении закупки товаров, не указанных в позициях </w:t>
      </w:r>
      <w:r>
        <w:rPr>
          <w:rStyle w:val="CharStyle9"/>
          <w:lang w:val="en-US" w:eastAsia="en-US"/>
        </w:rPr>
        <w:t xml:space="preserve">1 - 145 </w:t>
      </w:r>
      <w:r>
        <w:rPr>
          <w:rStyle w:val="CharStyle9"/>
        </w:rPr>
        <w:t xml:space="preserve">приложения </w:t>
      </w:r>
      <w:r>
        <w:rPr>
          <w:rStyle w:val="CharStyle9"/>
          <w:lang w:val="en-US" w:eastAsia="en-US"/>
        </w:rPr>
        <w:t xml:space="preserve">№ 1 </w:t>
      </w:r>
      <w:r>
        <w:rPr>
          <w:rStyle w:val="CharStyle9"/>
        </w:rPr>
        <w:t xml:space="preserve">к настоящему постановлению, позициях </w:t>
      </w:r>
      <w:r>
        <w:rPr>
          <w:rStyle w:val="CharStyle9"/>
          <w:lang w:val="en-US" w:eastAsia="en-US"/>
        </w:rPr>
        <w:t xml:space="preserve">1 - 433 </w:t>
      </w:r>
      <w:r>
        <w:rPr>
          <w:rStyle w:val="CharStyle9"/>
        </w:rPr>
        <w:t xml:space="preserve">приложения </w:t>
      </w:r>
      <w:r>
        <w:rPr>
          <w:rStyle w:val="CharStyle9"/>
          <w:lang w:val="en-US" w:eastAsia="en-US"/>
        </w:rPr>
        <w:t xml:space="preserve">№ 2 </w:t>
      </w:r>
      <w:r>
        <w:rPr>
          <w:rStyle w:val="CharStyle9"/>
        </w:rPr>
        <w:t xml:space="preserve">к настоящему постановлению, </w:t>
      </w:r>
      <w:r>
        <w:rPr>
          <w:rStyle w:val="CharStyle9"/>
          <w:lang w:val="en-US" w:eastAsia="en-US"/>
        </w:rPr>
        <w:t xml:space="preserve">- </w:t>
      </w:r>
      <w:r>
        <w:rPr>
          <w:rStyle w:val="CharStyle9"/>
        </w:rPr>
        <w:t>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на территории Российской Федерации производства такого товара с характеристиками, соответствующими потребности заказчика, а также указание в описании объекта закупки характеристик товара потребность в котором имеется у заказчика и производство которого на территории Российской Федерации отсутствует.</w:t>
      </w:r>
    </w:p>
    <w:p>
      <w:pPr>
        <w:pStyle w:val="Style8"/>
        <w:keepNext w:val="0"/>
        <w:keepLines w:val="0"/>
        <w:widowControl w:val="0"/>
        <w:shd w:val="clear" w:color="auto" w:fill="auto"/>
        <w:bidi w:val="0"/>
        <w:spacing w:before="0" w:after="0" w:line="240" w:lineRule="auto"/>
        <w:ind w:left="0" w:right="0" w:firstLine="740"/>
        <w:jc w:val="both"/>
      </w:pPr>
      <w:r>
        <w:rPr>
          <w:rStyle w:val="CharStyle9"/>
        </w:rPr>
        <w:t>Таким образом, исходя из вышеуказанных нормативных актов, при размещении извещения об осуществлении закупки Заказчику необходимо декларировать отсутствие производства на территории Российской Федерации товара, соответствующего его потребности. При размещении спорной закупки указанная обязанность Заказчиком исполнена (размещено уведомление об отсутствии закупаемого товара в реестре российской промышленной продукции).</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Также, согласно п. </w:t>
      </w:r>
      <w:r>
        <w:rPr>
          <w:rStyle w:val="CharStyle9"/>
          <w:lang w:val="en-US" w:eastAsia="en-US"/>
        </w:rPr>
        <w:t xml:space="preserve">3.1 </w:t>
      </w:r>
      <w:r>
        <w:rPr>
          <w:rStyle w:val="CharStyle9"/>
        </w:rPr>
        <w:t xml:space="preserve">Письма ФАС России от </w:t>
      </w:r>
      <w:r>
        <w:rPr>
          <w:rStyle w:val="CharStyle9"/>
          <w:lang w:val="en-US" w:eastAsia="en-US"/>
        </w:rPr>
        <w:t xml:space="preserve">18.04.2011 № </w:t>
      </w:r>
      <w:r>
        <w:rPr>
          <w:rStyle w:val="CharStyle9"/>
        </w:rPr>
        <w:t xml:space="preserve">АК/14239 признаком нарушения антимонопольного законодательства и законодательства о размещении заказов является высокая степень детализации технических характеристик диализаторов, под которой понимается совокупность следующих характеристик: конкретная площадь поверхности мембраны, коэффициент ультрафильтрации (КУФ), трансмембранное давление, конкретный материал мембраны, объем заполнения до </w:t>
      </w:r>
      <w:r>
        <w:rPr>
          <w:rStyle w:val="CharStyle9"/>
          <w:lang w:val="en-US" w:eastAsia="en-US"/>
        </w:rPr>
        <w:t xml:space="preserve">1 </w:t>
      </w:r>
      <w:r>
        <w:rPr>
          <w:rStyle w:val="CharStyle9"/>
        </w:rPr>
        <w:t xml:space="preserve">мл, клиренсы по мочевине, креатинину, фосфатам витамину </w:t>
      </w:r>
      <w:r>
        <w:rPr>
          <w:rStyle w:val="CharStyle9"/>
          <w:lang w:val="en-US" w:eastAsia="en-US"/>
        </w:rPr>
        <w:t xml:space="preserve">B12, </w:t>
      </w:r>
      <w:r>
        <w:rPr>
          <w:rStyle w:val="CharStyle9"/>
        </w:rPr>
        <w:t>вид стерилизации, внутренний диаметр капилляра, толщина мембраны, размер мелких пор селективного слоя мембраны.</w:t>
      </w:r>
    </w:p>
    <w:p>
      <w:pPr>
        <w:pStyle w:val="Style8"/>
        <w:keepNext w:val="0"/>
        <w:keepLines w:val="0"/>
        <w:widowControl w:val="0"/>
        <w:shd w:val="clear" w:color="auto" w:fill="auto"/>
        <w:bidi w:val="0"/>
        <w:spacing w:before="0" w:after="0" w:line="240" w:lineRule="auto"/>
        <w:ind w:left="0" w:right="0" w:firstLine="740"/>
        <w:jc w:val="both"/>
      </w:pPr>
      <w:r>
        <w:rPr>
          <w:rStyle w:val="CharStyle9"/>
        </w:rPr>
        <w:t>В отзыве заказчиком указано, что требования к величине показателя КУФ установлены с учетом терапевтического эффекта и тяжести заболевания конкретных пациентов, для предотвращения избыточной ультрафильтрации и инфузии диализата в кровь в венозных отделах капилляров диализатора.</w:t>
      </w:r>
    </w:p>
    <w:p>
      <w:pPr>
        <w:pStyle w:val="Style8"/>
        <w:keepNext w:val="0"/>
        <w:keepLines w:val="0"/>
        <w:widowControl w:val="0"/>
        <w:shd w:val="clear" w:color="auto" w:fill="auto"/>
        <w:bidi w:val="0"/>
        <w:spacing w:before="0" w:after="0" w:line="240" w:lineRule="auto"/>
        <w:ind w:left="0" w:right="0" w:firstLine="720"/>
        <w:jc w:val="both"/>
      </w:pPr>
      <w:r>
        <w:rPr>
          <w:rStyle w:val="CharStyle9"/>
        </w:rPr>
        <w:t>В технических характеристиках учитывается необходимый показатель КУФ и площадь поверхности мембраны для конкретных пациентов отделения и применение диализаторов с иными параметрами может существенно повлиять на результаты терапевтического эффекта и качество жизни пациента, являющееся приоритетными. Также потребности пациентов различны в зависимости от степени и тяжести заболеваний.</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Таким образом, Техническая часть подготовлена с учетом специфической потребности заказчика </w:t>
      </w:r>
      <w:r>
        <w:rPr>
          <w:rStyle w:val="CharStyle9"/>
          <w:lang w:val="en-US" w:eastAsia="en-US"/>
        </w:rPr>
        <w:t xml:space="preserve">- </w:t>
      </w:r>
      <w:r>
        <w:rPr>
          <w:rStyle w:val="CharStyle9"/>
        </w:rPr>
        <w:t>медицинского учреждения, с учетом особенностей конкретных пациентов и клинической картины их заболевания.</w:t>
      </w:r>
    </w:p>
    <w:p>
      <w:pPr>
        <w:pStyle w:val="Style8"/>
        <w:keepNext w:val="0"/>
        <w:keepLines w:val="0"/>
        <w:widowControl w:val="0"/>
        <w:shd w:val="clear" w:color="auto" w:fill="auto"/>
        <w:bidi w:val="0"/>
        <w:spacing w:before="0" w:after="0" w:line="240" w:lineRule="auto"/>
        <w:ind w:left="0" w:right="0" w:firstLine="720"/>
        <w:jc w:val="both"/>
      </w:pPr>
      <w:r>
        <w:rPr>
          <w:rStyle w:val="CharStyle9"/>
        </w:rPr>
        <w:t>Кроме того, как следует из пояснений, направленных Заказчиком, Техническое задание составлено с учетом наличия не менее чем 2-х различных изделий разных производителей:</w:t>
      </w:r>
    </w:p>
    <w:p>
      <w:pPr>
        <w:pStyle w:val="Style8"/>
        <w:keepNext w:val="0"/>
        <w:keepLines w:val="0"/>
        <w:widowControl w:val="0"/>
        <w:numPr>
          <w:ilvl w:val="0"/>
          <w:numId w:val="5"/>
        </w:numPr>
        <w:shd w:val="clear" w:color="auto" w:fill="auto"/>
        <w:tabs>
          <w:tab w:pos="1099" w:val="left"/>
        </w:tabs>
        <w:bidi w:val="0"/>
        <w:spacing w:before="0" w:after="0" w:line="240" w:lineRule="auto"/>
        <w:ind w:left="0" w:right="0" w:firstLine="720"/>
        <w:jc w:val="both"/>
      </w:pPr>
      <w:r>
        <w:rPr>
          <w:rStyle w:val="CharStyle9"/>
        </w:rPr>
        <w:t xml:space="preserve">Регистрационное удостоверение </w:t>
      </w:r>
      <w:r>
        <w:rPr>
          <w:rStyle w:val="CharStyle9"/>
          <w:lang w:val="en-US" w:eastAsia="en-US"/>
        </w:rPr>
        <w:t xml:space="preserve">№ </w:t>
      </w:r>
      <w:r>
        <w:rPr>
          <w:rStyle w:val="CharStyle9"/>
        </w:rPr>
        <w:t xml:space="preserve">РЗН </w:t>
      </w:r>
      <w:r>
        <w:rPr>
          <w:rStyle w:val="CharStyle9"/>
          <w:lang w:val="en-US" w:eastAsia="en-US"/>
        </w:rPr>
        <w:t xml:space="preserve">2018/7794 </w:t>
      </w:r>
      <w:r>
        <w:rPr>
          <w:rStyle w:val="CharStyle9"/>
        </w:rPr>
        <w:t xml:space="preserve">«Диализаторы </w:t>
      </w:r>
      <w:r>
        <w:rPr>
          <w:rStyle w:val="CharStyle9"/>
          <w:lang w:val="en-US" w:eastAsia="en-US"/>
        </w:rPr>
        <w:t xml:space="preserve">«SMARTFLUX» </w:t>
      </w:r>
      <w:r>
        <w:rPr>
          <w:rStyle w:val="CharStyle9"/>
        </w:rPr>
        <w:t xml:space="preserve">половолоконные одноразового использования, вариант исполнения </w:t>
      </w:r>
      <w:r>
        <w:rPr>
          <w:rStyle w:val="CharStyle9"/>
          <w:lang w:val="en-US" w:eastAsia="en-US"/>
        </w:rPr>
        <w:t xml:space="preserve">HFP-190, </w:t>
      </w:r>
      <w:r>
        <w:rPr>
          <w:rStyle w:val="CharStyle9"/>
        </w:rPr>
        <w:t>производитель «МЕДИКА С.п.А», Италия;</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Регистрационное удостоверение </w:t>
      </w:r>
      <w:r>
        <w:rPr>
          <w:rStyle w:val="CharStyle9"/>
          <w:lang w:val="en-US" w:eastAsia="en-US"/>
        </w:rPr>
        <w:t xml:space="preserve">№ </w:t>
      </w:r>
      <w:r>
        <w:rPr>
          <w:rStyle w:val="CharStyle9"/>
        </w:rPr>
        <w:t xml:space="preserve">РЗН </w:t>
      </w:r>
      <w:r>
        <w:rPr>
          <w:rStyle w:val="CharStyle9"/>
          <w:lang w:val="en-US" w:eastAsia="en-US"/>
        </w:rPr>
        <w:t xml:space="preserve">2018/7875 </w:t>
      </w:r>
      <w:r>
        <w:rPr>
          <w:rStyle w:val="CharStyle9"/>
        </w:rPr>
        <w:t xml:space="preserve">«Диализатор для гемодиализа с полыми волокнами высокопоточный», вариант исполнения </w:t>
      </w:r>
      <w:r>
        <w:rPr>
          <w:rStyle w:val="CharStyle9"/>
          <w:lang w:val="en-US" w:eastAsia="en-US"/>
        </w:rPr>
        <w:t xml:space="preserve">V- 18HF, </w:t>
      </w:r>
      <w:r>
        <w:rPr>
          <w:rStyle w:val="CharStyle9"/>
        </w:rPr>
        <w:t>производитель «Витал Хелзская Сдн. Бхд», Малайзия;</w:t>
      </w:r>
    </w:p>
    <w:p>
      <w:pPr>
        <w:pStyle w:val="Style8"/>
        <w:keepNext w:val="0"/>
        <w:keepLines w:val="0"/>
        <w:widowControl w:val="0"/>
        <w:numPr>
          <w:ilvl w:val="0"/>
          <w:numId w:val="5"/>
        </w:numPr>
        <w:shd w:val="clear" w:color="auto" w:fill="auto"/>
        <w:tabs>
          <w:tab w:pos="1099" w:val="left"/>
        </w:tabs>
        <w:bidi w:val="0"/>
        <w:spacing w:before="0" w:after="0" w:line="240" w:lineRule="auto"/>
        <w:ind w:left="0" w:right="0" w:firstLine="720"/>
        <w:jc w:val="both"/>
      </w:pPr>
      <w:r>
        <w:rPr>
          <w:rStyle w:val="CharStyle9"/>
        </w:rPr>
        <w:t xml:space="preserve">Регистрационное удостоверение </w:t>
      </w:r>
      <w:r>
        <w:rPr>
          <w:rStyle w:val="CharStyle9"/>
          <w:lang w:val="en-US" w:eastAsia="en-US"/>
        </w:rPr>
        <w:t xml:space="preserve">№ </w:t>
      </w:r>
      <w:r>
        <w:rPr>
          <w:rStyle w:val="CharStyle9"/>
        </w:rPr>
        <w:t xml:space="preserve">РЗН </w:t>
      </w:r>
      <w:r>
        <w:rPr>
          <w:rStyle w:val="CharStyle9"/>
          <w:lang w:val="en-US" w:eastAsia="en-US"/>
        </w:rPr>
        <w:t xml:space="preserve">2018/7794 </w:t>
      </w:r>
      <w:r>
        <w:rPr>
          <w:rStyle w:val="CharStyle9"/>
        </w:rPr>
        <w:t xml:space="preserve">«Диализаторы </w:t>
      </w:r>
      <w:r>
        <w:rPr>
          <w:rStyle w:val="CharStyle9"/>
          <w:lang w:val="en-US" w:eastAsia="en-US"/>
        </w:rPr>
        <w:t xml:space="preserve">«SMARTFLUX» </w:t>
      </w:r>
      <w:r>
        <w:rPr>
          <w:rStyle w:val="CharStyle9"/>
        </w:rPr>
        <w:t xml:space="preserve">половолоконные одноразового использования, вариант исполнения </w:t>
      </w:r>
      <w:r>
        <w:rPr>
          <w:rStyle w:val="CharStyle9"/>
          <w:lang w:val="en-US" w:eastAsia="en-US"/>
        </w:rPr>
        <w:t xml:space="preserve">HFP-210, </w:t>
      </w:r>
      <w:r>
        <w:rPr>
          <w:rStyle w:val="CharStyle9"/>
        </w:rPr>
        <w:t>производитель «МЕДИКА С.п.А», Италия;</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Регистрационное удостоверение </w:t>
      </w:r>
      <w:r>
        <w:rPr>
          <w:rStyle w:val="CharStyle9"/>
          <w:lang w:val="en-US" w:eastAsia="en-US"/>
        </w:rPr>
        <w:t xml:space="preserve">№ </w:t>
      </w:r>
      <w:r>
        <w:rPr>
          <w:rStyle w:val="CharStyle9"/>
        </w:rPr>
        <w:t xml:space="preserve">ФСЗ </w:t>
      </w:r>
      <w:r>
        <w:rPr>
          <w:rStyle w:val="CharStyle9"/>
          <w:lang w:val="en-US" w:eastAsia="en-US"/>
        </w:rPr>
        <w:t xml:space="preserve">2008/01714 </w:t>
      </w:r>
      <w:r>
        <w:rPr>
          <w:rStyle w:val="CharStyle9"/>
        </w:rPr>
        <w:t xml:space="preserve">«Диализатор капиллярный </w:t>
      </w:r>
      <w:r>
        <w:rPr>
          <w:rStyle w:val="CharStyle9"/>
          <w:lang w:val="en-US" w:eastAsia="en-US"/>
        </w:rPr>
        <w:t xml:space="preserve">Rexeed», </w:t>
      </w:r>
      <w:r>
        <w:rPr>
          <w:rStyle w:val="CharStyle9"/>
        </w:rPr>
        <w:t xml:space="preserve">вариант исполнения </w:t>
      </w:r>
      <w:r>
        <w:rPr>
          <w:rStyle w:val="CharStyle9"/>
          <w:lang w:val="en-US" w:eastAsia="en-US"/>
        </w:rPr>
        <w:t xml:space="preserve">Rexeed 21 A, </w:t>
      </w:r>
      <w:r>
        <w:rPr>
          <w:rStyle w:val="CharStyle9"/>
        </w:rPr>
        <w:t>производитель «Асахи Касей Медикал Ко., Лтд», Япония.</w:t>
      </w:r>
    </w:p>
    <w:p>
      <w:pPr>
        <w:pStyle w:val="Style8"/>
        <w:keepNext w:val="0"/>
        <w:keepLines w:val="0"/>
        <w:widowControl w:val="0"/>
        <w:shd w:val="clear" w:color="auto" w:fill="auto"/>
        <w:bidi w:val="0"/>
        <w:spacing w:before="0" w:after="0" w:line="240" w:lineRule="auto"/>
        <w:ind w:left="0" w:right="0" w:firstLine="720"/>
        <w:jc w:val="both"/>
      </w:pPr>
      <w:r>
        <w:rPr>
          <w:rStyle w:val="CharStyle9"/>
        </w:rPr>
        <w:t>При описании объекта закупки заказчики должны таким образом определить требования к закупаемым товарам, чтобы, с одной стороны, не нарушать требования законодательства о контрактной системе,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pPr>
        <w:pStyle w:val="Style8"/>
        <w:keepNext w:val="0"/>
        <w:keepLines w:val="0"/>
        <w:widowControl w:val="0"/>
        <w:shd w:val="clear" w:color="auto" w:fill="auto"/>
        <w:bidi w:val="0"/>
        <w:spacing w:before="0" w:after="0" w:line="240" w:lineRule="auto"/>
        <w:ind w:left="0" w:right="0" w:firstLine="720"/>
        <w:jc w:val="both"/>
      </w:pPr>
      <w:r>
        <w:rPr>
          <w:rStyle w:val="CharStyle9"/>
        </w:rPr>
        <w:t>На основании изложенного, Комиссия Хабаровского УФАС России пришла к выводу о том, что оспариваемые положения извещения об осуществлении закупки касающиеся описания объекта закупки, соответствуют требованиям Закона о контрактной системе, в оспариваемых действиях Заказчика отсутствуют нарушения требований Закона о контрактной системе.</w:t>
      </w:r>
    </w:p>
    <w:p>
      <w:pPr>
        <w:pStyle w:val="Style8"/>
        <w:keepNext w:val="0"/>
        <w:keepLines w:val="0"/>
        <w:widowControl w:val="0"/>
        <w:shd w:val="clear" w:color="auto" w:fill="auto"/>
        <w:bidi w:val="0"/>
        <w:spacing w:before="0" w:after="0" w:line="240" w:lineRule="auto"/>
        <w:ind w:left="0" w:right="0" w:firstLine="720"/>
        <w:jc w:val="both"/>
      </w:pPr>
      <w:r>
        <w:rPr>
          <w:rStyle w:val="CharStyle9"/>
        </w:rPr>
        <w:t>Доказательств обратного Заявителем в материалы дела не представлено.</w:t>
      </w:r>
    </w:p>
    <w:p>
      <w:pPr>
        <w:pStyle w:val="Style8"/>
        <w:keepNext w:val="0"/>
        <w:keepLines w:val="0"/>
        <w:widowControl w:val="0"/>
        <w:shd w:val="clear" w:color="auto" w:fill="auto"/>
        <w:bidi w:val="0"/>
        <w:spacing w:before="0" w:after="0" w:line="240" w:lineRule="auto"/>
        <w:ind w:left="0" w:right="0" w:firstLine="720"/>
        <w:jc w:val="both"/>
      </w:pPr>
      <w:r>
        <w:rPr>
          <w:rStyle w:val="CharStyle9"/>
        </w:rPr>
        <w:t>Принимая во внимание вышеизложенное, с учетом конкретных обстоятельств установленных в рамках рассмотрения настоящего дела, Комиссия Хабаровского УФАС России приходит к выводу о признании жалобы необоснованной.</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На основании изложенного, руководствуясь ст. </w:t>
      </w:r>
      <w:r>
        <w:rPr>
          <w:rStyle w:val="CharStyle9"/>
          <w:lang w:val="en-US" w:eastAsia="en-US"/>
        </w:rPr>
        <w:t xml:space="preserve">99, 106 </w:t>
      </w:r>
      <w:r>
        <w:rPr>
          <w:rStyle w:val="CharStyle9"/>
        </w:rPr>
        <w:t xml:space="preserve">Федерального закона от </w:t>
      </w:r>
      <w:r>
        <w:rPr>
          <w:rStyle w:val="CharStyle9"/>
          <w:lang w:val="en-US" w:eastAsia="en-US"/>
        </w:rPr>
        <w:t xml:space="preserve">05.04.2013 № </w:t>
      </w:r>
      <w:r>
        <w:rPr>
          <w:rStyle w:val="CharStyle9"/>
        </w:rPr>
        <w:t>44-ФЗ «О контрактной системе в сфере закупок товаров, работ, услуг для обеспечения государственных и муниципальных нужд», Комиссия Хабаровского УФАС России,</w:t>
      </w:r>
      <w:r>
        <w:br w:type="page"/>
      </w:r>
    </w:p>
    <w:p>
      <w:pPr>
        <w:pStyle w:val="Style8"/>
        <w:keepNext w:val="0"/>
        <w:keepLines w:val="0"/>
        <w:widowControl w:val="0"/>
        <w:shd w:val="clear" w:color="auto" w:fill="auto"/>
        <w:bidi w:val="0"/>
        <w:spacing w:before="0" w:after="280" w:line="240" w:lineRule="auto"/>
        <w:ind w:left="0" w:right="0" w:firstLine="0"/>
        <w:jc w:val="center"/>
      </w:pPr>
      <w:r>
        <w:rPr>
          <w:rStyle w:val="CharStyle9"/>
          <w:b/>
          <w:bCs/>
        </w:rPr>
        <w:t>РЕШИЛА:</w:t>
      </w:r>
    </w:p>
    <w:p>
      <w:pPr>
        <w:pStyle w:val="Style8"/>
        <w:keepNext w:val="0"/>
        <w:keepLines w:val="0"/>
        <w:widowControl w:val="0"/>
        <w:shd w:val="clear" w:color="auto" w:fill="auto"/>
        <w:bidi w:val="0"/>
        <w:spacing w:before="0" w:after="280" w:line="240" w:lineRule="auto"/>
        <w:ind w:left="0" w:right="0" w:firstLine="720"/>
        <w:jc w:val="both"/>
      </w:pPr>
      <w:r>
        <w:rPr>
          <w:rStyle w:val="CharStyle9"/>
        </w:rPr>
        <w:t xml:space="preserve">Признать жалобу ООО «Департамент оценочной деятельности» на действия заказчика </w:t>
      </w:r>
      <w:r>
        <w:rPr>
          <w:rStyle w:val="CharStyle9"/>
          <w:lang w:val="en-US" w:eastAsia="en-US"/>
        </w:rPr>
        <w:t xml:space="preserve">- </w:t>
      </w:r>
      <w:r>
        <w:rPr>
          <w:rStyle w:val="CharStyle9"/>
        </w:rPr>
        <w:t xml:space="preserve">КГБУЗ «Краевая клиническая больница» имени профессора С.И Сергеева министерства здравоохранения Хабаровского края при осуществлении закупки путем проведения запроса котировок в электронной форме на поставку диализаторов для гемодиализа с полыми волокнами, одноразового использования (извещение </w:t>
      </w:r>
      <w:r>
        <w:rPr>
          <w:rStyle w:val="CharStyle9"/>
          <w:lang w:val="en-US" w:eastAsia="en-US"/>
        </w:rPr>
        <w:t xml:space="preserve">№ 0322200001225001149 </w:t>
      </w:r>
      <w:r>
        <w:rPr>
          <w:rStyle w:val="CharStyle9"/>
        </w:rPr>
        <w:t xml:space="preserve">от </w:t>
      </w:r>
      <w:r>
        <w:rPr>
          <w:rStyle w:val="CharStyle9"/>
          <w:lang w:val="en-US" w:eastAsia="en-US"/>
        </w:rPr>
        <w:t xml:space="preserve">18.08.2025) – </w:t>
      </w:r>
      <w:r>
        <w:rPr>
          <w:rStyle w:val="CharStyle9"/>
          <w:b/>
          <w:bCs/>
        </w:rPr>
        <w:t>необоснованной.</w:t>
      </w:r>
    </w:p>
    <w:p>
      <w:pPr>
        <w:pStyle w:val="Style8"/>
        <w:keepNext w:val="0"/>
        <w:keepLines w:val="0"/>
        <w:widowControl w:val="0"/>
        <w:shd w:val="clear" w:color="auto" w:fill="auto"/>
        <w:bidi w:val="0"/>
        <w:spacing w:before="0" w:after="0" w:line="240" w:lineRule="auto"/>
        <w:ind w:left="0" w:right="0" w:firstLine="720"/>
        <w:jc w:val="both"/>
      </w:pPr>
      <w:r>
        <w:rPr>
          <w:rStyle w:val="CharStyle9"/>
        </w:rPr>
        <w:t>Настоящее решение может быть обжаловано в Арбитражный суд Хабаровского края в течение трех месяцев со дня его оглашения.</w:t>
      </w:r>
    </w:p>
    <w:p>
      <w:pPr>
        <w:widowControl w:val="0"/>
        <w:spacing w:line="1" w:lineRule="exact"/>
        <w:sectPr>
          <w:footnotePr>
            <w:pos w:val="pageBottom"/>
            <w:numFmt w:val="decimal"/>
            <w:numRestart w:val="continuous"/>
          </w:footnotePr>
          <w:type w:val="continuous"/>
          <w:pgSz w:w="11900" w:h="16840"/>
          <w:pgMar w:top="1079" w:right="539" w:bottom="1247" w:left="1099" w:header="0" w:footer="3" w:gutter="0"/>
          <w:cols w:space="720"/>
          <w:noEndnote/>
          <w:rtlGutter w:val="0"/>
          <w:docGrid w:linePitch="360"/>
        </w:sectPr>
      </w:pPr>
      <w:r>
        <mc:AlternateContent>
          <mc:Choice Requires="wps">
            <w:drawing>
              <wp:anchor distT="330200" distB="377825" distL="0" distR="0" simplePos="0" relativeHeight="125829378" behindDoc="0" locked="0" layoutInCell="1" allowOverlap="1">
                <wp:simplePos x="0" y="0"/>
                <wp:positionH relativeFrom="page">
                  <wp:posOffset>740410</wp:posOffset>
                </wp:positionH>
                <wp:positionV relativeFrom="paragraph">
                  <wp:posOffset>330200</wp:posOffset>
                </wp:positionV>
                <wp:extent cx="1822450" cy="250190"/>
                <wp:wrapTopAndBottom/>
                <wp:docPr id="5" name="Shape 5"/>
                <a:graphic xmlns:a="http://schemas.openxmlformats.org/drawingml/2006/main">
                  <a:graphicData uri="http://schemas.microsoft.com/office/word/2010/wordprocessingShape">
                    <wps:wsp>
                      <wps:cNvSpPr txBox="1"/>
                      <wps:spPr>
                        <a:xfrm>
                          <a:ext cx="1822450" cy="2501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8.300000000000004pt;margin-top:26.pt;width:143.5pt;height:19.699999999999999pt;z-index:-125829375;mso-wrap-distance-left:0;mso-wrap-distance-top:26.pt;mso-wrap-distance-right:0;mso-wrap-distance-bottom:29.75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rPr>
                        <w:t>Председатель комиссии</w:t>
                      </w:r>
                    </w:p>
                  </w:txbxContent>
                </v:textbox>
                <w10:wrap type="topAndBottom" anchorx="page"/>
              </v:shape>
            </w:pict>
          </mc:Fallback>
        </mc:AlternateContent>
      </w:r>
      <w:r>
        <w:drawing>
          <wp:anchor distT="367030" distB="36195" distL="0" distR="1786255" simplePos="0" relativeHeight="125829380" behindDoc="0" locked="0" layoutInCell="1" allowOverlap="1">
            <wp:simplePos x="0" y="0"/>
            <wp:positionH relativeFrom="page">
              <wp:posOffset>2623820</wp:posOffset>
            </wp:positionH>
            <wp:positionV relativeFrom="paragraph">
              <wp:posOffset>367030</wp:posOffset>
            </wp:positionV>
            <wp:extent cx="389890" cy="554990"/>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89890" cy="5549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3117850</wp:posOffset>
                </wp:positionH>
                <wp:positionV relativeFrom="paragraph">
                  <wp:posOffset>805815</wp:posOffset>
                </wp:positionV>
                <wp:extent cx="1283335" cy="100330"/>
                <wp:wrapNone/>
                <wp:docPr id="9" name="Shape 9"/>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wps:txbx>
                      <wps:bodyPr lIns="0" tIns="0" rIns="0" bIns="0">
                        <a:noAutoFit/>
                      </wps:bodyPr>
                    </wps:wsp>
                  </a:graphicData>
                </a:graphic>
              </wp:anchor>
            </w:drawing>
          </mc:Choice>
          <mc:Fallback>
            <w:pict>
              <v:shape id="_x0000_s1035" type="#_x0000_t202" style="position:absolute;margin-left:245.5pt;margin-top:63.450000000000003pt;width:101.05pt;height:7.9000000000000004pt;z-index:251657729;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3077845</wp:posOffset>
                </wp:positionH>
                <wp:positionV relativeFrom="paragraph">
                  <wp:posOffset>488950</wp:posOffset>
                </wp:positionV>
                <wp:extent cx="1722120" cy="259080"/>
                <wp:wrapNone/>
                <wp:docPr id="11" name="Shape 1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42.34999999999999pt;margin-top:38.5pt;width:135.59999999999999pt;height:20.400000000000002pt;z-index:251657731;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750570" distB="635" distL="0" distR="0" simplePos="0" relativeHeight="125829381" behindDoc="0" locked="0" layoutInCell="1" allowOverlap="1">
                <wp:simplePos x="0" y="0"/>
                <wp:positionH relativeFrom="page">
                  <wp:posOffset>6062345</wp:posOffset>
                </wp:positionH>
                <wp:positionV relativeFrom="paragraph">
                  <wp:posOffset>750570</wp:posOffset>
                </wp:positionV>
                <wp:extent cx="1124585" cy="207010"/>
                <wp:wrapTopAndBottom/>
                <wp:docPr id="13" name="Shape 13"/>
                <a:graphic xmlns:a="http://schemas.openxmlformats.org/drawingml/2006/main">
                  <a:graphicData uri="http://schemas.microsoft.com/office/word/2010/wordprocessingShape">
                    <wps:wsp>
                      <wps:cNvSpPr txBox="1"/>
                      <wps:spPr>
                        <a:xfrm>
                          <a:ext cx="1124585" cy="20701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right"/>
                            </w:pPr>
                            <w:r>
                              <w:rPr>
                                <w:rStyle w:val="CharStyle9"/>
                              </w:rPr>
                              <w:t>Л.А. Ильченко</w:t>
                            </w:r>
                          </w:p>
                        </w:txbxContent>
                      </wps:txbx>
                      <wps:bodyPr wrap="none" lIns="0" tIns="0" rIns="0" bIns="0">
                        <a:noAutoFit/>
                      </wps:bodyPr>
                    </wps:wsp>
                  </a:graphicData>
                </a:graphic>
              </wp:anchor>
            </w:drawing>
          </mc:Choice>
          <mc:Fallback>
            <w:pict>
              <v:shape id="_x0000_s1039" type="#_x0000_t202" style="position:absolute;margin-left:477.35000000000002pt;margin-top:59.100000000000001pt;width:88.549999999999997pt;height:16.300000000000001pt;z-index:-125829372;mso-wrap-distance-left:0;mso-wrap-distance-top:59.100000000000001pt;mso-wrap-distance-right:0;mso-wrap-distance-bottom:5.0000000000000003e-002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right"/>
                      </w:pPr>
                      <w:r>
                        <w:rPr>
                          <w:rStyle w:val="CharStyle9"/>
                        </w:rPr>
                        <w:t>Л.А. Ильченко</w:t>
                      </w:r>
                    </w:p>
                  </w:txbxContent>
                </v:textbox>
                <w10:wrap type="topAndBottom" anchorx="page"/>
              </v:shape>
            </w:pict>
          </mc:Fallback>
        </mc:AlternateConten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выдан: </w:t>
      </w:r>
      <w:r>
        <w:rPr>
          <w:rStyle w:val="CharStyle25"/>
          <w:color w:val="000000"/>
        </w:rPr>
        <w:t>Ильченко Лариса Александровна</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92929"/>
        </w:rPr>
        <w:t xml:space="preserve">№ </w:t>
      </w:r>
      <w:r>
        <w:rPr>
          <w:rStyle w:val="CharStyle25"/>
          <w:lang w:val="en-US" w:eastAsia="en-US"/>
        </w:rPr>
        <w:t>53D9DA0421EF18C746B01F823E3291C3</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Действителен с 05.09.2024 </w:t>
      </w:r>
      <w:r>
        <w:rPr>
          <w:rStyle w:val="CharStyle25"/>
          <w:color w:val="595959"/>
        </w:rPr>
        <w:t xml:space="preserve">по </w:t>
      </w:r>
      <w:r>
        <w:rPr>
          <w:rStyle w:val="CharStyle25"/>
        </w:rPr>
        <w:t>29.1</w:t>
      </w:r>
      <w:r>
        <w:rPr>
          <w:rStyle w:val="CharStyle25"/>
          <w:color w:val="292929"/>
        </w:rPr>
        <w:t>1</w:t>
      </w:r>
      <w:r>
        <w:rPr>
          <w:rStyle w:val="CharStyle25"/>
          <w:color w:val="595959"/>
        </w:rPr>
        <w:t>.2025</w:t>
      </w:r>
    </w:p>
    <w:p>
      <w:pPr>
        <w:pStyle w:val="Style8"/>
        <w:keepNext w:val="0"/>
        <w:keepLines w:val="0"/>
        <w:widowControl w:val="0"/>
        <w:shd w:val="clear" w:color="auto" w:fill="auto"/>
        <w:bidi w:val="0"/>
        <w:spacing w:before="0" w:after="380" w:line="240" w:lineRule="auto"/>
        <w:ind w:left="0" w:right="0" w:firstLine="0"/>
        <w:jc w:val="left"/>
      </w:pPr>
      <w:r>
        <w:drawing>
          <wp:anchor distT="0" distB="0" distL="114300" distR="1900555" simplePos="0" relativeHeight="125829383" behindDoc="0" locked="0" layoutInCell="1" allowOverlap="1">
            <wp:simplePos x="0" y="0"/>
            <wp:positionH relativeFrom="page">
              <wp:posOffset>2657475</wp:posOffset>
            </wp:positionH>
            <wp:positionV relativeFrom="paragraph">
              <wp:posOffset>330200</wp:posOffset>
            </wp:positionV>
            <wp:extent cx="359410" cy="524510"/>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9"/>
                    <a:stretch/>
                  </pic:blipFill>
                  <pic:spPr>
                    <a:xfrm>
                      <a:ext cx="359410" cy="5245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3117850</wp:posOffset>
                </wp:positionH>
                <wp:positionV relativeFrom="paragraph">
                  <wp:posOffset>735330</wp:posOffset>
                </wp:positionV>
                <wp:extent cx="1283335" cy="100330"/>
                <wp:wrapNone/>
                <wp:docPr id="17" name="Shape 17"/>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wps:txbx>
                      <wps:bodyPr lIns="0" tIns="0" rIns="0" bIns="0">
                        <a:noAutoFit/>
                      </wps:bodyPr>
                    </wps:wsp>
                  </a:graphicData>
                </a:graphic>
              </wp:anchor>
            </w:drawing>
          </mc:Choice>
          <mc:Fallback>
            <w:pict>
              <v:shape id="_x0000_s1043" type="#_x0000_t202" style="position:absolute;margin-left:245.5pt;margin-top:57.899999999999999pt;width:101.05pt;height:7.9000000000000004pt;z-index:251657733;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3077845</wp:posOffset>
                </wp:positionH>
                <wp:positionV relativeFrom="paragraph">
                  <wp:posOffset>418465</wp:posOffset>
                </wp:positionV>
                <wp:extent cx="1722120" cy="259080"/>
                <wp:wrapNone/>
                <wp:docPr id="19" name="Shape 1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42.34999999999999pt;margin-top:32.950000000000003pt;width:135.59999999999999pt;height:20.400000000000002pt;z-index:251657735;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9"/>
        </w:rPr>
        <w:t>Члены комиссии:</w:t>
      </w:r>
    </w:p>
    <w:p>
      <w:pPr>
        <w:pStyle w:val="Style8"/>
        <w:keepNext w:val="0"/>
        <w:keepLines w:val="0"/>
        <w:widowControl w:val="0"/>
        <w:shd w:val="clear" w:color="auto" w:fill="auto"/>
        <w:bidi w:val="0"/>
        <w:spacing w:before="0" w:after="320" w:line="240" w:lineRule="auto"/>
        <w:ind w:left="0" w:right="0" w:firstLine="0"/>
        <w:jc w:val="right"/>
      </w:pPr>
      <w:r>
        <w:rPr>
          <w:rStyle w:val="CharStyle9"/>
        </w:rPr>
        <w:t>А.М. Пилипенко</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выдан: </w:t>
      </w:r>
      <w:r>
        <w:rPr>
          <w:rStyle w:val="CharStyle25"/>
          <w:color w:val="000000"/>
        </w:rPr>
        <w:t>Пилипенко Мария Алексеевна</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92929"/>
        </w:rPr>
        <w:t xml:space="preserve">№ </w:t>
      </w:r>
      <w:r>
        <w:rPr>
          <w:rStyle w:val="CharStyle25"/>
          <w:lang w:val="en-US" w:eastAsia="en-US"/>
        </w:rPr>
        <w:t>0797EFE01D318B18AC0C7C191ECDCCEE</w:t>
      </w:r>
    </w:p>
    <w:p>
      <w:pPr>
        <w:pStyle w:val="Style24"/>
        <w:keepNext w:val="0"/>
        <w:keepLines w:val="0"/>
        <w:widowControl w:val="0"/>
        <w:shd w:val="clear" w:color="auto" w:fill="auto"/>
        <w:bidi w:val="0"/>
        <w:spacing w:before="0" w:after="600" w:line="240" w:lineRule="auto"/>
        <w:ind w:right="0" w:firstLine="0"/>
        <w:jc w:val="left"/>
      </w:pPr>
      <w:r>
        <w:drawing>
          <wp:anchor distT="0" distB="0" distL="114300" distR="1900555" simplePos="0" relativeHeight="125829384" behindDoc="0" locked="0" layoutInCell="1" allowOverlap="1">
            <wp:simplePos x="0" y="0"/>
            <wp:positionH relativeFrom="page">
              <wp:posOffset>2657475</wp:posOffset>
            </wp:positionH>
            <wp:positionV relativeFrom="paragraph">
              <wp:posOffset>342900</wp:posOffset>
            </wp:positionV>
            <wp:extent cx="359410" cy="396240"/>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1"/>
                    <a:stretch/>
                  </pic:blipFill>
                  <pic:spPr>
                    <a:xfrm>
                      <a:ext cx="359410" cy="39624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3077845</wp:posOffset>
                </wp:positionH>
                <wp:positionV relativeFrom="paragraph">
                  <wp:posOffset>431165</wp:posOffset>
                </wp:positionV>
                <wp:extent cx="1722120" cy="259080"/>
                <wp:wrapNone/>
                <wp:docPr id="23" name="Shape 2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42.34999999999999pt;margin-top:33.950000000000003pt;width:135.59999999999999pt;height:20.400000000000002pt;z-index:251657737;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25"/>
        </w:rPr>
        <w:t xml:space="preserve">Действителен с 09.01.2025 </w:t>
      </w:r>
      <w:r>
        <w:rPr>
          <w:rStyle w:val="CharStyle25"/>
          <w:color w:val="595959"/>
        </w:rPr>
        <w:t xml:space="preserve">по </w:t>
      </w:r>
      <w:r>
        <w:rPr>
          <w:rStyle w:val="CharStyle25"/>
        </w:rPr>
        <w:t>04.04.2026</w:t>
      </w:r>
    </w:p>
    <w:p>
      <w:pPr>
        <w:pStyle w:val="Style8"/>
        <w:keepNext w:val="0"/>
        <w:keepLines w:val="0"/>
        <w:widowControl w:val="0"/>
        <w:shd w:val="clear" w:color="auto" w:fill="auto"/>
        <w:bidi w:val="0"/>
        <w:spacing w:before="0" w:after="70" w:line="240" w:lineRule="auto"/>
        <w:ind w:left="0" w:right="0" w:firstLine="0"/>
        <w:jc w:val="center"/>
      </w:pPr>
      <w:r>
        <w:rPr>
          <w:rStyle w:val="CharStyle9"/>
        </w:rPr>
        <w:t>Н.А. Андреева</w:t>
      </w:r>
    </w:p>
    <w:p>
      <w:pPr>
        <w:pStyle w:val="Style2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0" w:right="0" w:firstLine="0"/>
        <w:jc w:val="center"/>
      </w:pPr>
      <w:r>
        <w:rPr>
          <w:rStyle w:val="CharStyle30"/>
          <w:color w:val="FFFFFF"/>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выдан: </w:t>
      </w:r>
      <w:r>
        <w:rPr>
          <w:rStyle w:val="CharStyle25"/>
          <w:color w:val="000000"/>
        </w:rPr>
        <w:t>Андреева Наталья Анатольевна</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92929"/>
        </w:rPr>
        <w:t xml:space="preserve">№ </w:t>
      </w:r>
      <w:r>
        <w:rPr>
          <w:rStyle w:val="CharStyle25"/>
          <w:lang w:val="en-US" w:eastAsia="en-US"/>
        </w:rPr>
        <w:t>145C086673CDEA632A000A3F830A5E05</w:t>
      </w:r>
    </w:p>
    <w:p>
      <w:pPr>
        <w:pStyle w:val="Style24"/>
        <w:keepNext w:val="0"/>
        <w:keepLines w:val="0"/>
        <w:widowControl w:val="0"/>
        <w:shd w:val="clear" w:color="auto" w:fill="auto"/>
        <w:bidi w:val="0"/>
        <w:spacing w:before="0" w:after="4500" w:line="240" w:lineRule="auto"/>
        <w:ind w:right="0" w:firstLine="0"/>
        <w:jc w:val="left"/>
      </w:pPr>
      <w:r>
        <w:rPr>
          <w:rStyle w:val="CharStyle25"/>
        </w:rPr>
        <w:t xml:space="preserve">Действителен с 24.02.2025 </w:t>
      </w:r>
      <w:r>
        <w:rPr>
          <w:rStyle w:val="CharStyle25"/>
          <w:color w:val="595959"/>
        </w:rPr>
        <w:t xml:space="preserve">по </w:t>
      </w:r>
      <w:r>
        <w:rPr>
          <w:rStyle w:val="CharStyle25"/>
        </w:rPr>
        <w:t>20.05.2026</w:t>
      </w:r>
    </w:p>
    <w:p>
      <w:pPr>
        <w:pStyle w:val="Style16"/>
        <w:keepNext w:val="0"/>
        <w:keepLines w:val="0"/>
        <w:widowControl w:val="0"/>
        <w:shd w:val="clear" w:color="auto" w:fill="auto"/>
        <w:bidi w:val="0"/>
        <w:spacing w:before="0" w:after="40" w:line="240" w:lineRule="auto"/>
        <w:ind w:left="0" w:right="0" w:firstLine="0"/>
        <w:jc w:val="left"/>
      </w:pPr>
      <w:r>
        <w:rPr>
          <w:rStyle w:val="CharStyle17"/>
        </w:rPr>
        <w:t>Исп.Андреева Н.А тел.(4212) 31-11-91</w:t>
      </w:r>
    </w:p>
    <w:sectPr>
      <w:footnotePr>
        <w:pos w:val="pageBottom"/>
        <w:numFmt w:val="decimal"/>
        <w:numRestart w:val="continuous"/>
      </w:footnotePr>
      <w:type w:val="continuous"/>
      <w:pgSz w:w="11900" w:h="16840"/>
      <w:pgMar w:top="1100" w:right="550" w:bottom="110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9999980</wp:posOffset>
              </wp:positionV>
              <wp:extent cx="6480175" cy="125095"/>
              <wp:wrapNone/>
              <wp:docPr id="1" name="Shape 1"/>
              <a:graphic xmlns:a="http://schemas.openxmlformats.org/drawingml/2006/main">
                <a:graphicData uri="http://schemas.microsoft.com/office/word/2010/wordprocessingShape">
                  <wps:wsp>
                    <wps:cNvSpPr txBox="1"/>
                    <wps:spPr>
                      <a:xfrm>
                        <a:ext cx="6480175" cy="125095"/>
                      </a:xfrm>
                      <a:prstGeom prst="rect"/>
                      <a:noFill/>
                    </wps:spPr>
                    <wps:txbx>
                      <w:txbxContent>
                        <w:p>
                          <w:pPr>
                            <w:pStyle w:val="Style4"/>
                            <w:keepNext w:val="0"/>
                            <w:keepLines w:val="0"/>
                            <w:widowControl w:val="0"/>
                            <w:shd w:val="clear" w:color="auto" w:fill="auto"/>
                            <w:tabs>
                              <w:tab w:pos="10205" w:val="right"/>
                            </w:tabs>
                            <w:bidi w:val="0"/>
                            <w:spacing w:before="0" w:after="0" w:line="240" w:lineRule="auto"/>
                            <w:ind w:left="0" w:right="0" w:firstLine="0"/>
                            <w:jc w:val="left"/>
                            <w:rPr>
                              <w:sz w:val="24"/>
                              <w:szCs w:val="24"/>
                            </w:rPr>
                          </w:pPr>
                          <w:r>
                            <w:rPr>
                              <w:rStyle w:val="CharStyle5"/>
                              <w:sz w:val="24"/>
                              <w:szCs w:val="24"/>
                            </w:rPr>
                            <w:t>2025-10291</w:t>
                            <w:tab/>
                          </w:r>
                          <w:fldSimple w:instr=" PAGE \* MERGEFORMAT ">
                            <w:r>
                              <w:rPr>
                                <w:rStyle w:val="CharStyle5"/>
                                <w:sz w:val="24"/>
                                <w:szCs w:val="24"/>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pt;margin-top:787.39999999999998pt;width:510.25pt;height:9.8499999999999996pt;z-index:-188744063;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10205" w:val="right"/>
                      </w:tabs>
                      <w:bidi w:val="0"/>
                      <w:spacing w:before="0" w:after="0" w:line="240" w:lineRule="auto"/>
                      <w:ind w:left="0" w:right="0" w:firstLine="0"/>
                      <w:jc w:val="left"/>
                      <w:rPr>
                        <w:sz w:val="24"/>
                        <w:szCs w:val="24"/>
                      </w:rPr>
                    </w:pPr>
                    <w:r>
                      <w:rPr>
                        <w:rStyle w:val="CharStyle5"/>
                        <w:sz w:val="24"/>
                        <w:szCs w:val="24"/>
                      </w:rPr>
                      <w:t>2025-10291</w:t>
                      <w:tab/>
                    </w:r>
                    <w:fldSimple w:instr=" PAGE \* MERGEFORMAT ">
                      <w:r>
                        <w:rPr>
                          <w:rStyle w:val="CharStyle5"/>
                          <w:sz w:val="24"/>
                          <w:szCs w:val="24"/>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9854565</wp:posOffset>
              </wp:positionV>
              <wp:extent cx="685800" cy="125095"/>
              <wp:wrapNone/>
              <wp:docPr id="3" name="Shape 3"/>
              <a:graphic xmlns:a="http://schemas.openxmlformats.org/drawingml/2006/main">
                <a:graphicData uri="http://schemas.microsoft.com/office/word/2010/wordprocessingShape">
                  <wps:wsp>
                    <wps:cNvSpPr txBox="1"/>
                    <wps:spPr>
                      <a:xfrm>
                        <a:ext cx="685800" cy="12509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lang w:val="ru-RU" w:eastAsia="ru-RU"/>
                            </w:rPr>
                            <w:t>2025-10291</w:t>
                          </w:r>
                        </w:p>
                      </w:txbxContent>
                    </wps:txbx>
                    <wps:bodyPr wrap="none" lIns="0" tIns="0" rIns="0" bIns="0">
                      <a:spAutoFit/>
                    </wps:bodyPr>
                  </wps:wsp>
                </a:graphicData>
              </a:graphic>
            </wp:anchor>
          </w:drawing>
        </mc:Choice>
        <mc:Fallback>
          <w:pict>
            <v:shape id="_x0000_s1029" type="#_x0000_t202" style="position:absolute;margin-left:57.pt;margin-top:775.95000000000005pt;width:54.pt;height:9.8499999999999996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lang w:val="ru-RU" w:eastAsia="ru-RU"/>
                      </w:rPr>
                      <w:t>2025-10291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bCs/>
      <w:i w:val="0"/>
      <w:iCs w:val="0"/>
      <w:smallCaps w:val="0"/>
      <w:strike w:val="0"/>
      <w:color w:val="476198"/>
      <w:sz w:val="17"/>
      <w:szCs w:val="17"/>
      <w:u w:val="none"/>
    </w:rPr>
  </w:style>
  <w:style w:type="character" w:customStyle="1" w:styleId="CharStyle5">
    <w:name w:val="Header or footer (2)_"/>
    <w:basedOn w:val="DefaultParagraphFont"/>
    <w:link w:val="Style4"/>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9">
    <w:name w:val="Body text_"/>
    <w:basedOn w:val="DefaultParagraphFont"/>
    <w:link w:val="Style8"/>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Picture caption_"/>
    <w:basedOn w:val="DefaultParagraphFont"/>
    <w:link w:val="Style13"/>
    <w:rPr>
      <w:rFonts w:ascii="Georgia" w:eastAsia="Georgia" w:hAnsi="Georgia" w:cs="Georgia"/>
      <w:b w:val="0"/>
      <w:bCs w:val="0"/>
      <w:i w:val="0"/>
      <w:iCs w:val="0"/>
      <w:smallCaps w:val="0"/>
      <w:strike w:val="0"/>
      <w:color w:val="292929"/>
      <w:sz w:val="11"/>
      <w:szCs w:val="11"/>
      <w:u w:val="none"/>
    </w:rPr>
  </w:style>
  <w:style w:type="character" w:customStyle="1" w:styleId="CharStyle17">
    <w:name w:val="Body text (4)_"/>
    <w:basedOn w:val="DefaultParagraphFont"/>
    <w:link w:val="Style16"/>
    <w:rPr>
      <w:rFonts w:ascii="Times New Roman" w:eastAsia="Times New Roman" w:hAnsi="Times New Roman" w:cs="Times New Roman"/>
      <w:b w:val="0"/>
      <w:bCs w:val="0"/>
      <w:i w:val="0"/>
      <w:iCs w:val="0"/>
      <w:smallCaps w:val="0"/>
      <w:strike w:val="0"/>
      <w:sz w:val="22"/>
      <w:szCs w:val="22"/>
      <w:u w:val="none"/>
    </w:rPr>
  </w:style>
  <w:style w:type="character" w:customStyle="1" w:styleId="CharStyle20">
    <w:name w:val="Heading #1_"/>
    <w:basedOn w:val="DefaultParagraphFont"/>
    <w:link w:val="Style19"/>
    <w:rPr>
      <w:rFonts w:ascii="Times New Roman" w:eastAsia="Times New Roman" w:hAnsi="Times New Roman" w:cs="Times New Roman"/>
      <w:b/>
      <w:bCs/>
      <w:i w:val="0"/>
      <w:iCs w:val="0"/>
      <w:smallCaps w:val="0"/>
      <w:strike w:val="0"/>
      <w:sz w:val="28"/>
      <w:szCs w:val="28"/>
      <w:u w:val="none"/>
    </w:rPr>
  </w:style>
  <w:style w:type="character" w:customStyle="1" w:styleId="CharStyle22">
    <w:name w:val="Body text (6)_"/>
    <w:basedOn w:val="DefaultParagraphFont"/>
    <w:link w:val="Style21"/>
    <w:rPr>
      <w:rFonts w:ascii="Arial" w:eastAsia="Arial" w:hAnsi="Arial" w:cs="Arial"/>
      <w:b w:val="0"/>
      <w:bCs w:val="0"/>
      <w:i w:val="0"/>
      <w:iCs w:val="0"/>
      <w:smallCaps w:val="0"/>
      <w:strike w:val="0"/>
      <w:sz w:val="34"/>
      <w:szCs w:val="34"/>
      <w:u w:val="none"/>
      <w:lang w:val="en-US" w:eastAsia="en-US"/>
    </w:rPr>
  </w:style>
  <w:style w:type="character" w:customStyle="1" w:styleId="CharStyle25">
    <w:name w:val="Body text (2)_"/>
    <w:basedOn w:val="DefaultParagraphFont"/>
    <w:link w:val="Style24"/>
    <w:rPr>
      <w:rFonts w:ascii="Arial" w:eastAsia="Arial" w:hAnsi="Arial" w:cs="Arial"/>
      <w:b w:val="0"/>
      <w:bCs w:val="0"/>
      <w:i w:val="0"/>
      <w:iCs w:val="0"/>
      <w:smallCaps w:val="0"/>
      <w:strike w:val="0"/>
      <w:color w:val="414141"/>
      <w:sz w:val="12"/>
      <w:szCs w:val="12"/>
      <w:u w:val="none"/>
    </w:rPr>
  </w:style>
  <w:style w:type="character" w:customStyle="1" w:styleId="CharStyle30">
    <w:name w:val="Body text (5)_"/>
    <w:basedOn w:val="DefaultParagraphFont"/>
    <w:link w:val="Style29"/>
    <w:rPr>
      <w:rFonts w:ascii="Georgia" w:eastAsia="Georgia" w:hAnsi="Georgia" w:cs="Georgia"/>
      <w:b w:val="0"/>
      <w:bCs w:val="0"/>
      <w:i w:val="0"/>
      <w:iCs w:val="0"/>
      <w:smallCaps w:val="0"/>
      <w:strike w:val="0"/>
      <w:color w:val="EBEBEB"/>
      <w:sz w:val="12"/>
      <w:szCs w:val="12"/>
      <w:u w:val="none"/>
    </w:rPr>
  </w:style>
  <w:style w:type="paragraph" w:customStyle="1" w:styleId="Style2">
    <w:name w:val="Body text (3)"/>
    <w:basedOn w:val="Normal"/>
    <w:link w:val="CharStyle3"/>
    <w:pPr>
      <w:widowControl w:val="0"/>
      <w:shd w:val="clear" w:color="auto" w:fill="auto"/>
      <w:spacing w:after="160" w:line="288" w:lineRule="auto"/>
      <w:jc w:val="center"/>
    </w:pPr>
    <w:rPr>
      <w:rFonts w:ascii="Times New Roman" w:eastAsia="Times New Roman" w:hAnsi="Times New Roman" w:cs="Times New Roman"/>
      <w:b/>
      <w:bCs/>
      <w:i w:val="0"/>
      <w:iCs w:val="0"/>
      <w:smallCaps w:val="0"/>
      <w:strike w:val="0"/>
      <w:color w:val="476198"/>
      <w:sz w:val="17"/>
      <w:szCs w:val="17"/>
      <w:u w:val="none"/>
    </w:rPr>
  </w:style>
  <w:style w:type="paragraph" w:customStyle="1" w:styleId="Style4">
    <w:name w:val="Header or footer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styleId="Style8">
    <w:name w:val="Body text"/>
    <w:basedOn w:val="Normal"/>
    <w:link w:val="CharStyle9"/>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Picture caption"/>
    <w:basedOn w:val="Normal"/>
    <w:link w:val="CharStyle14"/>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6">
    <w:name w:val="Body text (4)"/>
    <w:basedOn w:val="Normal"/>
    <w:link w:val="CharStyle17"/>
    <w:pPr>
      <w:widowControl w:val="0"/>
      <w:shd w:val="clear" w:color="auto" w:fill="auto"/>
      <w:spacing w:after="460"/>
    </w:pPr>
    <w:rPr>
      <w:rFonts w:ascii="Times New Roman" w:eastAsia="Times New Roman" w:hAnsi="Times New Roman" w:cs="Times New Roman"/>
      <w:b w:val="0"/>
      <w:bCs w:val="0"/>
      <w:i w:val="0"/>
      <w:iCs w:val="0"/>
      <w:smallCaps w:val="0"/>
      <w:strike w:val="0"/>
      <w:sz w:val="22"/>
      <w:szCs w:val="22"/>
      <w:u w:val="none"/>
    </w:rPr>
  </w:style>
  <w:style w:type="paragraph" w:customStyle="1" w:styleId="Style19">
    <w:name w:val="Heading #1"/>
    <w:basedOn w:val="Normal"/>
    <w:link w:val="CharStyle20"/>
    <w:pPr>
      <w:widowControl w:val="0"/>
      <w:shd w:val="clear" w:color="auto" w:fill="auto"/>
      <w:spacing w:after="280"/>
      <w:jc w:val="center"/>
      <w:outlineLvl w:val="0"/>
    </w:pPr>
    <w:rPr>
      <w:rFonts w:ascii="Times New Roman" w:eastAsia="Times New Roman" w:hAnsi="Times New Roman" w:cs="Times New Roman"/>
      <w:b/>
      <w:bCs/>
      <w:i w:val="0"/>
      <w:iCs w:val="0"/>
      <w:smallCaps w:val="0"/>
      <w:strike w:val="0"/>
      <w:sz w:val="28"/>
      <w:szCs w:val="28"/>
      <w:u w:val="none"/>
    </w:rPr>
  </w:style>
  <w:style w:type="paragraph" w:customStyle="1" w:styleId="Style21">
    <w:name w:val="Body text (6)"/>
    <w:basedOn w:val="Normal"/>
    <w:link w:val="CharStyle22"/>
    <w:pPr>
      <w:widowControl w:val="0"/>
      <w:shd w:val="clear" w:color="auto" w:fill="auto"/>
      <w:spacing w:after="280"/>
    </w:pPr>
    <w:rPr>
      <w:rFonts w:ascii="Arial" w:eastAsia="Arial" w:hAnsi="Arial" w:cs="Arial"/>
      <w:b w:val="0"/>
      <w:bCs w:val="0"/>
      <w:i w:val="0"/>
      <w:iCs w:val="0"/>
      <w:smallCaps w:val="0"/>
      <w:strike w:val="0"/>
      <w:sz w:val="34"/>
      <w:szCs w:val="34"/>
      <w:u w:val="none"/>
      <w:lang w:val="en-US" w:eastAsia="en-US"/>
    </w:rPr>
  </w:style>
  <w:style w:type="paragraph" w:customStyle="1" w:styleId="Style24">
    <w:name w:val="Body text (2)"/>
    <w:basedOn w:val="Normal"/>
    <w:link w:val="CharStyle25"/>
    <w:pPr>
      <w:widowControl w:val="0"/>
      <w:shd w:val="clear" w:color="auto" w:fill="auto"/>
      <w:ind w:left="3100"/>
    </w:pPr>
    <w:rPr>
      <w:rFonts w:ascii="Arial" w:eastAsia="Arial" w:hAnsi="Arial" w:cs="Arial"/>
      <w:b w:val="0"/>
      <w:bCs w:val="0"/>
      <w:i w:val="0"/>
      <w:iCs w:val="0"/>
      <w:smallCaps w:val="0"/>
      <w:strike w:val="0"/>
      <w:color w:val="414141"/>
      <w:sz w:val="12"/>
      <w:szCs w:val="12"/>
      <w:u w:val="none"/>
    </w:rPr>
  </w:style>
  <w:style w:type="paragraph" w:customStyle="1" w:styleId="Style29">
    <w:name w:val="Body text (5)"/>
    <w:basedOn w:val="Normal"/>
    <w:link w:val="CharStyle30"/>
    <w:pPr>
      <w:widowControl w:val="0"/>
      <w:shd w:val="clear" w:color="auto" w:fill="auto"/>
      <w:spacing w:after="80"/>
      <w:jc w:val="center"/>
    </w:pPr>
    <w:rPr>
      <w:rFonts w:ascii="Georgia" w:eastAsia="Georgia" w:hAnsi="Georgia" w:cs="Georgia"/>
      <w:b w:val="0"/>
      <w:bCs w:val="0"/>
      <w:i w:val="0"/>
      <w:iCs w:val="0"/>
      <w:smallCaps w:val="0"/>
      <w:strike w:val="0"/>
      <w:color w:val="EBEBEB"/>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