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022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022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0" w:line="240" w:lineRule="auto"/>
        <w:ind w:left="0" w:right="0" w:firstLine="0"/>
        <w:jc w:val="center"/>
        <w:rPr>
          <w:sz w:val="16"/>
          <w:szCs w:val="16"/>
        </w:rPr>
      </w:pPr>
      <w:r>
        <w:rPr>
          <w:rStyle w:val="CharStyle6"/>
          <w:b/>
          <w:bCs/>
          <w:sz w:val="16"/>
          <w:szCs w:val="16"/>
        </w:rPr>
        <w:t>ФЕДЕРАЛЬНАЯ</w:t>
      </w:r>
    </w:p>
    <w:p>
      <w:pPr>
        <w:pStyle w:val="Style5"/>
        <w:keepNext w:val="0"/>
        <w:keepLines w:val="0"/>
        <w:widowControl w:val="0"/>
        <w:shd w:val="clear" w:color="auto" w:fill="auto"/>
        <w:bidi w:val="0"/>
        <w:spacing w:before="0" w:after="140" w:line="240" w:lineRule="auto"/>
        <w:ind w:left="0" w:right="0" w:firstLine="620"/>
        <w:jc w:val="both"/>
        <w:rPr>
          <w:sz w:val="16"/>
          <w:szCs w:val="16"/>
        </w:rPr>
      </w:pPr>
      <w:r>
        <w:rPr>
          <w:rStyle w:val="CharStyle6"/>
          <w:b/>
          <w:bCs/>
          <w:sz w:val="16"/>
          <w:szCs w:val="16"/>
        </w:rPr>
        <w:t>АНТИМОНОПОЛЬНАЯ СЛУЖБА</w:t>
      </w:r>
    </w:p>
    <w:p>
      <w:pPr>
        <w:pStyle w:val="Style8"/>
        <w:keepNext w:val="0"/>
        <w:keepLines w:val="0"/>
        <w:widowControl w:val="0"/>
        <w:shd w:val="clear" w:color="auto" w:fill="auto"/>
        <w:bidi w:val="0"/>
        <w:spacing w:before="0" w:after="0" w:line="266" w:lineRule="auto"/>
        <w:ind w:left="0" w:right="0" w:firstLine="0"/>
        <w:jc w:val="center"/>
        <w:rPr>
          <w:sz w:val="18"/>
          <w:szCs w:val="18"/>
        </w:rPr>
      </w:pPr>
      <w:r>
        <w:rPr>
          <w:rStyle w:val="CharStyle9"/>
          <w:b/>
          <w:bCs/>
          <w:sz w:val="18"/>
          <w:szCs w:val="18"/>
        </w:rPr>
        <w:t>УПРАВЛЕНИЕ</w:t>
      </w:r>
    </w:p>
    <w:p>
      <w:pPr>
        <w:pStyle w:val="Style8"/>
        <w:keepNext w:val="0"/>
        <w:keepLines w:val="0"/>
        <w:widowControl w:val="0"/>
        <w:shd w:val="clear" w:color="auto" w:fill="auto"/>
        <w:bidi w:val="0"/>
        <w:spacing w:before="0" w:after="360" w:line="266" w:lineRule="auto"/>
        <w:ind w:left="0" w:right="0" w:firstLine="0"/>
        <w:jc w:val="center"/>
        <w:rPr>
          <w:sz w:val="18"/>
          <w:szCs w:val="18"/>
        </w:rPr>
      </w:pPr>
      <w:r>
        <w:rPr>
          <w:rStyle w:val="CharStyle9"/>
          <w:b/>
          <w:bCs/>
          <w:sz w:val="18"/>
          <w:szCs w:val="18"/>
        </w:rPr>
        <w:t>Федеральной антимонопольной службы</w:t>
        <w:br/>
        <w:t>по Смоленской области</w:t>
      </w:r>
    </w:p>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ул. Октябрьской Революции, 14а, г. Смоленск, </w:t>
      </w:r>
      <w:r>
        <w:rPr>
          <w:rStyle w:val="CharStyle6"/>
          <w:lang w:val="en-US" w:eastAsia="en-US"/>
        </w:rPr>
        <w:t>214000</w:t>
      </w:r>
    </w:p>
    <w:p>
      <w:pPr>
        <w:pStyle w:val="Style5"/>
        <w:keepNext w:val="0"/>
        <w:keepLines w:val="0"/>
        <w:widowControl w:val="0"/>
        <w:shd w:val="clear" w:color="auto" w:fill="auto"/>
        <w:bidi w:val="0"/>
        <w:spacing w:before="0" w:after="0" w:line="240" w:lineRule="auto"/>
        <w:ind w:left="0" w:right="0" w:firstLine="620"/>
        <w:jc w:val="both"/>
      </w:pPr>
      <w:r>
        <w:rPr>
          <w:rStyle w:val="CharStyle6"/>
        </w:rPr>
        <w:t xml:space="preserve">тел.(4812) </w:t>
      </w:r>
      <w:r>
        <w:rPr>
          <w:rStyle w:val="CharStyle6"/>
          <w:lang w:val="en-US" w:eastAsia="en-US"/>
        </w:rPr>
        <w:t xml:space="preserve">38-62-22, </w:t>
      </w:r>
      <w:r>
        <w:rPr>
          <w:rStyle w:val="CharStyle6"/>
        </w:rPr>
        <w:t xml:space="preserve">факс </w:t>
      </w:r>
      <w:r>
        <w:rPr>
          <w:rStyle w:val="CharStyle6"/>
          <w:lang w:val="en-US" w:eastAsia="en-US"/>
        </w:rPr>
        <w:t>(4812) 38-62-22</w:t>
      </w:r>
    </w:p>
    <w:p>
      <w:pPr>
        <w:pStyle w:val="Style5"/>
        <w:keepNext w:val="0"/>
        <w:keepLines w:val="0"/>
        <w:widowControl w:val="0"/>
        <w:shd w:val="clear" w:color="auto" w:fill="auto"/>
        <w:bidi w:val="0"/>
        <w:spacing w:before="0" w:after="0" w:line="240" w:lineRule="auto"/>
        <w:ind w:left="0" w:right="0" w:firstLine="0"/>
        <w:jc w:val="center"/>
      </w:pPr>
      <w:r>
        <w:rPr>
          <w:rStyle w:val="CharStyle6"/>
          <w:lang w:val="en-US" w:eastAsia="en-US"/>
        </w:rPr>
        <w:t xml:space="preserve">e-mail: </w:t>
      </w:r>
      <w:r>
        <w:fldChar w:fldCharType="begin"/>
      </w:r>
      <w:r>
        <w:rPr/>
        <w:instrText> HYPERLINK "mailto:to67@fas.gov.ru" </w:instrText>
      </w:r>
      <w:r>
        <w:fldChar w:fldCharType="separate"/>
      </w:r>
      <w:r>
        <w:rPr>
          <w:rStyle w:val="CharStyle6"/>
          <w:lang w:val="en-US" w:eastAsia="en-US"/>
        </w:rPr>
        <w:t>to67@fas.gov.ru</w:t>
      </w:r>
      <w:r>
        <w:fldChar w:fldCharType="end"/>
      </w:r>
    </w:p>
    <w:p>
      <w:pPr>
        <w:pStyle w:val="Style11"/>
        <w:keepNext/>
        <w:keepLines/>
        <w:widowControl w:val="0"/>
        <w:shd w:val="clear" w:color="auto" w:fill="auto"/>
        <w:tabs>
          <w:tab w:pos="1831" w:val="left"/>
          <w:tab w:pos="2520" w:val="left"/>
        </w:tabs>
        <w:bidi w:val="0"/>
        <w:spacing w:before="0" w:line="240" w:lineRule="auto"/>
        <w:ind w:left="0" w:right="0" w:firstLine="0"/>
        <w:jc w:val="left"/>
      </w:pPr>
      <w:bookmarkStart w:id="0" w:name="bookmark0"/>
      <w:r>
        <w:rPr>
          <w:rStyle w:val="CharStyle12"/>
        </w:rPr>
        <w:t>03.09.2025</w:t>
      </w:r>
      <w:r>
        <w:rPr>
          <w:rStyle w:val="CharStyle12"/>
          <w:u w:val="none"/>
        </w:rPr>
        <w:tab/>
        <w:t>№</w:t>
        <w:tab/>
      </w:r>
      <w:r>
        <w:rPr>
          <w:rStyle w:val="CharStyle12"/>
          <w:lang w:val="ru-RU" w:eastAsia="ru-RU"/>
        </w:rPr>
        <w:t>НМ/4797/2</w:t>
      </w:r>
      <w:r>
        <w:rPr>
          <w:rStyle w:val="CharStyle12"/>
          <w:u w:val="none"/>
          <w:lang w:val="ru-RU" w:eastAsia="ru-RU"/>
        </w:rPr>
        <w:t>5</w:t>
      </w:r>
      <w:bookmarkEnd w:id="0"/>
    </w:p>
    <w:p>
      <w:pPr>
        <w:pStyle w:val="Style8"/>
        <w:keepNext w:val="0"/>
        <w:keepLines w:val="0"/>
        <w:widowControl w:val="0"/>
        <w:shd w:val="clear" w:color="auto" w:fill="auto"/>
        <w:tabs>
          <w:tab w:pos="1831" w:val="left"/>
        </w:tabs>
        <w:bidi w:val="0"/>
        <w:spacing w:before="0" w:after="0" w:line="240" w:lineRule="auto"/>
        <w:ind w:left="0" w:right="0" w:firstLine="0"/>
        <w:jc w:val="both"/>
        <w:rPr>
          <w:sz w:val="17"/>
          <w:szCs w:val="17"/>
        </w:rPr>
      </w:pPr>
      <w:r>
        <w:rPr>
          <w:rStyle w:val="CharStyle9"/>
          <w:sz w:val="17"/>
          <w:szCs w:val="17"/>
        </w:rPr>
        <w:t xml:space="preserve">На </w:t>
      </w:r>
      <w:r>
        <w:rPr>
          <w:rStyle w:val="CharStyle9"/>
          <w:sz w:val="17"/>
          <w:szCs w:val="17"/>
          <w:lang w:val="en-US" w:eastAsia="en-US"/>
        </w:rPr>
        <w:t>№</w:t>
        <w:tab/>
      </w:r>
      <w:r>
        <w:rPr>
          <w:rStyle w:val="CharStyle9"/>
          <w:sz w:val="17"/>
          <w:szCs w:val="17"/>
        </w:rPr>
        <w:t>от</w:t>
      </w:r>
    </w:p>
    <w:p>
      <w:pPr>
        <w:pStyle w:val="Style15"/>
        <w:keepNext w:val="0"/>
        <w:keepLines w:val="0"/>
        <w:widowControl w:val="0"/>
        <w:shd w:val="clear" w:color="auto" w:fill="auto"/>
        <w:bidi w:val="0"/>
        <w:spacing w:before="0" w:after="0" w:line="233" w:lineRule="auto"/>
        <w:ind w:left="0" w:right="0" w:firstLine="0"/>
        <w:jc w:val="left"/>
      </w:pPr>
      <w:r>
        <w:rPr>
          <w:rStyle w:val="CharStyle16"/>
        </w:rPr>
        <w:t>Государственный заказчик:</w:t>
      </w:r>
    </w:p>
    <w:p>
      <w:pPr>
        <w:pStyle w:val="Style15"/>
        <w:keepNext w:val="0"/>
        <w:keepLines w:val="0"/>
        <w:widowControl w:val="0"/>
        <w:shd w:val="clear" w:color="auto" w:fill="auto"/>
        <w:bidi w:val="0"/>
        <w:spacing w:before="0" w:after="200" w:line="254" w:lineRule="auto"/>
        <w:ind w:left="0" w:right="0" w:firstLine="0"/>
        <w:jc w:val="left"/>
        <w:rPr>
          <w:sz w:val="19"/>
          <w:szCs w:val="19"/>
        </w:rPr>
      </w:pPr>
      <w:r>
        <w:rPr>
          <w:rStyle w:val="CharStyle16"/>
        </w:rPr>
        <w:t xml:space="preserve">ФГБУ «Федеральный центр травматологии, ортопедии и эндопротезирования» Министерства здравоохранения Российской Федерации </w:t>
      </w:r>
      <w:r>
        <w:rPr>
          <w:rStyle w:val="CharStyle16"/>
          <w:sz w:val="19"/>
          <w:szCs w:val="19"/>
        </w:rPr>
        <w:t xml:space="preserve">пр-т Строителей, д. </w:t>
      </w:r>
      <w:r>
        <w:rPr>
          <w:rStyle w:val="CharStyle16"/>
          <w:sz w:val="19"/>
          <w:szCs w:val="19"/>
          <w:lang w:val="en-US" w:eastAsia="en-US"/>
        </w:rPr>
        <w:t xml:space="preserve">29, </w:t>
      </w:r>
      <w:r>
        <w:rPr>
          <w:rStyle w:val="CharStyle16"/>
          <w:sz w:val="19"/>
          <w:szCs w:val="19"/>
        </w:rPr>
        <w:t xml:space="preserve">г. Смоленск, </w:t>
      </w:r>
      <w:r>
        <w:rPr>
          <w:rStyle w:val="CharStyle16"/>
          <w:sz w:val="19"/>
          <w:szCs w:val="19"/>
          <w:lang w:val="en-US" w:eastAsia="en-US"/>
        </w:rPr>
        <w:t xml:space="preserve">214031 сrmaкоуа.о. YV/i </w:t>
      </w:r>
      <w:r>
        <w:rPr>
          <w:rStyle w:val="CharStyle16"/>
          <w:lang w:val="en-US" w:eastAsia="en-US"/>
        </w:rPr>
        <w:t>nb</w:t>
      </w:r>
      <w:r>
        <w:rPr>
          <w:rStyle w:val="CharStyle16"/>
          <w:sz w:val="19"/>
          <w:szCs w:val="19"/>
          <w:lang w:val="en-US" w:eastAsia="en-US"/>
        </w:rPr>
        <w:t>о\ . ru</w:t>
      </w:r>
    </w:p>
    <w:p>
      <w:pPr>
        <w:pStyle w:val="Style15"/>
        <w:keepNext w:val="0"/>
        <w:keepLines w:val="0"/>
        <w:widowControl w:val="0"/>
        <w:shd w:val="clear" w:color="auto" w:fill="auto"/>
        <w:bidi w:val="0"/>
        <w:spacing w:before="0" w:after="0" w:line="233" w:lineRule="auto"/>
        <w:ind w:left="0" w:right="0" w:firstLine="0"/>
        <w:jc w:val="left"/>
      </w:pPr>
      <w:r>
        <w:rPr>
          <w:rStyle w:val="CharStyle16"/>
        </w:rPr>
        <w:t>Заявитель:</w:t>
      </w:r>
    </w:p>
    <w:p>
      <w:pPr>
        <w:pStyle w:val="Style15"/>
        <w:keepNext w:val="0"/>
        <w:keepLines w:val="0"/>
        <w:widowControl w:val="0"/>
        <w:shd w:val="clear" w:color="auto" w:fill="auto"/>
        <w:bidi w:val="0"/>
        <w:spacing w:before="0" w:after="0" w:line="240" w:lineRule="auto"/>
        <w:ind w:left="0" w:right="0" w:firstLine="0"/>
        <w:jc w:val="left"/>
      </w:pPr>
      <w:r>
        <w:rPr>
          <w:rStyle w:val="CharStyle16"/>
        </w:rPr>
        <w:t xml:space="preserve">ИП Иванова </w:t>
      </w:r>
      <w:r>
        <w:rPr>
          <w:rStyle w:val="CharStyle16"/>
          <w:lang w:val="en-US" w:eastAsia="en-US"/>
        </w:rPr>
        <w:t>JI.B.</w:t>
      </w:r>
    </w:p>
    <w:p>
      <w:pPr>
        <w:pStyle w:val="Style8"/>
        <w:keepNext w:val="0"/>
        <w:keepLines w:val="0"/>
        <w:widowControl w:val="0"/>
        <w:shd w:val="clear" w:color="auto" w:fill="auto"/>
        <w:bidi w:val="0"/>
        <w:spacing w:before="0" w:after="0"/>
        <w:ind w:left="0" w:right="0" w:firstLine="0"/>
        <w:jc w:val="left"/>
      </w:pPr>
      <w:r>
        <w:rPr>
          <w:rStyle w:val="CharStyle9"/>
        </w:rPr>
        <w:t xml:space="preserve">ул. Черкасская, д. </w:t>
      </w:r>
      <w:r>
        <w:rPr>
          <w:rStyle w:val="CharStyle9"/>
          <w:lang w:val="en-US" w:eastAsia="en-US"/>
        </w:rPr>
        <w:t xml:space="preserve">60, </w:t>
      </w:r>
      <w:r>
        <w:rPr>
          <w:rStyle w:val="CharStyle9"/>
        </w:rPr>
        <w:t xml:space="preserve">кв. </w:t>
      </w:r>
      <w:r>
        <w:rPr>
          <w:rStyle w:val="CharStyle9"/>
          <w:lang w:val="en-US" w:eastAsia="en-US"/>
        </w:rPr>
        <w:t xml:space="preserve">7, </w:t>
      </w:r>
      <w:r>
        <w:rPr>
          <w:rStyle w:val="CharStyle9"/>
        </w:rPr>
        <w:t xml:space="preserve">г. Краснодар, Краснодарский край, </w:t>
      </w:r>
      <w:r>
        <w:rPr>
          <w:rStyle w:val="CharStyle9"/>
          <w:lang w:val="en-US" w:eastAsia="en-US"/>
        </w:rPr>
        <w:t>350028</w:t>
      </w:r>
    </w:p>
    <w:p>
      <w:pPr>
        <w:pStyle w:val="Style8"/>
        <w:keepNext w:val="0"/>
        <w:keepLines w:val="0"/>
        <w:widowControl w:val="0"/>
        <w:shd w:val="clear" w:color="auto" w:fill="auto"/>
        <w:bidi w:val="0"/>
        <w:spacing w:before="0" w:after="200"/>
        <w:ind w:left="0" w:right="0" w:firstLine="0"/>
        <w:jc w:val="left"/>
      </w:pPr>
      <w:r>
        <w:fldChar w:fldCharType="begin"/>
      </w:r>
      <w:r>
        <w:rPr/>
        <w:instrText> HYPERLINK "mailto:ilv89183659939@yandex.ru" </w:instrText>
      </w:r>
      <w:r>
        <w:fldChar w:fldCharType="separate"/>
      </w:r>
      <w:r>
        <w:rPr>
          <w:rStyle w:val="CharStyle9"/>
          <w:u w:val="single"/>
          <w:lang w:val="en-US" w:eastAsia="en-US"/>
        </w:rPr>
        <w:t>ilv89183659939@yandex.ru</w:t>
      </w:r>
      <w:r>
        <w:fldChar w:fldCharType="end"/>
      </w:r>
    </w:p>
    <w:p>
      <w:pPr>
        <w:pStyle w:val="Style15"/>
        <w:keepNext w:val="0"/>
        <w:keepLines w:val="0"/>
        <w:widowControl w:val="0"/>
        <w:shd w:val="clear" w:color="auto" w:fill="auto"/>
        <w:bidi w:val="0"/>
        <w:spacing w:before="0" w:after="0" w:line="233" w:lineRule="auto"/>
        <w:ind w:left="0" w:right="0" w:firstLine="0"/>
        <w:jc w:val="left"/>
      </w:pPr>
      <w:r>
        <w:rPr>
          <w:rStyle w:val="CharStyle16"/>
        </w:rPr>
        <w:t>Электронная площадка:</w:t>
      </w:r>
    </w:p>
    <w:p>
      <w:pPr>
        <w:pStyle w:val="Style8"/>
        <w:keepNext w:val="0"/>
        <w:keepLines w:val="0"/>
        <w:widowControl w:val="0"/>
        <w:shd w:val="clear" w:color="auto" w:fill="auto"/>
        <w:bidi w:val="0"/>
        <w:spacing w:before="0" w:after="0" w:line="233"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637" w:bottom="1145" w:left="1140" w:header="0" w:footer="3" w:gutter="0"/>
          <w:pgNumType w:start="1"/>
          <w:cols w:num="2" w:space="720" w:equalWidth="0">
            <w:col w:w="4253" w:space="1008"/>
            <w:col w:w="4862"/>
          </w:cols>
          <w:noEndnote/>
          <w:titlePg/>
          <w:rtlGutter w:val="0"/>
          <w:docGrid w:linePitch="360"/>
        </w:sectPr>
      </w:pPr>
      <w:r>
        <w:rPr>
          <w:rStyle w:val="CharStyle9"/>
          <w:sz w:val="24"/>
          <w:szCs w:val="24"/>
        </w:rPr>
        <w:t xml:space="preserve">АО «ЕЭТП» </w:t>
      </w:r>
      <w:r>
        <w:rPr>
          <w:rStyle w:val="CharStyle9"/>
          <w:lang w:val="en-US" w:eastAsia="en-US"/>
        </w:rPr>
        <w:t>kof/roscltorg.ru</w:t>
      </w:r>
    </w:p>
    <w:p>
      <w:pPr>
        <w:widowControl w:val="0"/>
        <w:spacing w:line="160" w:lineRule="exact"/>
        <w:rPr>
          <w:sz w:val="13"/>
          <w:szCs w:val="13"/>
        </w:rPr>
      </w:pPr>
    </w:p>
    <w:p>
      <w:pPr>
        <w:widowControl w:val="0"/>
        <w:spacing w:line="1" w:lineRule="exact"/>
        <w:sectPr>
          <w:footnotePr>
            <w:pos w:val="pageBottom"/>
            <w:numFmt w:val="decimal"/>
            <w:numRestart w:val="continuous"/>
          </w:footnotePr>
          <w:type w:val="continuous"/>
          <w:pgSz w:w="11900" w:h="16840"/>
          <w:pgMar w:top="870" w:right="0" w:bottom="760" w:left="0" w:header="0" w:footer="3" w:gutter="0"/>
          <w:cols w:space="720"/>
          <w:noEndnote/>
          <w:rtlGutter w:val="0"/>
          <w:docGrid w:linePitch="360"/>
        </w:sectPr>
      </w:pPr>
    </w:p>
    <w:p>
      <w:pPr>
        <w:pStyle w:val="Style15"/>
        <w:keepNext w:val="0"/>
        <w:keepLines w:val="0"/>
        <w:widowControl w:val="0"/>
        <w:shd w:val="clear" w:color="auto" w:fill="auto"/>
        <w:bidi w:val="0"/>
        <w:spacing w:before="0" w:after="0" w:line="264" w:lineRule="auto"/>
        <w:ind w:left="0" w:right="0" w:firstLine="0"/>
        <w:jc w:val="center"/>
      </w:pPr>
      <w:r>
        <w:rPr>
          <w:rStyle w:val="CharStyle16"/>
        </w:rPr>
        <w:t>РЕШЕНИЕ</w:t>
      </w:r>
    </w:p>
    <w:p>
      <w:pPr>
        <w:pStyle w:val="Style15"/>
        <w:keepNext w:val="0"/>
        <w:keepLines w:val="0"/>
        <w:widowControl w:val="0"/>
        <w:shd w:val="clear" w:color="auto" w:fill="auto"/>
        <w:bidi w:val="0"/>
        <w:spacing w:before="0" w:after="260" w:line="264" w:lineRule="auto"/>
        <w:ind w:left="0" w:right="0" w:firstLine="0"/>
        <w:jc w:val="center"/>
      </w:pPr>
      <w:r>
        <w:rPr>
          <w:rStyle w:val="CharStyle16"/>
        </w:rPr>
        <w:t xml:space="preserve">по делу </w:t>
      </w:r>
      <w:r>
        <w:rPr>
          <w:rStyle w:val="CharStyle16"/>
          <w:lang w:val="en-US" w:eastAsia="en-US"/>
        </w:rPr>
        <w:t xml:space="preserve">№ 067/06/33-752/2025 </w:t>
      </w:r>
      <w:r>
        <w:rPr>
          <w:rStyle w:val="CharStyle16"/>
        </w:rPr>
        <w:t>о нарушении</w:t>
        <w:br/>
        <w:t>законодательства Российской Федерации о контрактной системе</w:t>
      </w:r>
    </w:p>
    <w:p>
      <w:pPr>
        <w:pStyle w:val="Style15"/>
        <w:keepNext w:val="0"/>
        <w:keepLines w:val="0"/>
        <w:widowControl w:val="0"/>
        <w:shd w:val="clear" w:color="auto" w:fill="auto"/>
        <w:bidi w:val="0"/>
        <w:spacing w:before="0" w:after="260" w:line="240" w:lineRule="auto"/>
        <w:ind w:left="0" w:right="0" w:firstLine="160"/>
        <w:jc w:val="both"/>
      </w:pPr>
      <w:r>
        <mc:AlternateContent>
          <mc:Choice Requires="wps">
            <w:drawing>
              <wp:anchor distT="0" distB="0" distL="114300" distR="114300" simplePos="0" relativeHeight="125829378" behindDoc="0" locked="0" layoutInCell="1" allowOverlap="1">
                <wp:simplePos x="0" y="0"/>
                <wp:positionH relativeFrom="page">
                  <wp:posOffset>6127750</wp:posOffset>
                </wp:positionH>
                <wp:positionV relativeFrom="paragraph">
                  <wp:posOffset>12700</wp:posOffset>
                </wp:positionV>
                <wp:extent cx="865505" cy="225425"/>
                <wp:wrapSquare wrapText="left"/>
                <wp:docPr id="8" name="Shape 8"/>
                <a:graphic xmlns:a="http://schemas.openxmlformats.org/drawingml/2006/main">
                  <a:graphicData uri="http://schemas.microsoft.com/office/word/2010/wordprocessingShape">
                    <wps:wsp>
                      <wps:cNvSpPr txBox="1"/>
                      <wps:spPr>
                        <a:xfrm>
                          <a:ext cx="865505"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г Смоленск</w:t>
                            </w:r>
                          </w:p>
                        </w:txbxContent>
                      </wps:txbx>
                      <wps:bodyPr wrap="none" lIns="0" tIns="0" rIns="0" bIns="0">
                        <a:noAutoFit/>
                      </wps:bodyPr>
                    </wps:wsp>
                  </a:graphicData>
                </a:graphic>
              </wp:anchor>
            </w:drawing>
          </mc:Choice>
          <mc:Fallback>
            <w:pict>
              <v:shape id="_x0000_s1034" type="#_x0000_t202" style="position:absolute;margin-left:482.5pt;margin-top:1.pt;width:68.150000000000006pt;height:17.75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г Смоленск</w:t>
                      </w:r>
                    </w:p>
                  </w:txbxContent>
                </v:textbox>
                <w10:wrap type="square" side="left" anchorx="page"/>
              </v:shape>
            </w:pict>
          </mc:Fallback>
        </mc:AlternateContent>
      </w:r>
      <w:r>
        <w:rPr>
          <w:rStyle w:val="CharStyle16"/>
          <w:lang w:val="en-US" w:eastAsia="en-US"/>
        </w:rPr>
        <w:t xml:space="preserve">29 </w:t>
      </w:r>
      <w:r>
        <w:rPr>
          <w:rStyle w:val="CharStyle16"/>
        </w:rPr>
        <w:t xml:space="preserve">августа </w:t>
      </w:r>
      <w:r>
        <w:rPr>
          <w:rStyle w:val="CharStyle16"/>
          <w:lang w:val="en-US" w:eastAsia="en-US"/>
        </w:rPr>
        <w:t xml:space="preserve">2025 </w:t>
      </w:r>
      <w:r>
        <w:rPr>
          <w:rStyle w:val="CharStyle16"/>
        </w:rPr>
        <w:t>года</w:t>
      </w:r>
    </w:p>
    <w:p>
      <w:pPr>
        <w:pStyle w:val="Style15"/>
        <w:keepNext w:val="0"/>
        <w:keepLines w:val="0"/>
        <w:widowControl w:val="0"/>
        <w:shd w:val="clear" w:color="auto" w:fill="auto"/>
        <w:bidi w:val="0"/>
        <w:spacing w:before="0" w:after="0"/>
        <w:ind w:left="160" w:right="0" w:firstLine="720"/>
        <w:jc w:val="both"/>
      </w:pPr>
      <w:r>
        <w:rPr>
          <w:rStyle w:val="CharStyle16"/>
        </w:rPr>
        <w:t xml:space="preserve">Комиссия Смоленского УФАС России по контролю в сфере закупок (далее </w:t>
      </w:r>
      <w:r>
        <w:rPr>
          <w:rStyle w:val="CharStyle16"/>
          <w:lang w:val="en-US" w:eastAsia="en-US"/>
        </w:rPr>
        <w:t xml:space="preserve">- </w:t>
      </w:r>
      <w:r>
        <w:rPr>
          <w:rStyle w:val="CharStyle16"/>
        </w:rPr>
        <w:t>Комиссия) в следующем составе:</w:t>
      </w:r>
    </w:p>
    <w:p>
      <w:pPr>
        <w:pStyle w:val="Style15"/>
        <w:keepNext w:val="0"/>
        <w:keepLines w:val="0"/>
        <w:widowControl w:val="0"/>
        <w:shd w:val="clear" w:color="auto" w:fill="auto"/>
        <w:tabs>
          <w:tab w:pos="5981" w:val="left"/>
          <w:tab w:pos="6557" w:val="left"/>
        </w:tabs>
        <w:bidi w:val="0"/>
        <w:spacing w:before="0" w:after="0"/>
        <w:ind w:left="0" w:right="0" w:firstLine="0"/>
        <w:jc w:val="left"/>
      </w:pPr>
      <w:r>
        <w:rPr>
          <w:rStyle w:val="CharStyle16"/>
        </w:rPr>
        <w:t>Заместитель председателя Комиссии:</w:t>
        <w:tab/>
      </w:r>
      <w:r>
        <w:rPr>
          <w:rStyle w:val="CharStyle16"/>
          <w:lang w:val="en-US" w:eastAsia="en-US"/>
        </w:rPr>
        <w:t>-</w:t>
        <w:tab/>
      </w:r>
      <w:r>
        <w:rPr>
          <w:rStyle w:val="CharStyle16"/>
        </w:rPr>
        <w:t>заместитель руководителя</w:t>
      </w:r>
    </w:p>
    <w:p>
      <w:pPr>
        <w:pStyle w:val="Style15"/>
        <w:keepNext w:val="0"/>
        <w:keepLines w:val="0"/>
        <w:widowControl w:val="0"/>
        <w:shd w:val="clear" w:color="auto" w:fill="auto"/>
        <w:bidi w:val="0"/>
        <w:spacing w:before="0" w:after="0"/>
        <w:ind w:left="6040" w:right="0" w:firstLine="0"/>
        <w:jc w:val="left"/>
      </w:pPr>
      <w:r>
        <w:rPr>
          <w:rStyle w:val="CharStyle16"/>
        </w:rPr>
        <w:t>Смоленского УФАС России;</w:t>
      </w:r>
    </w:p>
    <w:p>
      <w:pPr>
        <w:pStyle w:val="Style15"/>
        <w:keepNext w:val="0"/>
        <w:keepLines w:val="0"/>
        <w:widowControl w:val="0"/>
        <w:shd w:val="clear" w:color="auto" w:fill="auto"/>
        <w:tabs>
          <w:tab w:pos="5981" w:val="left"/>
          <w:tab w:pos="6557" w:val="left"/>
        </w:tabs>
        <w:bidi w:val="0"/>
        <w:spacing w:before="0" w:after="0"/>
        <w:ind w:left="0" w:right="0" w:firstLine="0"/>
        <w:jc w:val="both"/>
      </w:pPr>
      <w:r>
        <w:rPr>
          <w:rStyle w:val="CharStyle16"/>
        </w:rPr>
        <w:t>Члены Комиссии:</w:t>
        <w:tab/>
      </w:r>
      <w:r>
        <w:rPr>
          <w:rStyle w:val="CharStyle16"/>
          <w:lang w:val="en-US" w:eastAsia="en-US"/>
        </w:rPr>
        <w:t>-</w:t>
        <w:tab/>
      </w:r>
      <w:r>
        <w:rPr>
          <w:rStyle w:val="CharStyle16"/>
        </w:rPr>
        <w:t>специалист-эксперт отдела</w:t>
      </w:r>
    </w:p>
    <w:p>
      <w:pPr>
        <w:pStyle w:val="Style15"/>
        <w:keepNext w:val="0"/>
        <w:keepLines w:val="0"/>
        <w:widowControl w:val="0"/>
        <w:shd w:val="clear" w:color="auto" w:fill="auto"/>
        <w:bidi w:val="0"/>
        <w:spacing w:before="0" w:after="0"/>
        <w:ind w:left="160" w:right="0" w:firstLine="5880"/>
        <w:jc w:val="both"/>
      </w:pPr>
      <w:r>
        <w:rPr>
          <w:rStyle w:val="CharStyle16"/>
        </w:rPr>
        <w:t xml:space="preserve">контроля закупок и антимонопольного контроля органов власти Смоленского УФАС России; </w:t>
      </w:r>
      <w:r>
        <w:rPr>
          <w:rStyle w:val="CharStyle16"/>
          <w:lang w:val="en-US" w:eastAsia="en-US"/>
        </w:rPr>
        <w:t xml:space="preserve">- </w:t>
      </w:r>
      <w:r>
        <w:rPr>
          <w:rStyle w:val="CharStyle16"/>
        </w:rPr>
        <w:t xml:space="preserve">специалист-эксперт отдела контроля закупок и антимонопольного контроля органов власти Смоленского УФАС России, при участии в дистанционном режиме рассмотрения жалобы представителя заказчика: Королевой А.В. (доверенность </w:t>
      </w:r>
      <w:r>
        <w:rPr>
          <w:rStyle w:val="CharStyle16"/>
          <w:lang w:val="en-US" w:eastAsia="en-US"/>
        </w:rPr>
        <w:t xml:space="preserve">№ 04-05/401 </w:t>
      </w:r>
      <w:r>
        <w:rPr>
          <w:rStyle w:val="CharStyle16"/>
        </w:rPr>
        <w:t xml:space="preserve">от </w:t>
      </w:r>
      <w:r>
        <w:rPr>
          <w:rStyle w:val="CharStyle16"/>
          <w:lang w:val="en-US" w:eastAsia="en-US"/>
        </w:rPr>
        <w:t>21.04.2025);</w:t>
      </w:r>
    </w:p>
    <w:p>
      <w:pPr>
        <w:pStyle w:val="Style15"/>
        <w:keepNext w:val="0"/>
        <w:keepLines w:val="0"/>
        <w:widowControl w:val="0"/>
        <w:shd w:val="clear" w:color="auto" w:fill="auto"/>
        <w:bidi w:val="0"/>
        <w:spacing w:before="0" w:after="0"/>
        <w:ind w:left="160" w:right="0" w:firstLine="720"/>
        <w:jc w:val="both"/>
      </w:pPr>
      <w:r>
        <w:rPr>
          <w:rStyle w:val="CharStyle16"/>
        </w:rPr>
        <w:t>в отсутствие представителя заявителя, уведомленного надлежащим образом о дате, времени и месте рассмотрения жалобы,</w:t>
      </w:r>
    </w:p>
    <w:p>
      <w:pPr>
        <w:pStyle w:val="Style15"/>
        <w:keepNext w:val="0"/>
        <w:keepLines w:val="0"/>
        <w:widowControl w:val="0"/>
        <w:shd w:val="clear" w:color="auto" w:fill="auto"/>
        <w:bidi w:val="0"/>
        <w:spacing w:before="0" w:after="120"/>
        <w:ind w:left="160" w:right="0" w:firstLine="720"/>
        <w:jc w:val="both"/>
      </w:pPr>
      <w:r>
        <w:rPr>
          <w:rStyle w:val="CharStyle16"/>
        </w:rPr>
        <w:t xml:space="preserve">рассмотрев в соответствии с пунктом </w:t>
      </w:r>
      <w:r>
        <w:rPr>
          <w:rStyle w:val="CharStyle16"/>
          <w:lang w:val="en-US" w:eastAsia="en-US"/>
        </w:rPr>
        <w:t xml:space="preserve">2 </w:t>
      </w:r>
      <w:r>
        <w:rPr>
          <w:rStyle w:val="CharStyle16"/>
        </w:rPr>
        <w:t xml:space="preserve">постановления Правительства Российской Федерации от </w:t>
      </w:r>
      <w:r>
        <w:rPr>
          <w:rStyle w:val="CharStyle16"/>
          <w:lang w:val="en-US" w:eastAsia="en-US"/>
        </w:rPr>
        <w:t xml:space="preserve">26.08.2013 № 728 </w:t>
      </w:r>
      <w:r>
        <w:rPr>
          <w:rStyle w:val="CharStyle16"/>
        </w:rPr>
        <w:t>«Об определении полномочий федеральных органов исполнительной власти в сфере закупок товаров, работ, услуг для обеспечения</w:t>
      </w:r>
    </w:p>
    <w:p>
      <w:pPr>
        <w:pStyle w:val="Style20"/>
        <w:keepNext/>
        <w:keepLines/>
        <w:widowControl w:val="0"/>
        <w:shd w:val="clear" w:color="auto" w:fill="auto"/>
        <w:bidi w:val="0"/>
        <w:spacing w:before="0" w:line="240" w:lineRule="auto"/>
        <w:ind w:left="0" w:right="0"/>
        <w:jc w:val="both"/>
      </w:pPr>
      <w:bookmarkStart w:id="2" w:name="bookmark2"/>
      <w:r>
        <w:rPr>
          <w:rStyle w:val="CharStyle21"/>
          <w:b/>
          <w:bCs/>
        </w:rPr>
        <w:t>1111111111ШНННМ</w:t>
      </w:r>
      <w:bookmarkEnd w:id="2"/>
    </w:p>
    <w:p>
      <w:pPr>
        <w:pStyle w:val="Style15"/>
        <w:keepNext w:val="0"/>
        <w:keepLines w:val="0"/>
        <w:widowControl w:val="0"/>
        <w:shd w:val="clear" w:color="auto" w:fill="auto"/>
        <w:tabs>
          <w:tab w:pos="7440" w:val="left"/>
        </w:tabs>
        <w:bidi w:val="0"/>
        <w:spacing w:before="0" w:after="0" w:line="262" w:lineRule="auto"/>
        <w:ind w:left="0" w:right="0" w:firstLine="0"/>
        <w:jc w:val="both"/>
      </w:pPr>
      <w:r>
        <w:rPr>
          <w:rStyle w:val="CharStyle16"/>
        </w:rPr>
        <w:t xml:space="preserve">государственных и муниципальных нужд и о внесении изменений в некоторые акты Правительства Российской Федерации, пунктами </w:t>
      </w:r>
      <w:r>
        <w:rPr>
          <w:rStyle w:val="CharStyle16"/>
          <w:lang w:val="en-US" w:eastAsia="en-US"/>
        </w:rPr>
        <w:t>6.1.9,</w:t>
        <w:tab/>
        <w:t xml:space="preserve">7.7-7.8 </w:t>
      </w:r>
      <w:r>
        <w:rPr>
          <w:rStyle w:val="CharStyle16"/>
        </w:rPr>
        <w:t>Положения о</w:t>
      </w:r>
    </w:p>
    <w:p>
      <w:pPr>
        <w:pStyle w:val="Style15"/>
        <w:keepNext w:val="0"/>
        <w:keepLines w:val="0"/>
        <w:widowControl w:val="0"/>
        <w:shd w:val="clear" w:color="auto" w:fill="auto"/>
        <w:bidi w:val="0"/>
        <w:spacing w:before="0" w:after="260" w:line="262" w:lineRule="auto"/>
        <w:ind w:left="0" w:right="0" w:firstLine="0"/>
        <w:jc w:val="both"/>
      </w:pPr>
      <w:r>
        <w:rPr>
          <w:rStyle w:val="CharStyle16"/>
        </w:rPr>
        <w:t xml:space="preserve">территориальном органе Федеральной антимонопольной службы, утвержденного приказом ФАС России от </w:t>
      </w:r>
      <w:r>
        <w:rPr>
          <w:rStyle w:val="CharStyle16"/>
          <w:lang w:val="en-US" w:eastAsia="en-US"/>
        </w:rPr>
        <w:t xml:space="preserve">23.07.2015 № 649/15, </w:t>
      </w:r>
      <w:r>
        <w:rPr>
          <w:rStyle w:val="CharStyle16"/>
        </w:rPr>
        <w:t xml:space="preserve">статьями </w:t>
      </w:r>
      <w:r>
        <w:rPr>
          <w:rStyle w:val="CharStyle16"/>
          <w:lang w:val="en-US" w:eastAsia="en-US"/>
        </w:rPr>
        <w:t xml:space="preserve">99 </w:t>
      </w:r>
      <w:r>
        <w:rPr>
          <w:rStyle w:val="CharStyle16"/>
        </w:rPr>
        <w:t xml:space="preserve">и </w:t>
      </w:r>
      <w:r>
        <w:rPr>
          <w:rStyle w:val="CharStyle16"/>
          <w:lang w:val="en-US" w:eastAsia="en-US"/>
        </w:rPr>
        <w:t xml:space="preserve">106 </w:t>
      </w:r>
      <w:r>
        <w:rPr>
          <w:rStyle w:val="CharStyle16"/>
        </w:rPr>
        <w:t xml:space="preserve">Федерального закона от </w:t>
      </w:r>
      <w:r>
        <w:rPr>
          <w:rStyle w:val="CharStyle16"/>
          <w:lang w:val="en-US" w:eastAsia="en-US"/>
        </w:rPr>
        <w:t xml:space="preserve">05.04.2013 № </w:t>
      </w:r>
      <w:r>
        <w:rPr>
          <w:rStyle w:val="CharStyle16"/>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Закон), приказом ФАС России от </w:t>
      </w:r>
      <w:r>
        <w:rPr>
          <w:rStyle w:val="CharStyle16"/>
          <w:lang w:val="en-US" w:eastAsia="en-US"/>
        </w:rPr>
        <w:t xml:space="preserve">11.02.2014 № 75/14, </w:t>
      </w:r>
      <w:r>
        <w:rPr>
          <w:rStyle w:val="CharStyle16"/>
        </w:rPr>
        <w:t xml:space="preserve">приказом Смоленского УФАС России от </w:t>
      </w:r>
      <w:r>
        <w:rPr>
          <w:rStyle w:val="CharStyle16"/>
          <w:lang w:val="en-US" w:eastAsia="en-US"/>
        </w:rPr>
        <w:t xml:space="preserve">20.08.2024 №117/24, </w:t>
      </w:r>
      <w:r>
        <w:rPr>
          <w:rStyle w:val="CharStyle16"/>
        </w:rPr>
        <w:t xml:space="preserve">в дистанционном режиме жалобу Индивидуального предпринимателя Ивановой Людмилы Васильевны (далее </w:t>
      </w:r>
      <w:r>
        <w:rPr>
          <w:rStyle w:val="CharStyle16"/>
          <w:lang w:val="en-US" w:eastAsia="en-US"/>
        </w:rPr>
        <w:t xml:space="preserve">- </w:t>
      </w:r>
      <w:r>
        <w:rPr>
          <w:rStyle w:val="CharStyle16"/>
        </w:rPr>
        <w:t>Заявитель) и проведя внеплановую проверку,</w:t>
      </w:r>
    </w:p>
    <w:p>
      <w:pPr>
        <w:pStyle w:val="Style15"/>
        <w:keepNext w:val="0"/>
        <w:keepLines w:val="0"/>
        <w:widowControl w:val="0"/>
        <w:shd w:val="clear" w:color="auto" w:fill="auto"/>
        <w:bidi w:val="0"/>
        <w:spacing w:before="0" w:after="260" w:line="262" w:lineRule="auto"/>
        <w:ind w:left="0" w:right="0" w:firstLine="0"/>
        <w:jc w:val="center"/>
      </w:pPr>
      <w:r>
        <w:rPr>
          <w:rStyle w:val="CharStyle16"/>
        </w:rPr>
        <w:t>УСТАНОВИЛА:</w:t>
      </w:r>
    </w:p>
    <w:p>
      <w:pPr>
        <w:pStyle w:val="Style15"/>
        <w:keepNext w:val="0"/>
        <w:keepLines w:val="0"/>
        <w:widowControl w:val="0"/>
        <w:shd w:val="clear" w:color="auto" w:fill="auto"/>
        <w:bidi w:val="0"/>
        <w:spacing w:before="0" w:after="260"/>
        <w:ind w:left="0" w:right="0" w:firstLine="740"/>
        <w:jc w:val="both"/>
      </w:pPr>
      <w:r>
        <w:rPr>
          <w:rStyle w:val="CharStyle16"/>
        </w:rPr>
        <w:t xml:space="preserve">В Смоленское УФАС России </w:t>
      </w:r>
      <w:r>
        <w:rPr>
          <w:rStyle w:val="CharStyle16"/>
          <w:lang w:val="en-US" w:eastAsia="en-US"/>
        </w:rPr>
        <w:t xml:space="preserve">22.08.2025 </w:t>
      </w:r>
      <w:r>
        <w:rPr>
          <w:rStyle w:val="CharStyle16"/>
        </w:rPr>
        <w:t xml:space="preserve">поступила жалоба ИП Ивановой Л.В., согласно которой Заказчиком при проведении электронного аукциона: «Поставка устройства для запаивания пакетов» (извещение </w:t>
      </w:r>
      <w:r>
        <w:rPr>
          <w:rStyle w:val="CharStyle16"/>
          <w:lang w:val="en-US" w:eastAsia="en-US"/>
        </w:rPr>
        <w:t xml:space="preserve">№ 0363100015125000346) </w:t>
      </w:r>
      <w:r>
        <w:rPr>
          <w:rStyle w:val="CharStyle16"/>
        </w:rPr>
        <w:t xml:space="preserve">были допущены следующие нарушения Закона, а именно установление требований «Верхняя граница диапазона температуры сваривания» </w:t>
      </w:r>
      <w:r>
        <w:rPr>
          <w:rStyle w:val="CharStyle16"/>
          <w:lang w:val="en-US" w:eastAsia="en-US"/>
        </w:rPr>
        <w:t xml:space="preserve">(&gt; 220 </w:t>
      </w:r>
      <w:r>
        <w:rPr>
          <w:rStyle w:val="CharStyle16"/>
        </w:rPr>
        <w:t xml:space="preserve">Градус Цельсия), «Система защиты от попадания посторонних предметов» (наличие), а также габаритных размеров </w:t>
      </w:r>
      <w:r>
        <w:rPr>
          <w:rStyle w:val="CharStyle16"/>
          <w:lang w:val="en-US" w:eastAsia="en-US"/>
        </w:rPr>
        <w:t xml:space="preserve">&lt; 620 </w:t>
      </w:r>
      <w:r>
        <w:rPr>
          <w:rStyle w:val="CharStyle16"/>
        </w:rPr>
        <w:t xml:space="preserve">мм </w:t>
      </w:r>
      <w:r>
        <w:rPr>
          <w:rStyle w:val="CharStyle16"/>
          <w:lang w:val="en-US" w:eastAsia="en-US"/>
        </w:rPr>
        <w:t xml:space="preserve">&lt; 263 </w:t>
      </w:r>
      <w:r>
        <w:rPr>
          <w:rStyle w:val="CharStyle16"/>
        </w:rPr>
        <w:t xml:space="preserve">мм </w:t>
      </w:r>
      <w:r>
        <w:rPr>
          <w:rStyle w:val="CharStyle16"/>
          <w:lang w:val="en-US" w:eastAsia="en-US"/>
        </w:rPr>
        <w:t xml:space="preserve">&lt; 250 </w:t>
      </w:r>
      <w:r>
        <w:rPr>
          <w:rStyle w:val="CharStyle16"/>
        </w:rPr>
        <w:t>мм ограничивает круг участников закупки.</w:t>
      </w:r>
    </w:p>
    <w:p>
      <w:pPr>
        <w:pStyle w:val="Style15"/>
        <w:keepNext w:val="0"/>
        <w:keepLines w:val="0"/>
        <w:widowControl w:val="0"/>
        <w:shd w:val="clear" w:color="auto" w:fill="auto"/>
        <w:bidi w:val="0"/>
        <w:spacing w:before="0" w:after="0" w:line="264" w:lineRule="auto"/>
        <w:ind w:left="0" w:right="0" w:firstLine="740"/>
        <w:jc w:val="both"/>
      </w:pPr>
      <w:r>
        <w:rPr>
          <w:rStyle w:val="CharStyle16"/>
        </w:rPr>
        <w:t xml:space="preserve">Государственным заказчиком по данному электронному аукциону является Федеральное государственное бюджетное учреждение «Федеральный центр травматологии, ортопедии и эндопротезирования» Министерства здравоохранения Российской Федерации (далее </w:t>
      </w:r>
      <w:r>
        <w:rPr>
          <w:rStyle w:val="CharStyle16"/>
          <w:lang w:val="en-US" w:eastAsia="en-US"/>
        </w:rPr>
        <w:t xml:space="preserve">- </w:t>
      </w:r>
      <w:r>
        <w:rPr>
          <w:rStyle w:val="CharStyle16"/>
        </w:rPr>
        <w:t>Заказчик).</w:t>
      </w:r>
    </w:p>
    <w:p>
      <w:pPr>
        <w:pStyle w:val="Style15"/>
        <w:keepNext w:val="0"/>
        <w:keepLines w:val="0"/>
        <w:widowControl w:val="0"/>
        <w:shd w:val="clear" w:color="auto" w:fill="auto"/>
        <w:bidi w:val="0"/>
        <w:spacing w:before="0" w:after="0" w:line="264" w:lineRule="auto"/>
        <w:ind w:left="0" w:right="0" w:firstLine="740"/>
        <w:jc w:val="both"/>
      </w:pPr>
      <w:r>
        <w:rPr>
          <w:rStyle w:val="CharStyle16"/>
        </w:rPr>
        <w:t>Заказчик представил письменные возражения по существу жалобы, с доводами жалобы не согласился.</w:t>
      </w:r>
    </w:p>
    <w:p>
      <w:pPr>
        <w:pStyle w:val="Style15"/>
        <w:keepNext w:val="0"/>
        <w:keepLines w:val="0"/>
        <w:widowControl w:val="0"/>
        <w:shd w:val="clear" w:color="auto" w:fill="auto"/>
        <w:bidi w:val="0"/>
        <w:spacing w:before="0" w:after="0" w:line="264" w:lineRule="auto"/>
        <w:ind w:left="0" w:right="0" w:firstLine="740"/>
        <w:jc w:val="both"/>
      </w:pPr>
      <w:r>
        <w:rPr>
          <w:rStyle w:val="CharStyle16"/>
        </w:rPr>
        <w:t>На момент рассмотрения жалобы контракт Заказчиком не заключен.</w:t>
      </w:r>
    </w:p>
    <w:p>
      <w:pPr>
        <w:pStyle w:val="Style15"/>
        <w:keepNext w:val="0"/>
        <w:keepLines w:val="0"/>
        <w:widowControl w:val="0"/>
        <w:shd w:val="clear" w:color="auto" w:fill="auto"/>
        <w:bidi w:val="0"/>
        <w:spacing w:before="0" w:after="260" w:line="264" w:lineRule="auto"/>
        <w:ind w:left="0" w:right="0" w:firstLine="740"/>
        <w:jc w:val="both"/>
      </w:pPr>
      <w:r>
        <w:rPr>
          <w:rStyle w:val="CharStyle16"/>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5"/>
        <w:keepNext w:val="0"/>
        <w:keepLines w:val="0"/>
        <w:widowControl w:val="0"/>
        <w:shd w:val="clear" w:color="auto" w:fill="auto"/>
        <w:bidi w:val="0"/>
        <w:spacing w:before="0" w:after="0" w:line="262" w:lineRule="auto"/>
        <w:ind w:left="0" w:right="0" w:firstLine="740"/>
        <w:jc w:val="both"/>
      </w:pPr>
      <w:r>
        <w:rPr>
          <w:rStyle w:val="CharStyle16"/>
          <w:lang w:val="en-US" w:eastAsia="en-US"/>
        </w:rPr>
        <w:t xml:space="preserve">15.08.2025 </w:t>
      </w:r>
      <w:r>
        <w:rPr>
          <w:rStyle w:val="CharStyle16"/>
        </w:rPr>
        <w:t xml:space="preserve">Заказчиком на официальном сайте единой информационной системы в сфере закупок </w:t>
      </w:r>
      <w:r>
        <w:fldChar w:fldCharType="begin"/>
      </w:r>
      <w:r>
        <w:rPr/>
        <w:instrText> HYPERLINK "http://www.zakupki.gov.ru" </w:instrText>
      </w:r>
      <w:r>
        <w:fldChar w:fldCharType="separate"/>
      </w:r>
      <w:r>
        <w:rPr>
          <w:rStyle w:val="CharStyle16"/>
          <w:lang w:val="en-US" w:eastAsia="en-US"/>
        </w:rPr>
        <w:t>www.zakupki.gov.ru</w:t>
      </w:r>
      <w:r>
        <w:fldChar w:fldCharType="end"/>
      </w:r>
      <w:r>
        <w:rPr>
          <w:rStyle w:val="CharStyle16"/>
          <w:lang w:val="en-US" w:eastAsia="en-US"/>
        </w:rPr>
        <w:t xml:space="preserve"> </w:t>
      </w:r>
      <w:r>
        <w:rPr>
          <w:rStyle w:val="CharStyle16"/>
        </w:rPr>
        <w:t xml:space="preserve">размещено извещение </w:t>
      </w:r>
      <w:r>
        <w:rPr>
          <w:rStyle w:val="CharStyle16"/>
          <w:lang w:val="en-US" w:eastAsia="en-US"/>
        </w:rPr>
        <w:t xml:space="preserve">№ 0363100015125000346 </w:t>
      </w:r>
      <w:r>
        <w:rPr>
          <w:rStyle w:val="CharStyle16"/>
        </w:rPr>
        <w:t>о проведении электронного аукциона.</w:t>
      </w:r>
    </w:p>
    <w:p>
      <w:pPr>
        <w:pStyle w:val="Style15"/>
        <w:keepNext w:val="0"/>
        <w:keepLines w:val="0"/>
        <w:widowControl w:val="0"/>
        <w:shd w:val="clear" w:color="auto" w:fill="auto"/>
        <w:bidi w:val="0"/>
        <w:spacing w:before="0" w:after="0" w:line="262" w:lineRule="auto"/>
        <w:ind w:left="0" w:right="0" w:firstLine="740"/>
        <w:jc w:val="both"/>
      </w:pPr>
      <w:r>
        <w:rPr>
          <w:rStyle w:val="CharStyle16"/>
        </w:rPr>
        <w:t xml:space="preserve">Начальная (максимальная) цена контракта </w:t>
      </w:r>
      <w:r>
        <w:rPr>
          <w:rStyle w:val="CharStyle16"/>
          <w:lang w:val="en-US" w:eastAsia="en-US"/>
        </w:rPr>
        <w:t xml:space="preserve">- 1 186 880,00 </w:t>
      </w:r>
      <w:r>
        <w:rPr>
          <w:rStyle w:val="CharStyle16"/>
        </w:rPr>
        <w:t>руб.</w:t>
      </w:r>
    </w:p>
    <w:p>
      <w:pPr>
        <w:pStyle w:val="Style15"/>
        <w:keepNext w:val="0"/>
        <w:keepLines w:val="0"/>
        <w:widowControl w:val="0"/>
        <w:shd w:val="clear" w:color="auto" w:fill="auto"/>
        <w:bidi w:val="0"/>
        <w:spacing w:before="0" w:after="0" w:line="262" w:lineRule="auto"/>
        <w:ind w:left="0" w:right="0" w:firstLine="740"/>
        <w:jc w:val="both"/>
      </w:pPr>
      <w:r>
        <w:rPr>
          <w:rStyle w:val="CharStyle16"/>
        </w:rPr>
        <w:t xml:space="preserve">Согласно протоколу подачи ценовых предложений от </w:t>
      </w:r>
      <w:r>
        <w:rPr>
          <w:rStyle w:val="CharStyle16"/>
          <w:lang w:val="en-US" w:eastAsia="en-US"/>
        </w:rPr>
        <w:t xml:space="preserve">25.08.2025 </w:t>
      </w:r>
      <w:r>
        <w:rPr>
          <w:rStyle w:val="CharStyle16"/>
        </w:rPr>
        <w:t xml:space="preserve">№ЦПА1 на участие в закупке заявки подали </w:t>
      </w:r>
      <w:r>
        <w:rPr>
          <w:rStyle w:val="CharStyle16"/>
          <w:lang w:val="en-US" w:eastAsia="en-US"/>
        </w:rPr>
        <w:t xml:space="preserve">2 </w:t>
      </w:r>
      <w:r>
        <w:rPr>
          <w:rStyle w:val="CharStyle16"/>
        </w:rPr>
        <w:t>участника закупки, ценовые предложения начальных сумм цен товара, работы, услуги которых составили:</w:t>
      </w:r>
    </w:p>
    <w:p>
      <w:pPr>
        <w:pStyle w:val="Style15"/>
        <w:keepNext w:val="0"/>
        <w:keepLines w:val="0"/>
        <w:widowControl w:val="0"/>
        <w:numPr>
          <w:ilvl w:val="0"/>
          <w:numId w:val="1"/>
        </w:numPr>
        <w:shd w:val="clear" w:color="auto" w:fill="auto"/>
        <w:tabs>
          <w:tab w:pos="962" w:val="left"/>
        </w:tabs>
        <w:bidi w:val="0"/>
        <w:spacing w:before="0" w:after="0" w:line="262" w:lineRule="auto"/>
        <w:ind w:left="0" w:right="0" w:firstLine="740"/>
        <w:jc w:val="both"/>
      </w:pPr>
      <w:r>
        <w:rPr>
          <w:rStyle w:val="CharStyle16"/>
        </w:rPr>
        <w:t xml:space="preserve">участник с идентификационным номером </w:t>
      </w:r>
      <w:r>
        <w:rPr>
          <w:rStyle w:val="CharStyle16"/>
          <w:lang w:val="en-US" w:eastAsia="en-US"/>
        </w:rPr>
        <w:t xml:space="preserve">2250594 - 1 002 913,60 </w:t>
      </w:r>
      <w:r>
        <w:rPr>
          <w:rStyle w:val="CharStyle16"/>
        </w:rPr>
        <w:t xml:space="preserve">руб. (снижение составило </w:t>
      </w:r>
      <w:r>
        <w:rPr>
          <w:rStyle w:val="CharStyle16"/>
          <w:lang w:val="en-US" w:eastAsia="en-US"/>
        </w:rPr>
        <w:t>15,5 %);</w:t>
      </w:r>
    </w:p>
    <w:p>
      <w:pPr>
        <w:pStyle w:val="Style15"/>
        <w:keepNext w:val="0"/>
        <w:keepLines w:val="0"/>
        <w:widowControl w:val="0"/>
        <w:numPr>
          <w:ilvl w:val="0"/>
          <w:numId w:val="1"/>
        </w:numPr>
        <w:shd w:val="clear" w:color="auto" w:fill="auto"/>
        <w:tabs>
          <w:tab w:pos="1609" w:val="left"/>
        </w:tabs>
        <w:bidi w:val="0"/>
        <w:spacing w:before="0" w:after="0" w:line="262" w:lineRule="auto"/>
        <w:ind w:left="0" w:right="0" w:firstLine="740"/>
        <w:jc w:val="both"/>
      </w:pPr>
      <w:r>
        <w:rPr>
          <w:rStyle w:val="CharStyle16"/>
        </w:rPr>
        <w:t xml:space="preserve">участник с идентификационным номером </w:t>
      </w:r>
      <w:r>
        <w:rPr>
          <w:rStyle w:val="CharStyle16"/>
          <w:lang w:val="en-US" w:eastAsia="en-US"/>
        </w:rPr>
        <w:t xml:space="preserve">2250905 - 1 062 257,60 </w:t>
      </w:r>
      <w:r>
        <w:rPr>
          <w:rStyle w:val="CharStyle16"/>
        </w:rPr>
        <w:t>руб.</w:t>
      </w:r>
    </w:p>
    <w:p>
      <w:pPr>
        <w:pStyle w:val="Style15"/>
        <w:keepNext w:val="0"/>
        <w:keepLines w:val="0"/>
        <w:widowControl w:val="0"/>
        <w:shd w:val="clear" w:color="auto" w:fill="auto"/>
        <w:bidi w:val="0"/>
        <w:spacing w:before="0" w:after="260" w:line="262" w:lineRule="auto"/>
        <w:ind w:left="0" w:right="0" w:firstLine="740"/>
        <w:jc w:val="both"/>
      </w:pPr>
      <w:r>
        <w:rPr>
          <w:rStyle w:val="CharStyle16"/>
        </w:rPr>
        <w:t xml:space="preserve">Согласно протоколу подведения итогов определения поставщика (подрядчика, исполнителя) от </w:t>
      </w:r>
      <w:r>
        <w:rPr>
          <w:rStyle w:val="CharStyle16"/>
          <w:lang w:val="en-US" w:eastAsia="en-US"/>
        </w:rPr>
        <w:t xml:space="preserve">26.06.2025 </w:t>
      </w:r>
      <w:r>
        <w:rPr>
          <w:rStyle w:val="CharStyle16"/>
        </w:rPr>
        <w:t xml:space="preserve">№ИЭА1 все заявки участников закупки признаны соответствующей требованиям Извещения; участник закупки с идентификационным номером </w:t>
      </w:r>
      <w:r>
        <w:rPr>
          <w:rStyle w:val="CharStyle16"/>
          <w:lang w:val="en-US" w:eastAsia="en-US"/>
        </w:rPr>
        <w:t xml:space="preserve">2250594 </w:t>
      </w:r>
      <w:r>
        <w:rPr>
          <w:rStyle w:val="CharStyle16"/>
        </w:rPr>
        <w:t>получил право заключить контракт.</w:t>
      </w:r>
    </w:p>
    <w:p>
      <w:pPr>
        <w:pStyle w:val="Style15"/>
        <w:keepNext w:val="0"/>
        <w:keepLines w:val="0"/>
        <w:widowControl w:val="0"/>
        <w:shd w:val="clear" w:color="auto" w:fill="auto"/>
        <w:bidi w:val="0"/>
        <w:spacing w:before="0" w:after="260" w:line="262" w:lineRule="auto"/>
        <w:ind w:left="0" w:right="0" w:firstLine="720"/>
        <w:jc w:val="both"/>
      </w:pPr>
      <w:r>
        <w:rPr>
          <w:rStyle w:val="CharStyle16"/>
        </w:rPr>
        <w:t xml:space="preserve">В соответствии с пунктом </w:t>
      </w:r>
      <w:r>
        <w:rPr>
          <w:rStyle w:val="CharStyle16"/>
          <w:lang w:val="en-US" w:eastAsia="en-US"/>
        </w:rPr>
        <w:t xml:space="preserve">3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 </w:t>
      </w:r>
      <w:r>
        <w:rPr>
          <w:rStyle w:val="CharStyle16"/>
        </w:rPr>
        <w:t>Закона закупка товара, работы, услуги</w:t>
      </w:r>
    </w:p>
    <w:p>
      <w:pPr>
        <w:pStyle w:val="Style15"/>
        <w:keepNext w:val="0"/>
        <w:keepLines w:val="0"/>
        <w:widowControl w:val="0"/>
        <w:shd w:val="clear" w:color="auto" w:fill="auto"/>
        <w:bidi w:val="0"/>
        <w:spacing w:before="0" w:after="0"/>
        <w:ind w:left="0" w:right="0" w:firstLine="0"/>
        <w:jc w:val="both"/>
      </w:pPr>
      <w:r>
        <w:rPr>
          <w:rStyle w:val="CharStyle16"/>
        </w:rPr>
        <w:t xml:space="preserve">для обеспечения государственных или муниципальных нужд (далее </w:t>
      </w:r>
      <w:r>
        <w:rPr>
          <w:rStyle w:val="CharStyle16"/>
          <w:lang w:val="en-US" w:eastAsia="en-US"/>
        </w:rPr>
        <w:t xml:space="preserve">- </w:t>
      </w:r>
      <w:r>
        <w:rPr>
          <w:rStyle w:val="CharStyle16"/>
        </w:rPr>
        <w:t xml:space="preserve">закупка) </w:t>
      </w:r>
      <w:r>
        <w:rPr>
          <w:rStyle w:val="CharStyle16"/>
          <w:lang w:val="en-US" w:eastAsia="en-US"/>
        </w:rPr>
        <w:t xml:space="preserve">- </w:t>
      </w:r>
      <w:r>
        <w:rPr>
          <w:rStyle w:val="CharStyle16"/>
        </w:rPr>
        <w:t>совокупность действий, осуществляемых в установленном Законом порядке заказчиком и направленных на обеспечение государственных или муниципальных нужд.</w:t>
      </w:r>
    </w:p>
    <w:p>
      <w:pPr>
        <w:pStyle w:val="Style15"/>
        <w:keepNext w:val="0"/>
        <w:keepLines w:val="0"/>
        <w:widowControl w:val="0"/>
        <w:shd w:val="clear" w:color="auto" w:fill="auto"/>
        <w:bidi w:val="0"/>
        <w:spacing w:before="0" w:after="0"/>
        <w:ind w:left="0" w:right="0" w:firstLine="740"/>
        <w:jc w:val="both"/>
      </w:pPr>
      <w:r>
        <w:rPr>
          <w:rStyle w:val="CharStyle16"/>
        </w:rPr>
        <w:t xml:space="preserve">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49 </w:t>
      </w:r>
      <w:r>
        <w:rPr>
          <w:rStyle w:val="CharStyle16"/>
        </w:rPr>
        <w:t xml:space="preserve">Закона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w:t>
      </w:r>
      <w:r>
        <w:rPr>
          <w:rStyle w:val="CharStyle16"/>
          <w:lang w:val="en-US" w:eastAsia="en-US"/>
        </w:rPr>
        <w:t xml:space="preserve">- </w:t>
      </w:r>
      <w:r>
        <w:rPr>
          <w:rStyle w:val="CharStyle16"/>
        </w:rPr>
        <w:t xml:space="preserve">«п» пункта </w:t>
      </w:r>
      <w:r>
        <w:rPr>
          <w:rStyle w:val="CharStyle16"/>
          <w:lang w:val="en-US" w:eastAsia="en-US"/>
        </w:rPr>
        <w:t xml:space="preserve">1, </w:t>
      </w:r>
      <w:r>
        <w:rPr>
          <w:rStyle w:val="CharStyle16"/>
        </w:rPr>
        <w:t xml:space="preserve">подпунктами «а» </w:t>
      </w:r>
      <w:r>
        <w:rPr>
          <w:rStyle w:val="CharStyle16"/>
          <w:lang w:val="en-US" w:eastAsia="en-US"/>
        </w:rPr>
        <w:t xml:space="preserve">- </w:t>
      </w:r>
      <w:r>
        <w:rPr>
          <w:rStyle w:val="CharStyle16"/>
        </w:rPr>
        <w:t xml:space="preserve">«в» пункта </w:t>
      </w:r>
      <w:r>
        <w:rPr>
          <w:rStyle w:val="CharStyle16"/>
          <w:lang w:val="en-US" w:eastAsia="en-US"/>
        </w:rPr>
        <w:t xml:space="preserve">2, </w:t>
      </w:r>
      <w:r>
        <w:rPr>
          <w:rStyle w:val="CharStyle16"/>
        </w:rPr>
        <w:t xml:space="preserve">пунктом </w:t>
      </w:r>
      <w:r>
        <w:rPr>
          <w:rStyle w:val="CharStyle16"/>
          <w:lang w:val="en-US" w:eastAsia="en-US"/>
        </w:rPr>
        <w:t xml:space="preserve">5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 xml:space="preserve">Закона. Заявка также может содержать информацию и документы, предусмотренные подпунктом «д» пункта </w:t>
      </w:r>
      <w:r>
        <w:rPr>
          <w:rStyle w:val="CharStyle16"/>
          <w:lang w:val="en-US" w:eastAsia="en-US"/>
        </w:rPr>
        <w:t xml:space="preserve">2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Закона.</w:t>
      </w:r>
    </w:p>
    <w:p>
      <w:pPr>
        <w:pStyle w:val="Style15"/>
        <w:keepNext w:val="0"/>
        <w:keepLines w:val="0"/>
        <w:widowControl w:val="0"/>
        <w:shd w:val="clear" w:color="auto" w:fill="auto"/>
        <w:bidi w:val="0"/>
        <w:spacing w:before="0" w:after="0"/>
        <w:ind w:left="0" w:right="0" w:firstLine="740"/>
        <w:jc w:val="both"/>
      </w:pPr>
      <w:r>
        <w:rPr>
          <w:rStyle w:val="CharStyle16"/>
        </w:rPr>
        <w:t xml:space="preserve">Согласно пункту </w:t>
      </w:r>
      <w:r>
        <w:rPr>
          <w:rStyle w:val="CharStyle16"/>
          <w:lang w:val="en-US" w:eastAsia="en-US"/>
        </w:rPr>
        <w:t xml:space="preserve">5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 xml:space="preserve">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6"/>
          <w:lang w:val="en-US" w:eastAsia="en-US"/>
        </w:rPr>
        <w:t xml:space="preserve">6 </w:t>
      </w:r>
      <w:r>
        <w:rPr>
          <w:rStyle w:val="CharStyle16"/>
        </w:rPr>
        <w:t xml:space="preserve">статьи </w:t>
      </w:r>
      <w:r>
        <w:rPr>
          <w:rStyle w:val="CharStyle16"/>
          <w:lang w:val="en-US" w:eastAsia="en-US"/>
        </w:rPr>
        <w:t xml:space="preserve">23 </w:t>
      </w:r>
      <w:r>
        <w:rPr>
          <w:rStyle w:val="CharStyle16"/>
        </w:rPr>
        <w:t>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5"/>
        <w:keepNext w:val="0"/>
        <w:keepLines w:val="0"/>
        <w:widowControl w:val="0"/>
        <w:shd w:val="clear" w:color="auto" w:fill="auto"/>
        <w:bidi w:val="0"/>
        <w:spacing w:before="0" w:after="0"/>
        <w:ind w:left="0" w:right="0" w:firstLine="740"/>
        <w:jc w:val="both"/>
      </w:pPr>
      <w:r>
        <w:rPr>
          <w:rStyle w:val="CharStyle16"/>
        </w:rPr>
        <w:t xml:space="preserve">В соответствии с частью </w:t>
      </w:r>
      <w:r>
        <w:rPr>
          <w:rStyle w:val="CharStyle16"/>
          <w:lang w:val="en-US" w:eastAsia="en-US"/>
        </w:rPr>
        <w:t xml:space="preserve">5 </w:t>
      </w:r>
      <w:r>
        <w:rPr>
          <w:rStyle w:val="CharStyle16"/>
        </w:rPr>
        <w:t xml:space="preserve">статьи </w:t>
      </w:r>
      <w:r>
        <w:rPr>
          <w:rStyle w:val="CharStyle16"/>
          <w:lang w:val="en-US" w:eastAsia="en-US"/>
        </w:rPr>
        <w:t xml:space="preserve">23 </w:t>
      </w:r>
      <w:r>
        <w:rPr>
          <w:rStyle w:val="CharStyle16"/>
        </w:rPr>
        <w:t>Закона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5"/>
        <w:keepNext w:val="0"/>
        <w:keepLines w:val="0"/>
        <w:widowControl w:val="0"/>
        <w:shd w:val="clear" w:color="auto" w:fill="auto"/>
        <w:bidi w:val="0"/>
        <w:spacing w:before="0" w:after="0"/>
        <w:ind w:left="0" w:right="0" w:firstLine="740"/>
        <w:jc w:val="both"/>
      </w:pPr>
      <w:r>
        <w:rPr>
          <w:rStyle w:val="CharStyle16"/>
        </w:rPr>
        <w:t xml:space="preserve">Согласно части </w:t>
      </w:r>
      <w:r>
        <w:rPr>
          <w:rStyle w:val="CharStyle16"/>
          <w:lang w:val="en-US" w:eastAsia="en-US"/>
        </w:rPr>
        <w:t xml:space="preserve">6 </w:t>
      </w:r>
      <w:r>
        <w:rPr>
          <w:rStyle w:val="CharStyle16"/>
        </w:rPr>
        <w:t xml:space="preserve">статьи </w:t>
      </w:r>
      <w:r>
        <w:rPr>
          <w:rStyle w:val="CharStyle16"/>
          <w:lang w:val="en-US" w:eastAsia="en-US"/>
        </w:rPr>
        <w:t xml:space="preserve">23 </w:t>
      </w:r>
      <w:r>
        <w:rPr>
          <w:rStyle w:val="CharStyle16"/>
        </w:rPr>
        <w:t>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ind w:left="0" w:right="0" w:firstLine="740"/>
        <w:jc w:val="both"/>
      </w:pPr>
      <w:r>
        <w:rPr>
          <w:rStyle w:val="CharStyle16"/>
        </w:rPr>
        <w:t xml:space="preserve">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Правила формирования) и Правила использования каталога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Правила использования), утверждены постановлением Правительства РФ от </w:t>
      </w:r>
      <w:r>
        <w:rPr>
          <w:rStyle w:val="CharStyle16"/>
          <w:lang w:val="en-US" w:eastAsia="en-US"/>
        </w:rPr>
        <w:t>08.02.2017 № 145.</w:t>
      </w:r>
    </w:p>
    <w:p>
      <w:pPr>
        <w:pStyle w:val="Style15"/>
        <w:keepNext w:val="0"/>
        <w:keepLines w:val="0"/>
        <w:widowControl w:val="0"/>
        <w:shd w:val="clear" w:color="auto" w:fill="auto"/>
        <w:bidi w:val="0"/>
        <w:spacing w:before="0" w:after="0"/>
        <w:ind w:left="0" w:right="0" w:firstLine="740"/>
        <w:jc w:val="both"/>
      </w:pPr>
      <w:r>
        <w:rPr>
          <w:rStyle w:val="CharStyle16"/>
        </w:rPr>
        <w:t xml:space="preserve">Согласно пункту </w:t>
      </w:r>
      <w:r>
        <w:rPr>
          <w:rStyle w:val="CharStyle16"/>
          <w:lang w:val="en-US" w:eastAsia="en-US"/>
        </w:rPr>
        <w:t xml:space="preserve">2 </w:t>
      </w:r>
      <w:r>
        <w:rPr>
          <w:rStyle w:val="CharStyle16"/>
        </w:rPr>
        <w:t xml:space="preserve">Правил формирования под каталогом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w:t>
      </w:r>
      <w:r>
        <w:rPr>
          <w:rStyle w:val="CharStyle16"/>
          <w:lang w:val="en-US" w:eastAsia="en-US"/>
        </w:rPr>
        <w:t xml:space="preserve">034-2014 </w:t>
      </w:r>
      <w:r>
        <w:rPr>
          <w:rStyle w:val="CharStyle16"/>
        </w:rPr>
        <w:t>и включающий в себя информацию в соответствии с Правилами.</w:t>
      </w:r>
    </w:p>
    <w:p>
      <w:pPr>
        <w:pStyle w:val="Style15"/>
        <w:keepNext w:val="0"/>
        <w:keepLines w:val="0"/>
        <w:widowControl w:val="0"/>
        <w:shd w:val="clear" w:color="auto" w:fill="auto"/>
        <w:bidi w:val="0"/>
        <w:spacing w:before="0" w:after="0"/>
        <w:ind w:left="0" w:right="0" w:firstLine="740"/>
        <w:jc w:val="both"/>
      </w:pPr>
      <w:r>
        <w:rPr>
          <w:rStyle w:val="CharStyle16"/>
        </w:rPr>
        <w:t xml:space="preserve">В соответствии с пунктом </w:t>
      </w:r>
      <w:r>
        <w:rPr>
          <w:rStyle w:val="CharStyle16"/>
          <w:lang w:val="en-US" w:eastAsia="en-US"/>
        </w:rPr>
        <w:t xml:space="preserve">12 </w:t>
      </w:r>
      <w:r>
        <w:rPr>
          <w:rStyle w:val="CharStyle16"/>
        </w:rPr>
        <w:t xml:space="preserve">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w:t>
      </w:r>
      <w:r>
        <w:rPr>
          <w:rStyle w:val="CharStyle16"/>
          <w:lang w:val="en-US" w:eastAsia="en-US"/>
        </w:rPr>
        <w:t>034-2014.</w:t>
      </w:r>
    </w:p>
    <w:p>
      <w:pPr>
        <w:pStyle w:val="Style15"/>
        <w:keepNext w:val="0"/>
        <w:keepLines w:val="0"/>
        <w:widowControl w:val="0"/>
        <w:shd w:val="clear" w:color="auto" w:fill="auto"/>
        <w:bidi w:val="0"/>
        <w:spacing w:before="0" w:after="0"/>
        <w:ind w:left="0" w:right="0" w:firstLine="740"/>
        <w:jc w:val="both"/>
      </w:pPr>
      <w:r>
        <w:rPr>
          <w:rStyle w:val="CharStyle16"/>
        </w:rPr>
        <w:t xml:space="preserve">В соответствии с пунктом </w:t>
      </w:r>
      <w:r>
        <w:rPr>
          <w:rStyle w:val="CharStyle16"/>
          <w:lang w:val="en-US" w:eastAsia="en-US"/>
        </w:rPr>
        <w:t xml:space="preserve">7 </w:t>
      </w:r>
      <w:r>
        <w:rPr>
          <w:rStyle w:val="CharStyle16"/>
        </w:rPr>
        <w:t>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w:t>
      </w:r>
    </w:p>
    <w:p>
      <w:pPr>
        <w:pStyle w:val="Style15"/>
        <w:keepNext w:val="0"/>
        <w:keepLines w:val="0"/>
        <w:widowControl w:val="0"/>
        <w:shd w:val="clear" w:color="auto" w:fill="auto"/>
        <w:bidi w:val="0"/>
        <w:spacing w:before="0" w:after="0"/>
        <w:ind w:left="0" w:right="0" w:firstLine="0"/>
        <w:jc w:val="both"/>
      </w:pPr>
      <w:r>
        <w:rPr>
          <w:rStyle w:val="CharStyle16"/>
        </w:rPr>
        <w:t xml:space="preserve">требованиями статьи </w:t>
      </w:r>
      <w:r>
        <w:rPr>
          <w:rStyle w:val="CharStyle16"/>
          <w:lang w:val="en-US" w:eastAsia="en-US"/>
        </w:rPr>
        <w:t xml:space="preserve">33 </w:t>
      </w:r>
      <w:r>
        <w:rPr>
          <w:rStyle w:val="CharStyle16"/>
        </w:rPr>
        <w:t xml:space="preserve">Закона. При проведении предусмотренных Закона электронных процедур, закрытых электронных процедур характеристики объекта закупки, предусмотренные 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 xml:space="preserve">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 xml:space="preserve">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75 </w:t>
      </w:r>
      <w:r>
        <w:rPr>
          <w:rStyle w:val="CharStyle16"/>
        </w:rPr>
        <w:t>Закона соответственно.</w:t>
      </w:r>
    </w:p>
    <w:p>
      <w:pPr>
        <w:pStyle w:val="Style15"/>
        <w:keepNext w:val="0"/>
        <w:keepLines w:val="0"/>
        <w:widowControl w:val="0"/>
        <w:shd w:val="clear" w:color="auto" w:fill="auto"/>
        <w:bidi w:val="0"/>
        <w:spacing w:before="0" w:after="0"/>
        <w:ind w:left="0" w:right="0" w:firstLine="740"/>
        <w:jc w:val="both"/>
      </w:pPr>
      <w:r>
        <w:rPr>
          <w:rStyle w:val="CharStyle16"/>
        </w:rPr>
        <w:t xml:space="preserve">Постановлением Правительства РФ от </w:t>
      </w:r>
      <w:r>
        <w:rPr>
          <w:rStyle w:val="CharStyle16"/>
          <w:lang w:val="en-US" w:eastAsia="en-US"/>
        </w:rPr>
        <w:t xml:space="preserve">27.01.2022 №60 </w:t>
      </w:r>
      <w:r>
        <w:rPr>
          <w:rStyle w:val="CharStyle16"/>
        </w:rPr>
        <w:t xml:space="preserve">утверждено Положение о порядке формирования и размещения информации и документов в единой информационной системе в сфере закупок, о требованиях к формам (далее </w:t>
      </w:r>
      <w:r>
        <w:rPr>
          <w:rStyle w:val="CharStyle16"/>
          <w:lang w:val="en-US" w:eastAsia="en-US"/>
        </w:rPr>
        <w:t xml:space="preserve">- </w:t>
      </w:r>
      <w:r>
        <w:rPr>
          <w:rStyle w:val="CharStyle16"/>
        </w:rPr>
        <w:t xml:space="preserve">Положение), пунктом </w:t>
      </w:r>
      <w:r>
        <w:rPr>
          <w:rStyle w:val="CharStyle16"/>
          <w:lang w:val="en-US" w:eastAsia="en-US"/>
        </w:rPr>
        <w:t xml:space="preserve">3 </w:t>
      </w:r>
      <w:r>
        <w:rPr>
          <w:rStyle w:val="CharStyle16"/>
        </w:rPr>
        <w:t>которого установлено, что формирование информации и документов с использованием единой информационной системы осуществляется путем заполнения экранных форм веб-интерфейса единой информационной системы или путем представления в единую информационную систему электронного документа, содержащего сформированную информацию, посредством информационного взаимодействия единой информационной системы с иными информационными системами, используемыми субъектами единой информационной системы.</w:t>
      </w:r>
    </w:p>
    <w:p>
      <w:pPr>
        <w:pStyle w:val="Style15"/>
        <w:keepNext w:val="0"/>
        <w:keepLines w:val="0"/>
        <w:widowControl w:val="0"/>
        <w:shd w:val="clear" w:color="auto" w:fill="auto"/>
        <w:bidi w:val="0"/>
        <w:spacing w:before="0" w:after="0"/>
        <w:ind w:left="0" w:right="0" w:firstLine="740"/>
        <w:jc w:val="both"/>
      </w:pPr>
      <w:r>
        <w:rPr>
          <w:rStyle w:val="CharStyle16"/>
        </w:rPr>
        <w:t xml:space="preserve">В соответствии с подпунктом «а» пункта </w:t>
      </w:r>
      <w:r>
        <w:rPr>
          <w:rStyle w:val="CharStyle16"/>
          <w:lang w:val="en-US" w:eastAsia="en-US"/>
        </w:rPr>
        <w:t xml:space="preserve">4 </w:t>
      </w:r>
      <w:r>
        <w:rPr>
          <w:rStyle w:val="CharStyle16"/>
        </w:rPr>
        <w:t xml:space="preserve">раздела </w:t>
      </w:r>
      <w:r>
        <w:rPr>
          <w:rStyle w:val="CharStyle16"/>
          <w:lang w:val="en-US" w:eastAsia="en-US"/>
        </w:rPr>
        <w:t xml:space="preserve">2 </w:t>
      </w:r>
      <w:r>
        <w:rPr>
          <w:rStyle w:val="CharStyle16"/>
        </w:rPr>
        <w:t>Положения приоритет имеет информация, сформированная с использованием единой информационной системы.</w:t>
      </w:r>
    </w:p>
    <w:p>
      <w:pPr>
        <w:pStyle w:val="Style15"/>
        <w:keepNext w:val="0"/>
        <w:keepLines w:val="0"/>
        <w:widowControl w:val="0"/>
        <w:shd w:val="clear" w:color="auto" w:fill="auto"/>
        <w:bidi w:val="0"/>
        <w:spacing w:before="0" w:after="0"/>
        <w:ind w:left="0" w:right="0" w:firstLine="740"/>
        <w:jc w:val="both"/>
      </w:pPr>
      <w:r>
        <w:rPr>
          <w:rStyle w:val="CharStyle16"/>
        </w:rPr>
        <w:t xml:space="preserve">В соответствии с пунктом </w:t>
      </w:r>
      <w:r>
        <w:rPr>
          <w:rStyle w:val="CharStyle16"/>
          <w:lang w:val="en-US" w:eastAsia="en-US"/>
        </w:rPr>
        <w:t xml:space="preserve">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 xml:space="preserve">Закона извещение об осуществлении закупки, если иное не предусмотрено Законом, должно содержать следующие электронные документы: описание объекта закупки в соответствии со статьей </w:t>
      </w:r>
      <w:r>
        <w:rPr>
          <w:rStyle w:val="CharStyle16"/>
          <w:lang w:val="en-US" w:eastAsia="en-US"/>
        </w:rPr>
        <w:t xml:space="preserve">33 </w:t>
      </w:r>
      <w:r>
        <w:rPr>
          <w:rStyle w:val="CharStyle16"/>
        </w:rPr>
        <w:t>Закона.</w:t>
      </w:r>
    </w:p>
    <w:p>
      <w:pPr>
        <w:pStyle w:val="Style15"/>
        <w:keepNext w:val="0"/>
        <w:keepLines w:val="0"/>
        <w:widowControl w:val="0"/>
        <w:shd w:val="clear" w:color="auto" w:fill="auto"/>
        <w:bidi w:val="0"/>
        <w:spacing w:before="0" w:after="0"/>
        <w:ind w:left="0" w:right="0" w:firstLine="740"/>
        <w:jc w:val="both"/>
      </w:pPr>
      <w:r>
        <w:rPr>
          <w:rStyle w:val="CharStyle16"/>
        </w:rPr>
        <w:t xml:space="preserve">Согласно 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заказчик в случаях, предусмотренных Законом, при описании объекта закупки должен руководствоваться следующими правилами:</w:t>
      </w:r>
    </w:p>
    <w:p>
      <w:pPr>
        <w:pStyle w:val="Style15"/>
        <w:keepNext w:val="0"/>
        <w:keepLines w:val="0"/>
        <w:widowControl w:val="0"/>
        <w:numPr>
          <w:ilvl w:val="0"/>
          <w:numId w:val="1"/>
        </w:numPr>
        <w:shd w:val="clear" w:color="auto" w:fill="auto"/>
        <w:tabs>
          <w:tab w:pos="932" w:val="left"/>
        </w:tabs>
        <w:bidi w:val="0"/>
        <w:spacing w:before="0" w:after="0"/>
        <w:ind w:left="0" w:right="0" w:firstLine="740"/>
        <w:jc w:val="both"/>
      </w:pPr>
      <w:r>
        <w:rPr>
          <w:rStyle w:val="CharStyle16"/>
        </w:rPr>
        <w:t>В ОПИв аьописанииктобъекта1 закупкилуказываютсящфункциональные,ичтехничес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(пункт 1):</w:t>
      </w:r>
    </w:p>
    <w:p>
      <w:pPr>
        <w:pStyle w:val="Style15"/>
        <w:keepNext w:val="0"/>
        <w:keepLines w:val="0"/>
        <w:widowControl w:val="0"/>
        <w:numPr>
          <w:ilvl w:val="0"/>
          <w:numId w:val="3"/>
        </w:numPr>
        <w:shd w:val="clear" w:color="auto" w:fill="auto"/>
        <w:tabs>
          <w:tab w:pos="1053" w:val="left"/>
        </w:tabs>
        <w:bidi w:val="0"/>
        <w:spacing w:before="0" w:after="0"/>
        <w:ind w:left="0" w:right="0" w:firstLine="740"/>
        <w:jc w:val="both"/>
      </w:pPr>
      <w:r>
        <w:rPr>
          <w:rStyle w:val="CharStyle16"/>
        </w:rPr>
        <w:t>сопровождение такого указания словами «или эквивалент»;</w:t>
      </w:r>
    </w:p>
    <w:p>
      <w:pPr>
        <w:pStyle w:val="Style15"/>
        <w:keepNext w:val="0"/>
        <w:keepLines w:val="0"/>
        <w:widowControl w:val="0"/>
        <w:numPr>
          <w:ilvl w:val="0"/>
          <w:numId w:val="3"/>
        </w:numPr>
        <w:shd w:val="clear" w:color="auto" w:fill="auto"/>
        <w:tabs>
          <w:tab w:pos="1046" w:val="left"/>
        </w:tabs>
        <w:bidi w:val="0"/>
        <w:spacing w:before="0" w:after="0"/>
        <w:ind w:left="0" w:right="0" w:firstLine="740"/>
        <w:jc w:val="both"/>
      </w:pPr>
      <w:r>
        <w:rPr>
          <w:rStyle w:val="CharStyle16"/>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5"/>
        <w:keepNext w:val="0"/>
        <w:keepLines w:val="0"/>
        <w:widowControl w:val="0"/>
        <w:numPr>
          <w:ilvl w:val="0"/>
          <w:numId w:val="3"/>
        </w:numPr>
        <w:shd w:val="clear" w:color="auto" w:fill="auto"/>
        <w:tabs>
          <w:tab w:pos="1046" w:val="left"/>
        </w:tabs>
        <w:bidi w:val="0"/>
        <w:spacing w:before="0" w:after="0"/>
        <w:ind w:left="0" w:right="0" w:firstLine="740"/>
        <w:jc w:val="both"/>
      </w:pPr>
      <w:r>
        <w:rPr>
          <w:rStyle w:val="CharStyle16"/>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numPr>
          <w:ilvl w:val="0"/>
          <w:numId w:val="3"/>
        </w:numPr>
        <w:shd w:val="clear" w:color="auto" w:fill="auto"/>
        <w:tabs>
          <w:tab w:pos="1046" w:val="left"/>
        </w:tabs>
        <w:bidi w:val="0"/>
        <w:spacing w:before="0" w:after="0"/>
        <w:ind w:left="0" w:right="0" w:firstLine="740"/>
        <w:jc w:val="both"/>
      </w:pPr>
      <w:r>
        <w:rPr>
          <w:rStyle w:val="CharStyle16"/>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w:t>
      </w:r>
    </w:p>
    <w:p>
      <w:pPr>
        <w:pStyle w:val="Style15"/>
        <w:keepNext w:val="0"/>
        <w:keepLines w:val="0"/>
        <w:widowControl w:val="0"/>
        <w:shd w:val="clear" w:color="auto" w:fill="auto"/>
        <w:bidi w:val="0"/>
        <w:spacing w:before="0" w:after="0"/>
        <w:ind w:left="0" w:right="0" w:firstLine="0"/>
        <w:jc w:val="both"/>
      </w:pPr>
      <w:r>
        <w:rPr>
          <w:rStyle w:val="CharStyle16"/>
        </w:rPr>
        <w:t>Российской Федерации;</w:t>
      </w:r>
    </w:p>
    <w:p>
      <w:pPr>
        <w:pStyle w:val="Style15"/>
        <w:keepNext w:val="0"/>
        <w:keepLines w:val="0"/>
        <w:widowControl w:val="0"/>
        <w:numPr>
          <w:ilvl w:val="0"/>
          <w:numId w:val="3"/>
        </w:numPr>
        <w:shd w:val="clear" w:color="auto" w:fill="auto"/>
        <w:tabs>
          <w:tab w:pos="1056" w:val="left"/>
        </w:tabs>
        <w:bidi w:val="0"/>
        <w:spacing w:before="0" w:after="0"/>
        <w:ind w:left="0" w:right="0" w:firstLine="740"/>
        <w:jc w:val="both"/>
      </w:pPr>
      <w:r>
        <w:rPr>
          <w:rStyle w:val="CharStyle16"/>
        </w:rPr>
        <w:t>ИСП0Л1использование при авсоставлениижописанияжтобъектап закупки1запоказа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 (пункт 2).</w:t>
      </w:r>
    </w:p>
    <w:p>
      <w:pPr>
        <w:pStyle w:val="Style15"/>
        <w:keepNext w:val="0"/>
        <w:keepLines w:val="0"/>
        <w:widowControl w:val="0"/>
        <w:shd w:val="clear" w:color="auto" w:fill="auto"/>
        <w:bidi w:val="0"/>
        <w:spacing w:before="0" w:after="0"/>
        <w:ind w:left="0" w:right="0" w:firstLine="740"/>
        <w:jc w:val="both"/>
      </w:pPr>
      <w:r>
        <w:rPr>
          <w:rStyle w:val="CharStyle16"/>
        </w:rPr>
        <w:t>В соответствии с частью 2 статьи 33 Закона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260"/>
        <w:ind w:left="0" w:right="0" w:firstLine="740"/>
        <w:jc w:val="both"/>
      </w:pPr>
      <w:r>
        <w:rPr>
          <w:rStyle w:val="CharStyle16"/>
        </w:rPr>
        <w:t>Согласно позиции ФАС России, изложенной в письме от 21 марта 2025 г. № 28/26176/25, объект закупки должен быть сформирован таким образом, чтобы совокупности характеристик товаров соответствовал товар нескольких производителей, при этом товар отвечал требованиям Извещения об осуществлении закупки, иное не будет отвечать совокупности требований статьи 33 Закона.</w:t>
      </w:r>
    </w:p>
    <w:p>
      <w:pPr>
        <w:pStyle w:val="Style15"/>
        <w:keepNext w:val="0"/>
        <w:keepLines w:val="0"/>
        <w:widowControl w:val="0"/>
        <w:shd w:val="clear" w:color="auto" w:fill="auto"/>
        <w:bidi w:val="0"/>
        <w:spacing w:before="0" w:after="0"/>
        <w:ind w:left="0" w:right="0" w:firstLine="740"/>
        <w:jc w:val="both"/>
      </w:pPr>
      <w:r>
        <w:rPr>
          <w:rStyle w:val="CharStyle16"/>
        </w:rPr>
        <w:t>Объектом рассматриваемой закупки является поставка устройства для запаивания пакетов (код позиции КТРУ 32.50.50.190-00000506 «Устройство для запаивания пакетов»).</w:t>
      </w:r>
    </w:p>
    <w:p>
      <w:pPr>
        <w:pStyle w:val="Style15"/>
        <w:keepNext w:val="0"/>
        <w:keepLines w:val="0"/>
        <w:widowControl w:val="0"/>
        <w:shd w:val="clear" w:color="auto" w:fill="auto"/>
        <w:bidi w:val="0"/>
        <w:spacing w:before="0" w:after="0"/>
        <w:ind w:left="0" w:right="0" w:firstLine="740"/>
        <w:jc w:val="both"/>
      </w:pPr>
      <w:r>
        <w:rPr>
          <w:rStyle w:val="CharStyle16"/>
        </w:rPr>
        <w:t>Согласно сведениям, размещенным в единой информационной системе закупок, код КТРУ 32.50.50.190-00000506 включен в каталог 20.03.2019, обязателен к применению с 01.07.2019.</w:t>
      </w:r>
    </w:p>
    <w:p>
      <w:pPr>
        <w:pStyle w:val="Style15"/>
        <w:keepNext w:val="0"/>
        <w:keepLines w:val="0"/>
        <w:widowControl w:val="0"/>
        <w:shd w:val="clear" w:color="auto" w:fill="auto"/>
        <w:bidi w:val="0"/>
        <w:spacing w:before="0" w:after="0"/>
        <w:ind w:left="0" w:right="0" w:firstLine="740"/>
        <w:jc w:val="both"/>
      </w:pPr>
      <w:r>
        <w:rPr>
          <w:rStyle w:val="CharStyle16"/>
        </w:rPr>
        <w:t>Также установлено, что позиция кода 32.50.50.190-00000506 не содержит обязательные/факультативные характеристики товара, которые заказчик должен (вправе) установить при формировании описания объекта закупки. Запрета на установление дополнительных характеристик не содержится.</w:t>
      </w:r>
    </w:p>
    <w:p>
      <w:pPr>
        <w:pStyle w:val="Style15"/>
        <w:keepNext w:val="0"/>
        <w:keepLines w:val="0"/>
        <w:widowControl w:val="0"/>
        <w:shd w:val="clear" w:color="auto" w:fill="auto"/>
        <w:bidi w:val="0"/>
        <w:spacing w:before="0" w:after="0"/>
        <w:ind w:left="0" w:right="0" w:firstLine="740"/>
        <w:jc w:val="both"/>
      </w:pPr>
      <w:r>
        <w:rPr>
          <w:rStyle w:val="CharStyle16"/>
        </w:rPr>
        <w:t>Номенклатурная классификация медицинского изделия по видам - 116950: «Устройство, работающее от сети переменного тока, предназначено для запечатывания упаковок продуктов, посуды и инструментов (например, продуктов крови, пробирок, стерилизованных инструментов/оборудования) путем нагревания упаковочных материалов для получения герметичного шва. Используется, как правило, в операционных отделениях, центрах стерильной фасовки и лабораториях».</w:t>
      </w:r>
    </w:p>
    <w:p>
      <w:pPr>
        <w:pStyle w:val="Style15"/>
        <w:keepNext w:val="0"/>
        <w:keepLines w:val="0"/>
        <w:widowControl w:val="0"/>
        <w:shd w:val="clear" w:color="auto" w:fill="auto"/>
        <w:bidi w:val="0"/>
        <w:spacing w:before="0" w:after="0"/>
        <w:ind w:left="0" w:right="0" w:firstLine="740"/>
        <w:jc w:val="both"/>
      </w:pPr>
      <w:r>
        <w:rPr>
          <w:rStyle w:val="CharStyle16"/>
        </w:rPr>
        <w:t>Следовательно, в рассматриваемом случае, Заказчик вправе устанавливать требования к закупаемому товару с учетом своих потребностей, в соответствии со статьей 33 Закона в рамках указанного выше назначения медицинского изделия.</w:t>
      </w:r>
    </w:p>
    <w:p>
      <w:pPr>
        <w:pStyle w:val="Style15"/>
        <w:keepNext w:val="0"/>
        <w:keepLines w:val="0"/>
        <w:widowControl w:val="0"/>
        <w:shd w:val="clear" w:color="auto" w:fill="auto"/>
        <w:bidi w:val="0"/>
        <w:spacing w:before="0" w:after="0"/>
        <w:ind w:left="0" w:right="0" w:firstLine="740"/>
        <w:jc w:val="both"/>
      </w:pPr>
      <w:r>
        <w:rPr>
          <w:rStyle w:val="CharStyle16"/>
        </w:rPr>
        <w:t xml:space="preserve">Описание объекта закупки содержится в структурированной форме Извещения (далее </w:t>
      </w:r>
      <w:r>
        <w:rPr>
          <w:rStyle w:val="CharStyle16"/>
          <w:lang w:val="en-US" w:eastAsia="en-US"/>
        </w:rPr>
        <w:t xml:space="preserve">- </w:t>
      </w:r>
      <w:r>
        <w:rPr>
          <w:rStyle w:val="CharStyle16"/>
        </w:rPr>
        <w:t>Техническое задание).</w:t>
      </w:r>
    </w:p>
    <w:p>
      <w:pPr>
        <w:pStyle w:val="Style15"/>
        <w:keepNext w:val="0"/>
        <w:keepLines w:val="0"/>
        <w:widowControl w:val="0"/>
        <w:shd w:val="clear" w:color="auto" w:fill="auto"/>
        <w:bidi w:val="0"/>
        <w:spacing w:before="0" w:after="0"/>
        <w:ind w:left="0" w:right="0" w:firstLine="740"/>
        <w:jc w:val="both"/>
      </w:pPr>
      <w:r>
        <w:rPr>
          <w:rStyle w:val="CharStyle16"/>
        </w:rPr>
        <w:t>В ходе анализа Извещения и документов, являющихся приложениями к Извещению, Комиссией Управления установлено, что в Техническом задании содержатся технические, качественные, функциональные характеристики закупаемого товара; указание на товарный знак в Извещении и Техническом задании отсутствует, требования, содержащиеся в Техническом задании, соответствуют правилам описания объекта закупки и действующему законодательству.</w:t>
      </w:r>
    </w:p>
    <w:p>
      <w:pPr>
        <w:pStyle w:val="Style15"/>
        <w:keepNext w:val="0"/>
        <w:keepLines w:val="0"/>
        <w:widowControl w:val="0"/>
        <w:shd w:val="clear" w:color="auto" w:fill="auto"/>
        <w:bidi w:val="0"/>
        <w:spacing w:before="0" w:after="0"/>
        <w:ind w:left="0" w:right="0" w:firstLine="740"/>
        <w:jc w:val="both"/>
      </w:pPr>
      <w:r>
        <w:rPr>
          <w:rStyle w:val="CharStyle16"/>
        </w:rPr>
        <w:t>В соответствии с Техническим заданием Заказчиком установлено следующие характеристики:</w:t>
      </w:r>
    </w:p>
    <w:p>
      <w:pPr>
        <w:pStyle w:val="Style15"/>
        <w:keepNext w:val="0"/>
        <w:keepLines w:val="0"/>
        <w:widowControl w:val="0"/>
        <w:numPr>
          <w:ilvl w:val="0"/>
          <w:numId w:val="5"/>
        </w:numPr>
        <w:shd w:val="clear" w:color="auto" w:fill="auto"/>
        <w:tabs>
          <w:tab w:pos="1062" w:val="left"/>
        </w:tabs>
        <w:bidi w:val="0"/>
        <w:spacing w:before="0" w:after="0"/>
        <w:ind w:left="0" w:right="0" w:firstLine="740"/>
        <w:jc w:val="both"/>
      </w:pPr>
      <w:r>
        <w:rPr>
          <w:rStyle w:val="CharStyle16"/>
        </w:rPr>
        <w:t xml:space="preserve">«Габаритный размер, длина» </w:t>
      </w:r>
      <w:r>
        <w:rPr>
          <w:rStyle w:val="CharStyle16"/>
          <w:lang w:val="en-US" w:eastAsia="en-US"/>
        </w:rPr>
        <w:t xml:space="preserve">- «&lt; 620, </w:t>
      </w:r>
      <w:r>
        <w:rPr>
          <w:rStyle w:val="CharStyle16"/>
        </w:rPr>
        <w:t>миллиметр»;</w:t>
      </w:r>
    </w:p>
    <w:p>
      <w:pPr>
        <w:pStyle w:val="Style15"/>
        <w:keepNext w:val="0"/>
        <w:keepLines w:val="0"/>
        <w:widowControl w:val="0"/>
        <w:numPr>
          <w:ilvl w:val="0"/>
          <w:numId w:val="5"/>
        </w:numPr>
        <w:shd w:val="clear" w:color="auto" w:fill="auto"/>
        <w:tabs>
          <w:tab w:pos="1105" w:val="left"/>
        </w:tabs>
        <w:bidi w:val="0"/>
        <w:spacing w:before="0" w:after="0"/>
        <w:ind w:left="0" w:right="0" w:firstLine="740"/>
        <w:jc w:val="both"/>
      </w:pPr>
      <w:r>
        <w:rPr>
          <w:rStyle w:val="CharStyle16"/>
        </w:rPr>
        <w:t xml:space="preserve">«Габаритный размер, ширина» </w:t>
      </w:r>
      <w:r>
        <w:rPr>
          <w:rStyle w:val="CharStyle16"/>
          <w:lang w:val="en-US" w:eastAsia="en-US"/>
        </w:rPr>
        <w:t xml:space="preserve">- «&lt; 263, </w:t>
      </w:r>
      <w:r>
        <w:rPr>
          <w:rStyle w:val="CharStyle16"/>
        </w:rPr>
        <w:t>миллиметр»;</w:t>
      </w:r>
    </w:p>
    <w:p>
      <w:pPr>
        <w:pStyle w:val="Style15"/>
        <w:keepNext w:val="0"/>
        <w:keepLines w:val="0"/>
        <w:widowControl w:val="0"/>
        <w:numPr>
          <w:ilvl w:val="0"/>
          <w:numId w:val="5"/>
        </w:numPr>
        <w:shd w:val="clear" w:color="auto" w:fill="auto"/>
        <w:tabs>
          <w:tab w:pos="1095" w:val="left"/>
        </w:tabs>
        <w:bidi w:val="0"/>
        <w:spacing w:before="0" w:after="0"/>
        <w:ind w:left="0" w:right="0" w:firstLine="740"/>
        <w:jc w:val="both"/>
      </w:pPr>
      <w:r>
        <w:rPr>
          <w:rStyle w:val="CharStyle16"/>
        </w:rPr>
        <w:t xml:space="preserve">«Габаритный размер, высота» </w:t>
      </w:r>
      <w:r>
        <w:rPr>
          <w:rStyle w:val="CharStyle16"/>
          <w:lang w:val="en-US" w:eastAsia="en-US"/>
        </w:rPr>
        <w:t xml:space="preserve">- «&lt; 250, </w:t>
      </w:r>
      <w:r>
        <w:rPr>
          <w:rStyle w:val="CharStyle16"/>
        </w:rPr>
        <w:t>миллиметр»;</w:t>
      </w:r>
    </w:p>
    <w:p>
      <w:pPr>
        <w:pStyle w:val="Style15"/>
        <w:keepNext w:val="0"/>
        <w:keepLines w:val="0"/>
        <w:widowControl w:val="0"/>
        <w:numPr>
          <w:ilvl w:val="0"/>
          <w:numId w:val="5"/>
        </w:numPr>
        <w:shd w:val="clear" w:color="auto" w:fill="auto"/>
        <w:tabs>
          <w:tab w:pos="1105" w:val="left"/>
        </w:tabs>
        <w:bidi w:val="0"/>
        <w:spacing w:before="0" w:after="0"/>
        <w:ind w:left="0" w:right="0" w:firstLine="740"/>
        <w:jc w:val="both"/>
      </w:pPr>
      <w:r>
        <w:rPr>
          <w:rStyle w:val="CharStyle16"/>
        </w:rPr>
        <w:t xml:space="preserve">«Верхняя граница диапазона температуры сваривания» </w:t>
      </w:r>
      <w:r>
        <w:rPr>
          <w:rStyle w:val="CharStyle16"/>
          <w:lang w:val="en-US" w:eastAsia="en-US"/>
        </w:rPr>
        <w:t xml:space="preserve">- «&gt; 220, </w:t>
      </w:r>
      <w:r>
        <w:rPr>
          <w:rStyle w:val="CharStyle16"/>
        </w:rPr>
        <w:t>градус Цельсия»;</w:t>
      </w:r>
    </w:p>
    <w:p>
      <w:pPr>
        <w:pStyle w:val="Style15"/>
        <w:keepNext w:val="0"/>
        <w:keepLines w:val="0"/>
        <w:widowControl w:val="0"/>
        <w:numPr>
          <w:ilvl w:val="0"/>
          <w:numId w:val="5"/>
        </w:numPr>
        <w:shd w:val="clear" w:color="auto" w:fill="auto"/>
        <w:tabs>
          <w:tab w:pos="1090" w:val="left"/>
        </w:tabs>
        <w:bidi w:val="0"/>
        <w:spacing w:before="0" w:after="0"/>
        <w:ind w:left="0" w:right="0" w:firstLine="740"/>
        <w:jc w:val="both"/>
      </w:pPr>
      <w:r>
        <w:rPr>
          <w:rStyle w:val="CharStyle16"/>
        </w:rPr>
        <w:t xml:space="preserve">«Система защиты от попадания посторонних предметов» </w:t>
      </w:r>
      <w:r>
        <w:rPr>
          <w:rStyle w:val="CharStyle16"/>
          <w:lang w:val="en-US" w:eastAsia="en-US"/>
        </w:rPr>
        <w:t xml:space="preserve">- </w:t>
      </w:r>
      <w:r>
        <w:rPr>
          <w:rStyle w:val="CharStyle16"/>
        </w:rPr>
        <w:t>«соответствие».</w:t>
      </w:r>
    </w:p>
    <w:p>
      <w:pPr>
        <w:pStyle w:val="Style15"/>
        <w:keepNext w:val="0"/>
        <w:keepLines w:val="0"/>
        <w:widowControl w:val="0"/>
        <w:shd w:val="clear" w:color="auto" w:fill="auto"/>
        <w:bidi w:val="0"/>
        <w:spacing w:before="0" w:after="0"/>
        <w:ind w:left="0" w:right="0" w:firstLine="740"/>
        <w:jc w:val="both"/>
      </w:pPr>
      <w:r>
        <w:rPr>
          <w:rStyle w:val="CharStyle16"/>
        </w:rPr>
        <w:t>Согласно пояснениям представителя Заказчика, им были установлены только необходимые для применения технические характеристики медицинского изделия. Так параметры изделия установлены исходя из размера рабочей поверхности, на которой будет установлено оборудование; установление верхней границы диапазона температуры сваривания предусматривает возможность с любым зарегистрированным Росздравнадзором упаковочным материалом, а наличие системы защиты от попадания посторонних предметов гарантирует точность начала спайки пакета.</w:t>
      </w:r>
    </w:p>
    <w:p>
      <w:pPr>
        <w:pStyle w:val="Style15"/>
        <w:keepNext w:val="0"/>
        <w:keepLines w:val="0"/>
        <w:widowControl w:val="0"/>
        <w:shd w:val="clear" w:color="auto" w:fill="auto"/>
        <w:bidi w:val="0"/>
        <w:spacing w:before="0" w:after="0"/>
        <w:ind w:left="0" w:right="0" w:firstLine="740"/>
        <w:jc w:val="both"/>
      </w:pPr>
      <w:r>
        <w:rPr>
          <w:rStyle w:val="CharStyle16"/>
        </w:rPr>
        <w:t>Кроме того, из представленной Заказчиком информации следует, что установленным Заказчиком характеристикам соответствуют товары двух производителей:</w:t>
      </w:r>
    </w:p>
    <w:p>
      <w:pPr>
        <w:pStyle w:val="Style15"/>
        <w:keepNext w:val="0"/>
        <w:keepLines w:val="0"/>
        <w:widowControl w:val="0"/>
        <w:numPr>
          <w:ilvl w:val="0"/>
          <w:numId w:val="7"/>
        </w:numPr>
        <w:shd w:val="clear" w:color="auto" w:fill="auto"/>
        <w:tabs>
          <w:tab w:pos="1114" w:val="left"/>
        </w:tabs>
        <w:bidi w:val="0"/>
        <w:spacing w:before="0" w:after="0"/>
        <w:ind w:left="0" w:right="0" w:firstLine="740"/>
        <w:jc w:val="both"/>
      </w:pPr>
      <w:r>
        <w:rPr>
          <w:rStyle w:val="CharStyle16"/>
        </w:rPr>
        <w:t xml:space="preserve">прибор для упаковки медицинских изделий методом термосварки </w:t>
      </w:r>
      <w:r>
        <w:rPr>
          <w:rStyle w:val="CharStyle16"/>
          <w:lang w:val="en-US" w:eastAsia="en-US"/>
        </w:rPr>
        <w:t xml:space="preserve">HAWO, </w:t>
      </w:r>
      <w:r>
        <w:rPr>
          <w:rStyle w:val="CharStyle16"/>
        </w:rPr>
        <w:t xml:space="preserve">Германия (РУ </w:t>
      </w:r>
      <w:r>
        <w:rPr>
          <w:rStyle w:val="CharStyle16"/>
          <w:lang w:val="en-US" w:eastAsia="en-US"/>
        </w:rPr>
        <w:t xml:space="preserve">№ </w:t>
      </w:r>
      <w:r>
        <w:rPr>
          <w:rStyle w:val="CharStyle16"/>
        </w:rPr>
        <w:t xml:space="preserve">ФСЗ </w:t>
      </w:r>
      <w:r>
        <w:rPr>
          <w:rStyle w:val="CharStyle16"/>
          <w:lang w:val="en-US" w:eastAsia="en-US"/>
        </w:rPr>
        <w:t xml:space="preserve">2010/07026 </w:t>
      </w:r>
      <w:r>
        <w:rPr>
          <w:rStyle w:val="CharStyle16"/>
        </w:rPr>
        <w:t xml:space="preserve">от </w:t>
      </w:r>
      <w:r>
        <w:rPr>
          <w:rStyle w:val="CharStyle16"/>
          <w:lang w:val="en-US" w:eastAsia="en-US"/>
        </w:rPr>
        <w:t>28.05.2010);</w:t>
      </w:r>
    </w:p>
    <w:p>
      <w:pPr>
        <w:pStyle w:val="Style15"/>
        <w:keepNext w:val="0"/>
        <w:keepLines w:val="0"/>
        <w:widowControl w:val="0"/>
        <w:numPr>
          <w:ilvl w:val="0"/>
          <w:numId w:val="7"/>
        </w:numPr>
        <w:shd w:val="clear" w:color="auto" w:fill="auto"/>
        <w:tabs>
          <w:tab w:pos="1114" w:val="left"/>
        </w:tabs>
        <w:bidi w:val="0"/>
        <w:spacing w:before="0" w:after="0"/>
        <w:ind w:left="0" w:right="0" w:firstLine="740"/>
        <w:jc w:val="both"/>
      </w:pPr>
      <w:r>
        <w:rPr>
          <w:rStyle w:val="CharStyle16"/>
        </w:rPr>
        <w:t xml:space="preserve">прибор для упаковки медицинских изделий методом термосварки с принадлежностями </w:t>
      </w:r>
      <w:r>
        <w:rPr>
          <w:rStyle w:val="CharStyle16"/>
          <w:lang w:val="en-US" w:eastAsia="en-US"/>
        </w:rPr>
        <w:t xml:space="preserve">PMS Medikal, </w:t>
      </w:r>
      <w:r>
        <w:rPr>
          <w:rStyle w:val="CharStyle16"/>
        </w:rPr>
        <w:t xml:space="preserve">Турция (РУ </w:t>
      </w:r>
      <w:r>
        <w:rPr>
          <w:rStyle w:val="CharStyle16"/>
          <w:lang w:val="en-US" w:eastAsia="en-US"/>
        </w:rPr>
        <w:t xml:space="preserve">№ </w:t>
      </w:r>
      <w:r>
        <w:rPr>
          <w:rStyle w:val="CharStyle16"/>
        </w:rPr>
        <w:t xml:space="preserve">РЗН </w:t>
      </w:r>
      <w:r>
        <w:rPr>
          <w:rStyle w:val="CharStyle16"/>
          <w:lang w:val="en-US" w:eastAsia="en-US"/>
        </w:rPr>
        <w:t xml:space="preserve">2013/578 </w:t>
      </w:r>
      <w:r>
        <w:rPr>
          <w:rStyle w:val="CharStyle16"/>
        </w:rPr>
        <w:t xml:space="preserve">от </w:t>
      </w:r>
      <w:r>
        <w:rPr>
          <w:rStyle w:val="CharStyle16"/>
          <w:lang w:val="en-US" w:eastAsia="en-US"/>
        </w:rPr>
        <w:t>17.05.2013).</w:t>
      </w:r>
    </w:p>
    <w:p>
      <w:pPr>
        <w:pStyle w:val="Style15"/>
        <w:keepNext w:val="0"/>
        <w:keepLines w:val="0"/>
        <w:widowControl w:val="0"/>
        <w:shd w:val="clear" w:color="auto" w:fill="auto"/>
        <w:bidi w:val="0"/>
        <w:spacing w:before="0" w:after="0"/>
        <w:ind w:left="0" w:right="0" w:firstLine="740"/>
        <w:jc w:val="both"/>
      </w:pPr>
      <w:r>
        <w:rPr>
          <w:rStyle w:val="CharStyle16"/>
        </w:rPr>
        <w:t>Заявителем не представлено доказательств того обстоятельства, что содержащиеся в техническом задании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pPr>
        <w:pStyle w:val="Style15"/>
        <w:keepNext w:val="0"/>
        <w:keepLines w:val="0"/>
        <w:widowControl w:val="0"/>
        <w:shd w:val="clear" w:color="auto" w:fill="auto"/>
        <w:bidi w:val="0"/>
        <w:spacing w:before="0" w:after="0"/>
        <w:ind w:left="0" w:right="0" w:firstLine="740"/>
        <w:jc w:val="both"/>
      </w:pPr>
      <w:r>
        <w:rPr>
          <w:rStyle w:val="CharStyle16"/>
        </w:rPr>
        <w:t>Также Заявителем не представлено доказательств того, что у Заказчика объективно отсутствует необходимость в получении именно тех товаров, с теми качественными, функциональными и техническими характеристиками, которая указана в техническом задании. В свою очередь,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 Доказательств обратного Заявителем Комиссии Управления не представлено.</w:t>
      </w:r>
    </w:p>
    <w:p>
      <w:pPr>
        <w:pStyle w:val="Style15"/>
        <w:keepNext w:val="0"/>
        <w:keepLines w:val="0"/>
        <w:widowControl w:val="0"/>
        <w:shd w:val="clear" w:color="auto" w:fill="auto"/>
        <w:bidi w:val="0"/>
        <w:spacing w:before="0" w:after="0"/>
        <w:ind w:left="0" w:right="0" w:firstLine="740"/>
        <w:jc w:val="both"/>
      </w:pPr>
      <w:r>
        <w:rPr>
          <w:rStyle w:val="CharStyle16"/>
        </w:rPr>
        <w:t>Кроме того, Комиссия также отмечает, что предъявленные Заказчиком требования к поставляемому товару в равной степени распространялись на всех участников закупки, ввиду чего любое лицо обладало возможностью закупить и поставить требуемый товар. Каких-либо доказательств невозможности совершения данных действий Заявителем не представлено, ввиду чего у Комиссии отсутствуют правовые основания считать Заказчика</w:t>
      </w:r>
    </w:p>
    <w:p>
      <w:pPr>
        <w:pStyle w:val="Style15"/>
        <w:keepNext w:val="0"/>
        <w:keepLines w:val="0"/>
        <w:widowControl w:val="0"/>
        <w:shd w:val="clear" w:color="auto" w:fill="auto"/>
        <w:bidi w:val="0"/>
        <w:spacing w:before="0" w:after="0"/>
        <w:ind w:left="0" w:right="0" w:firstLine="0"/>
        <w:jc w:val="both"/>
      </w:pPr>
      <w:r>
        <w:rPr>
          <w:rStyle w:val="CharStyle16"/>
        </w:rPr>
        <w:t>нарушившим требования Закона при описании объекта закупки.</w:t>
      </w:r>
    </w:p>
    <w:p>
      <w:pPr>
        <w:pStyle w:val="Style15"/>
        <w:keepNext w:val="0"/>
        <w:keepLines w:val="0"/>
        <w:widowControl w:val="0"/>
        <w:shd w:val="clear" w:color="auto" w:fill="auto"/>
        <w:bidi w:val="0"/>
        <w:spacing w:before="0" w:after="260"/>
        <w:ind w:left="0" w:right="0" w:firstLine="780"/>
        <w:jc w:val="both"/>
      </w:pPr>
      <w:r>
        <w:rPr>
          <w:rStyle w:val="CharStyle16"/>
        </w:rPr>
        <w:t>На основании изложенного, Комиссия Управления приходит к выводу о том, что жалоба Заявителя не находит своего подтверждения и является необоснованной.</w:t>
      </w:r>
    </w:p>
    <w:p>
      <w:pPr>
        <w:pStyle w:val="Style15"/>
        <w:keepNext w:val="0"/>
        <w:keepLines w:val="0"/>
        <w:widowControl w:val="0"/>
        <w:shd w:val="clear" w:color="auto" w:fill="auto"/>
        <w:bidi w:val="0"/>
        <w:spacing w:before="0" w:after="260" w:line="262" w:lineRule="auto"/>
        <w:ind w:left="0" w:right="0" w:firstLine="780"/>
        <w:jc w:val="both"/>
      </w:pPr>
      <w:r>
        <w:rPr>
          <w:rStyle w:val="CharStyle16"/>
        </w:rPr>
        <w:t xml:space="preserve">На основании изложенного и руководствуясь частью </w:t>
      </w:r>
      <w:r>
        <w:rPr>
          <w:rStyle w:val="CharStyle16"/>
          <w:lang w:val="en-US" w:eastAsia="en-US"/>
        </w:rPr>
        <w:t xml:space="preserve">8 </w:t>
      </w:r>
      <w:r>
        <w:rPr>
          <w:rStyle w:val="CharStyle16"/>
        </w:rPr>
        <w:t xml:space="preserve">статьи </w:t>
      </w:r>
      <w:r>
        <w:rPr>
          <w:rStyle w:val="CharStyle16"/>
          <w:lang w:val="en-US" w:eastAsia="en-US"/>
        </w:rPr>
        <w:t xml:space="preserve">106 </w:t>
      </w:r>
      <w:r>
        <w:rPr>
          <w:rStyle w:val="CharStyle16"/>
        </w:rPr>
        <w:t xml:space="preserve">Федерального закона от </w:t>
      </w:r>
      <w:r>
        <w:rPr>
          <w:rStyle w:val="CharStyle16"/>
          <w:lang w:val="en-US" w:eastAsia="en-US"/>
        </w:rPr>
        <w:t xml:space="preserve">05.04.2013 № </w:t>
      </w:r>
      <w:r>
        <w:rPr>
          <w:rStyle w:val="CharStyle16"/>
        </w:rPr>
        <w:t>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5"/>
        <w:keepNext w:val="0"/>
        <w:keepLines w:val="0"/>
        <w:widowControl w:val="0"/>
        <w:shd w:val="clear" w:color="auto" w:fill="auto"/>
        <w:bidi w:val="0"/>
        <w:spacing w:before="0" w:after="260"/>
        <w:ind w:left="0" w:right="0" w:firstLine="0"/>
        <w:jc w:val="center"/>
      </w:pPr>
      <w:r>
        <w:rPr>
          <w:rStyle w:val="CharStyle16"/>
        </w:rPr>
        <w:t>РЕШИЛА:</w:t>
      </w:r>
    </w:p>
    <w:p>
      <w:pPr>
        <w:pStyle w:val="Style15"/>
        <w:keepNext w:val="0"/>
        <w:keepLines w:val="0"/>
        <w:widowControl w:val="0"/>
        <w:shd w:val="clear" w:color="auto" w:fill="auto"/>
        <w:bidi w:val="0"/>
        <w:spacing w:before="0" w:after="260"/>
        <w:ind w:left="0" w:right="0" w:firstLine="1060"/>
        <w:jc w:val="both"/>
      </w:pPr>
      <w:r>
        <w:rPr>
          <w:rStyle w:val="CharStyle16"/>
        </w:rPr>
        <w:t xml:space="preserve">Признать жалобу Индивидуального предпринимателя Ивановой Людмилы Васильевны на положения Извещения государственного заказчика </w:t>
      </w:r>
      <w:r>
        <w:rPr>
          <w:rStyle w:val="CharStyle16"/>
          <w:lang w:val="en-US" w:eastAsia="en-US"/>
        </w:rPr>
        <w:t xml:space="preserve">- </w:t>
      </w:r>
      <w:r>
        <w:rPr>
          <w:rStyle w:val="CharStyle16"/>
        </w:rPr>
        <w:t xml:space="preserve">ФГБУ «Федеральный центр травматологии, ортопедии и эндопротезирования» Министерства здравоохранения Российской Федерации при проведении электронного аукциона: «Поставка устройства для запаивания пакетов» (извещение </w:t>
      </w:r>
      <w:r>
        <w:rPr>
          <w:rStyle w:val="CharStyle16"/>
          <w:lang w:val="en-US" w:eastAsia="en-US"/>
        </w:rPr>
        <w:t xml:space="preserve">№ 0363100015125000346) </w:t>
      </w:r>
      <w:r>
        <w:rPr>
          <w:rStyle w:val="CharStyle16"/>
        </w:rPr>
        <w:t>необоснованной.</w:t>
      </w:r>
    </w:p>
    <w:p>
      <w:pPr>
        <w:pStyle w:val="Style15"/>
        <w:keepNext w:val="0"/>
        <w:keepLines w:val="0"/>
        <w:widowControl w:val="0"/>
        <w:shd w:val="clear" w:color="auto" w:fill="auto"/>
        <w:bidi w:val="0"/>
        <w:spacing w:before="0" w:after="460"/>
        <w:ind w:left="0" w:right="0" w:firstLine="780"/>
        <w:jc w:val="both"/>
      </w:pPr>
      <w:r>
        <w:rPr>
          <w:rStyle w:val="CharStyle16"/>
          <w:i/>
          <w:iCs/>
        </w:rPr>
        <w:t xml:space="preserve">В соответствии с частью </w:t>
      </w:r>
      <w:r>
        <w:rPr>
          <w:rStyle w:val="CharStyle16"/>
          <w:i/>
          <w:iCs/>
          <w:lang w:val="en-US" w:eastAsia="en-US"/>
        </w:rPr>
        <w:t xml:space="preserve">9 </w:t>
      </w:r>
      <w:r>
        <w:rPr>
          <w:rStyle w:val="CharStyle16"/>
          <w:i/>
          <w:iCs/>
        </w:rPr>
        <w:t xml:space="preserve">статьи </w:t>
      </w:r>
      <w:r>
        <w:rPr>
          <w:rStyle w:val="CharStyle16"/>
          <w:i/>
          <w:iCs/>
          <w:lang w:val="en-US" w:eastAsia="en-US"/>
        </w:rPr>
        <w:t xml:space="preserve">106 </w:t>
      </w:r>
      <w:r>
        <w:rPr>
          <w:rStyle w:val="CharStyle16"/>
          <w:i/>
          <w:iCs/>
        </w:rPr>
        <w:t xml:space="preserve">Федерального закона от </w:t>
      </w:r>
      <w:r>
        <w:rPr>
          <w:rStyle w:val="CharStyle16"/>
          <w:i/>
          <w:iCs/>
          <w:lang w:val="en-US" w:eastAsia="en-US"/>
        </w:rPr>
        <w:t xml:space="preserve">05.04.2013 № 44- </w:t>
      </w:r>
      <w:r>
        <w:rPr>
          <w:rStyle w:val="CharStyle16"/>
          <w:i/>
          <w:iCs/>
        </w:rPr>
        <w:t>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5"/>
        <w:keepNext w:val="0"/>
        <w:keepLines w:val="0"/>
        <w:widowControl w:val="0"/>
        <w:shd w:val="clear" w:color="auto" w:fill="auto"/>
        <w:bidi w:val="0"/>
        <w:spacing w:before="0" w:after="0"/>
        <w:ind w:left="0" w:right="0" w:firstLine="0"/>
        <w:jc w:val="both"/>
      </w:pPr>
      <w:r>
        <w:rPr>
          <w:rStyle w:val="CharStyle16"/>
        </w:rPr>
        <w:t>Заместитель</w:t>
      </w:r>
    </w:p>
    <w:p>
      <w:pPr>
        <w:pStyle w:val="Style15"/>
        <w:keepNext w:val="0"/>
        <w:keepLines w:val="0"/>
        <w:widowControl w:val="0"/>
        <w:shd w:val="clear" w:color="auto" w:fill="auto"/>
        <w:tabs>
          <w:tab w:leader="underscore" w:pos="6384" w:val="left"/>
        </w:tabs>
        <w:bidi w:val="0"/>
        <w:spacing w:before="0" w:after="560"/>
        <w:ind w:left="0" w:right="0" w:firstLine="0"/>
        <w:jc w:val="left"/>
      </w:pPr>
      <w:r>
        <w:rPr>
          <w:rStyle w:val="CharStyle16"/>
        </w:rPr>
        <w:t xml:space="preserve">председателя Комиссии </w:t>
      </w:r>
      <w:r>
        <w:rPr>
          <w:rStyle w:val="CharStyle16"/>
          <w:lang w:val="en-US" w:eastAsia="en-US"/>
        </w:rPr>
        <w:tab/>
      </w:r>
    </w:p>
    <w:p>
      <w:pPr>
        <w:pStyle w:val="Style15"/>
        <w:keepNext w:val="0"/>
        <w:keepLines w:val="0"/>
        <w:widowControl w:val="0"/>
        <w:shd w:val="clear" w:color="auto" w:fill="auto"/>
        <w:bidi w:val="0"/>
        <w:spacing w:before="0" w:after="260"/>
        <w:ind w:left="0" w:right="0" w:firstLine="0"/>
        <w:jc w:val="both"/>
      </w:pPr>
      <w:r>
        <w:rPr>
          <w:rStyle w:val="CharStyle16"/>
        </w:rPr>
        <w:t>Члены Комиссии:</w:t>
      </w:r>
    </w:p>
    <w:sectPr>
      <w:footnotePr>
        <w:pos w:val="pageBottom"/>
        <w:numFmt w:val="decimal"/>
        <w:numRestart w:val="continuous"/>
      </w:footnotePr>
      <w:type w:val="continuous"/>
      <w:pgSz w:w="11900" w:h="16840"/>
      <w:pgMar w:top="870" w:right="485" w:bottom="760" w:left="102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718185</wp:posOffset>
              </wp:positionH>
              <wp:positionV relativeFrom="page">
                <wp:posOffset>9961245</wp:posOffset>
              </wp:positionV>
              <wp:extent cx="621665" cy="94615"/>
              <wp:wrapNone/>
              <wp:docPr id="4" name="Shape 4"/>
              <a:graphic xmlns:a="http://schemas.openxmlformats.org/drawingml/2006/main">
                <a:graphicData uri="http://schemas.microsoft.com/office/word/2010/wordprocessingShape">
                  <wps:wsp>
                    <wps:cNvSpPr txBox="1"/>
                    <wps:spPr>
                      <a:xfrm>
                        <a:ext cx="621665" cy="94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2025-5053</w:t>
                          </w:r>
                        </w:p>
                      </w:txbxContent>
                    </wps:txbx>
                    <wps:bodyPr wrap="none" lIns="0" tIns="0" rIns="0" bIns="0">
                      <a:spAutoFit/>
                    </wps:bodyPr>
                  </wps:wsp>
                </a:graphicData>
              </a:graphic>
            </wp:anchor>
          </w:drawing>
        </mc:Choice>
        <mc:Fallback>
          <w:pict>
            <v:shape id="_x0000_s1030" type="#_x0000_t202" style="position:absolute;margin-left:56.550000000000004pt;margin-top:784.35000000000002pt;width:48.950000000000003pt;height:7.4500000000000002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2025-5053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9864090</wp:posOffset>
              </wp:positionV>
              <wp:extent cx="621665" cy="97790"/>
              <wp:wrapNone/>
              <wp:docPr id="6" name="Shape 6"/>
              <a:graphic xmlns:a="http://schemas.openxmlformats.org/drawingml/2006/main">
                <a:graphicData uri="http://schemas.microsoft.com/office/word/2010/wordprocessingShape">
                  <wps:wsp>
                    <wps:cNvSpPr txBox="1"/>
                    <wps:spPr>
                      <a:xfrm>
                        <a:ext cx="621665" cy="97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2025-5053</w:t>
                          </w:r>
                        </w:p>
                      </w:txbxContent>
                    </wps:txbx>
                    <wps:bodyPr wrap="none" lIns="0" tIns="0" rIns="0" bIns="0">
                      <a:spAutoFit/>
                    </wps:bodyPr>
                  </wps:wsp>
                </a:graphicData>
              </a:graphic>
            </wp:anchor>
          </w:drawing>
        </mc:Choice>
        <mc:Fallback>
          <w:pict>
            <v:shape id="_x0000_s1032" type="#_x0000_t202" style="position:absolute;margin-left:57.25pt;margin-top:776.70000000000005pt;width:48.950000000000003pt;height:7.7000000000000002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2025-5053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3918585</wp:posOffset>
              </wp:positionH>
              <wp:positionV relativeFrom="page">
                <wp:posOffset>706120</wp:posOffset>
              </wp:positionV>
              <wp:extent cx="60960" cy="94615"/>
              <wp:wrapNone/>
              <wp:docPr id="2" name="Shape 2"/>
              <a:graphic xmlns:a="http://schemas.openxmlformats.org/drawingml/2006/main">
                <a:graphicData uri="http://schemas.microsoft.com/office/word/2010/wordprocessingShape">
                  <wps:wsp>
                    <wps:cNvSpPr txBox="1"/>
                    <wps:spPr>
                      <a:xfrm>
                        <a:ext cx="60960" cy="94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3"/>
                                <w:sz w:val="22"/>
                                <w:szCs w:val="22"/>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8.55000000000001pt;margin-top:55.600000000000001pt;width:4.7999999999999998pt;height:7.45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3"/>
                          <w:sz w:val="22"/>
                          <w:szCs w:val="22"/>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sz w:val="15"/>
      <w:szCs w:val="15"/>
      <w:u w:val="none"/>
    </w:rPr>
  </w:style>
  <w:style w:type="character" w:customStyle="1" w:styleId="CharStyle9">
    <w:name w:val="Body text (2)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2">
    <w:name w:val="Heading #2_"/>
    <w:basedOn w:val="DefaultParagraphFont"/>
    <w:link w:val="Style11"/>
    <w:rPr>
      <w:rFonts w:ascii="Times New Roman" w:eastAsia="Times New Roman" w:hAnsi="Times New Roman" w:cs="Times New Roman"/>
      <w:b w:val="0"/>
      <w:bCs w:val="0"/>
      <w:i w:val="0"/>
      <w:iCs w:val="0"/>
      <w:smallCaps w:val="0"/>
      <w:strike w:val="0"/>
      <w:sz w:val="28"/>
      <w:szCs w:val="28"/>
      <w:u w:val="single"/>
      <w:lang w:val="en-US" w:eastAsia="en-US"/>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21">
    <w:name w:val="Heading #1_"/>
    <w:basedOn w:val="DefaultParagraphFont"/>
    <w:link w:val="Style20"/>
    <w:rPr>
      <w:rFonts w:ascii="Franklin Gothic Medium" w:eastAsia="Franklin Gothic Medium" w:hAnsi="Franklin Gothic Medium" w:cs="Franklin Gothic Medium"/>
      <w:b/>
      <w:bCs/>
      <w:i w:val="0"/>
      <w:iCs w:val="0"/>
      <w:smallCaps w:val="0"/>
      <w:strike w:val="0"/>
      <w:sz w:val="48"/>
      <w:szCs w:val="48"/>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ind w:firstLine="310"/>
    </w:pPr>
    <w:rPr>
      <w:rFonts w:ascii="Times New Roman" w:eastAsia="Times New Roman" w:hAnsi="Times New Roman" w:cs="Times New Roman"/>
      <w:b w:val="0"/>
      <w:bCs w:val="0"/>
      <w:i w:val="0"/>
      <w:iCs w:val="0"/>
      <w:smallCaps w:val="0"/>
      <w:strike w:val="0"/>
      <w:sz w:val="15"/>
      <w:szCs w:val="15"/>
      <w:u w:val="none"/>
    </w:rPr>
  </w:style>
  <w:style w:type="paragraph" w:customStyle="1" w:styleId="Style8">
    <w:name w:val="Body text (2)"/>
    <w:basedOn w:val="Normal"/>
    <w:link w:val="CharStyle9"/>
    <w:pPr>
      <w:widowControl w:val="0"/>
      <w:shd w:val="clear" w:color="auto" w:fill="auto"/>
      <w:spacing w:line="254" w:lineRule="auto"/>
    </w:pPr>
    <w:rPr>
      <w:rFonts w:ascii="Times New Roman" w:eastAsia="Times New Roman" w:hAnsi="Times New Roman" w:cs="Times New Roman"/>
      <w:b w:val="0"/>
      <w:bCs w:val="0"/>
      <w:i w:val="0"/>
      <w:iCs w:val="0"/>
      <w:smallCaps w:val="0"/>
      <w:strike w:val="0"/>
      <w:sz w:val="19"/>
      <w:szCs w:val="19"/>
      <w:u w:val="none"/>
    </w:rPr>
  </w:style>
  <w:style w:type="paragraph" w:customStyle="1" w:styleId="Style11">
    <w:name w:val="Heading #2"/>
    <w:basedOn w:val="Normal"/>
    <w:link w:val="CharStyle12"/>
    <w:pPr>
      <w:widowControl w:val="0"/>
      <w:shd w:val="clear" w:color="auto" w:fill="auto"/>
      <w:spacing w:after="260"/>
      <w:outlineLvl w:val="1"/>
    </w:pPr>
    <w:rPr>
      <w:rFonts w:ascii="Times New Roman" w:eastAsia="Times New Roman" w:hAnsi="Times New Roman" w:cs="Times New Roman"/>
      <w:b w:val="0"/>
      <w:bCs w:val="0"/>
      <w:i w:val="0"/>
      <w:iCs w:val="0"/>
      <w:smallCaps w:val="0"/>
      <w:strike w:val="0"/>
      <w:sz w:val="28"/>
      <w:szCs w:val="28"/>
      <w:u w:val="single"/>
      <w:lang w:val="en-US" w:eastAsia="en-US"/>
    </w:rPr>
  </w:style>
  <w:style w:type="paragraph" w:styleId="Style15">
    <w:name w:val="Body text"/>
    <w:basedOn w:val="Normal"/>
    <w:link w:val="CharStyle16"/>
    <w:qFormat/>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20">
    <w:name w:val="Heading #1"/>
    <w:basedOn w:val="Normal"/>
    <w:link w:val="CharStyle21"/>
    <w:pPr>
      <w:widowControl w:val="0"/>
      <w:shd w:val="clear" w:color="auto" w:fill="auto"/>
      <w:spacing w:after="260"/>
      <w:ind w:firstLine="160"/>
      <w:outlineLvl w:val="0"/>
    </w:pPr>
    <w:rPr>
      <w:rFonts w:ascii="Franklin Gothic Medium" w:eastAsia="Franklin Gothic Medium" w:hAnsi="Franklin Gothic Medium" w:cs="Franklin Gothic Medium"/>
      <w:b/>
      <w:bCs/>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