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02.09.2025</w:t>
        <w:tab/>
      </w:r>
      <w:r>
        <w:fldChar w:fldCharType="end"/>
      </w:r>
      <w:r>
        <w:rPr>
          <w:rStyle w:val="CharStyle10"/>
        </w:rPr>
        <w:t>№ 35301/25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ГКУ «Дирекция ЖКХиБ ВАО» </w:t>
      </w:r>
      <w:r>
        <w:fldChar w:fldCharType="begin"/>
      </w:r>
      <w:r>
        <w:rPr/>
        <w:instrText> HYPERLINK "mailto:guzvao@mail.ru" </w:instrText>
      </w:r>
      <w:r>
        <w:fldChar w:fldCharType="separate"/>
      </w:r>
      <w:r>
        <w:rPr>
          <w:rStyle w:val="CharStyle12"/>
          <w:lang w:val="en-US" w:eastAsia="en-US"/>
        </w:rPr>
        <w:t>guzvao@mail.ru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ГБУ «Автомобильные дороги ВАО»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"mailto:savinaa@pvao.mos.ru" </w:instrText>
      </w:r>
      <w:r>
        <w:fldChar w:fldCharType="separate"/>
      </w:r>
      <w:r>
        <w:rPr>
          <w:rStyle w:val="CharStyle12"/>
          <w:lang w:val="en-US" w:eastAsia="en-US"/>
        </w:rPr>
        <w:t>savinaa@pvao.mos.ru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ООО «Спецформа»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41" w:bottom="584" w:left="1265" w:header="0" w:footer="3" w:gutter="0"/>
          <w:pgNumType w:start="1"/>
          <w:cols w:num="2" w:space="720" w:equalWidth="0">
            <w:col w:w="3835" w:space="1306"/>
            <w:col w:w="435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"mailto:work-wear@yandex.ru" </w:instrText>
      </w:r>
      <w:r>
        <w:fldChar w:fldCharType="separate"/>
      </w:r>
      <w:r>
        <w:rPr>
          <w:rStyle w:val="CharStyle12"/>
          <w:lang w:val="en-US" w:eastAsia="en-US"/>
        </w:rPr>
        <w:t>work-wear@yandex.ru</w:t>
      </w:r>
      <w:r>
        <w:fldChar w:fldCharType="end"/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0" w:bottom="3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№077/06/106-10931/2025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28 08.2025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рассмотрение жалобы проводилось дистанционно (посредством видеоконференцсвязи) при участии представителей ГБУ «Автомобильные дороги ВАО»: Трегубова С.А. (дов.№08-6760/24 от </w:t>
      </w:r>
      <w:r>
        <w:rPr>
          <w:rStyle w:val="CharStyle12"/>
          <w:lang w:val="en-US" w:eastAsia="en-US"/>
        </w:rPr>
        <w:t xml:space="preserve">24.10.2024), </w:t>
      </w:r>
      <w:r>
        <w:rPr>
          <w:rStyle w:val="CharStyle12"/>
        </w:rPr>
        <w:t xml:space="preserve">ГКУ «Дирекция ЖКХиБ ВАО»: Мангасарова Г.З. (дов.№52 от </w:t>
      </w:r>
      <w:r>
        <w:rPr>
          <w:rStyle w:val="CharStyle12"/>
          <w:lang w:val="en-US" w:eastAsia="en-US"/>
        </w:rPr>
        <w:t>27.01.2025),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отсутствие представителей ООО «Спецформа»,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00"/>
        <w:jc w:val="both"/>
      </w:pPr>
      <w:r>
        <w:rPr>
          <w:rStyle w:val="CharStyle12"/>
        </w:rPr>
        <w:t xml:space="preserve">рассмотрев жалобу ООО «Спецформа»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«Автомобильные дороги ВАО»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перчаток для нужд учреждений ВАО в </w:t>
      </w:r>
      <w:r>
        <w:rPr>
          <w:rStyle w:val="CharStyle12"/>
          <w:lang w:val="en-US" w:eastAsia="en-US"/>
        </w:rPr>
        <w:t xml:space="preserve">2025-2026 </w:t>
      </w:r>
      <w:r>
        <w:rPr>
          <w:rStyle w:val="CharStyle12"/>
        </w:rPr>
        <w:t xml:space="preserve">годах (совместная закупка) (Закупка </w:t>
      </w:r>
      <w:r>
        <w:rPr>
          <w:rStyle w:val="CharStyle12"/>
          <w:lang w:val="en-US" w:eastAsia="en-US"/>
        </w:rPr>
        <w:t xml:space="preserve">№0373200006225001205)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rStyle w:val="CharStyle15"/>
        </w:rPr>
        <w:t>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ООО «Спецформа»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№ИЭА2 заявка участника закупки ООО «Спецформа», с идентификационным номером </w:t>
      </w:r>
      <w:r>
        <w:rPr>
          <w:rStyle w:val="CharStyle12"/>
          <w:lang w:val="en-US" w:eastAsia="en-US"/>
        </w:rPr>
        <w:t xml:space="preserve">2231317, </w:t>
      </w:r>
      <w:r>
        <w:rPr>
          <w:rStyle w:val="CharStyle12"/>
        </w:rPr>
        <w:t>отклонена комиссией по осуществлению закупок Заказчика на следующем основании: «</w:t>
      </w:r>
      <w:r>
        <w:rPr>
          <w:rStyle w:val="CharStyle12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2, 3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>Закона 44-ФЗ), несоответствие таких информации и документов требованиям» Участник не предоставил информацию о товаре, п.1.ч.1 ч.12 ст.44 фз-44 (не указан зарегистрированный товарный знак)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определено, что, согласно извещению об осуществлению закупки, Заказчиком закупается в том числе товар «Перчатки трикотажные для защиты от внешних воздействий».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пп.«а»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Абз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закупаемых Заказчиком товаров установлен запрет, предусмотренный абз.2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12"/>
        </w:rPr>
        <w:t>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пп.«а»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Пп.«а», «б» п.3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) 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lang w:val="en-US" w:eastAsia="en-US"/>
        </w:rPr>
        <w:t xml:space="preserve">1(1)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3" w:val="left"/>
        </w:tabs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 xml:space="preserve">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) 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п.12 информационной карты извещения Заказчиком определены в том числе следующие требования к составу заявки на участие в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3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  <w:lang w:val="en-US" w:eastAsia="en-US"/>
        </w:rPr>
        <w:t>«</w:t>
      </w:r>
      <w:r>
        <w:rPr>
          <w:rStyle w:val="CharStyle12"/>
          <w:i/>
          <w:iCs/>
          <w:lang w:val="en-US" w:eastAsia="en-US"/>
        </w:rPr>
        <w:t xml:space="preserve">7. </w:t>
      </w:r>
      <w:r>
        <w:rPr>
          <w:rStyle w:val="CharStyle12"/>
          <w:i/>
          <w:iCs/>
        </w:rPr>
        <w:t>Товарный знак (при наличии</w:t>
      </w:r>
      <w:r>
        <w:rPr>
          <w:rStyle w:val="CharStyle12"/>
        </w:rPr>
        <w:t>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543" w:bottom="322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lang w:val="en-US" w:eastAsia="en-US"/>
        </w:rPr>
        <w:t>«</w:t>
      </w:r>
      <w:r>
        <w:rPr>
          <w:rStyle w:val="CharStyle12"/>
          <w:i/>
          <w:iCs/>
          <w:lang w:val="en-US" w:eastAsia="en-US"/>
        </w:rPr>
        <w:t xml:space="preserve">8. </w:t>
      </w:r>
      <w:r>
        <w:rPr>
          <w:rStyle w:val="CharStyle12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части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о контрактной системе (в случае, если в извещении об осуществлении закупки, окументации о закупке (если Законом о контрактной системе предусмотрена документация о закупке) установлены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  <w:i/>
          <w:iCs/>
        </w:rPr>
        <w:t xml:space="preserve">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Информацией и документами, подтверждающими страну происхождения товара для целей постановления Правительства РФ от </w:t>
      </w:r>
      <w:r>
        <w:rPr>
          <w:rStyle w:val="CharStyle12"/>
          <w:i/>
          <w:iCs/>
          <w:lang w:val="en-US" w:eastAsia="en-US"/>
        </w:rPr>
        <w:t xml:space="preserve">23.12.2024 № 1875, </w:t>
      </w:r>
      <w:r>
        <w:rPr>
          <w:rStyle w:val="CharStyle12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i/>
          <w:iCs/>
          <w:lang w:val="en-US" w:eastAsia="en-US"/>
        </w:rPr>
        <w:t xml:space="preserve">17.1 </w:t>
      </w:r>
      <w:r>
        <w:rPr>
          <w:rStyle w:val="CharStyle12"/>
          <w:i/>
          <w:iCs/>
        </w:rPr>
        <w:t xml:space="preserve">Федерального закона "О промышленной политике в Российской Федерации",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17.07.2015 №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(для товаров, в отношении которых установлены такие требования); б) для подтверждения происхождения товаров из государств </w:t>
      </w:r>
      <w:r>
        <w:rPr>
          <w:rStyle w:val="CharStyle12"/>
          <w:i/>
          <w:iCs/>
          <w:lang w:val="en-US" w:eastAsia="en-US"/>
        </w:rPr>
        <w:t xml:space="preserve">—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 </w:t>
      </w:r>
      <w:r>
        <w:rPr>
          <w:rStyle w:val="CharStyle12"/>
          <w:i/>
          <w:iCs/>
          <w:lang w:val="en-US" w:eastAsia="en-US"/>
        </w:rPr>
        <w:t xml:space="preserve">— </w:t>
      </w:r>
      <w:r>
        <w:rPr>
          <w:rStyle w:val="CharStyle12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i/>
          <w:iCs/>
          <w:lang w:val="en-US" w:eastAsia="en-US"/>
        </w:rPr>
        <w:t xml:space="preserve">— </w:t>
      </w:r>
      <w:r>
        <w:rPr>
          <w:rStyle w:val="CharStyle12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 (для товаров, в отношении которых установлены такие требования)</w:t>
      </w:r>
      <w:r>
        <w:rPr>
          <w:rStyle w:val="CharStyle12"/>
        </w:rPr>
        <w:t>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в составе заявки участника закупки ООО «Спецформа» представлены сведения о предложенном в поставке товаре «Перчатки трикотажные для защиты от внешних воздействий» (п.1 по перечню товаров, указанному в заявке Заявителя), а также указана следующая информация: номер реестровой записи из реестра промышленной продукции </w:t>
      </w:r>
      <w:r>
        <w:rPr>
          <w:rStyle w:val="CharStyle12"/>
          <w:lang w:val="en-US" w:eastAsia="en-US"/>
        </w:rPr>
        <w:t xml:space="preserve">10353598, </w:t>
      </w:r>
      <w:r>
        <w:rPr>
          <w:rStyle w:val="CharStyle12"/>
        </w:rPr>
        <w:t>при этом сведения о наличии у товара товарного знака в составе заявки участника закупки не представлены.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</w:t>
        <w:softHyphen/>
        <w:t>8</w:t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>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3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заявка участника закупки ООО «Спецформа» отклонена комиссией по осуществлению закупок Заказчика в связи с тем, что в составе заявки участника закупки в отношении предлагаемого к поставке товара не представлена информация о товарном знаке товара «Перчатки трикотажные для защиты от внешних воздействий» с номером реестровой записи из реестра промышленной продукции </w:t>
      </w:r>
      <w:r>
        <w:rPr>
          <w:rStyle w:val="CharStyle12"/>
          <w:lang w:val="en-US" w:eastAsia="en-US"/>
        </w:rPr>
        <w:t xml:space="preserve">10353598, </w:t>
      </w:r>
      <w:r>
        <w:rPr>
          <w:rStyle w:val="CharStyle12"/>
        </w:rPr>
        <w:t xml:space="preserve">в то время как такой товар обладает товарным знаком «Лидертекс» (номер товарного знака </w:t>
      </w:r>
      <w:r>
        <w:rPr>
          <w:rStyle w:val="CharStyle12"/>
          <w:lang w:val="en-US" w:eastAsia="en-US"/>
        </w:rPr>
        <w:t>993914).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Комиссией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п.1 ст.1482 Гражданского кодекса Российской Федерации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ГК РФ)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п.1 ст.1481 ГК РФ на товарный знак, зарегистрированный в Государственном реестре товарных знаков, выдается свидетельство на товарный знак.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п.1 ст.1503 ГК РФ на основании решения о государственной регистрации товарного знака, которое принято в порядке, установленном п.2 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1499 </w:t>
      </w:r>
      <w:r>
        <w:rPr>
          <w:rStyle w:val="CharStyle12"/>
        </w:rPr>
        <w:t>ГК РФ или ст.1248 ГК РФ, федеральный орган исполнительной власти по интеллектуальной собственности в течение месяца со дня уплаты пошлины за государственную регистрацию товарного знака и за выдачу свидетельства на него осуществляет государственную регистрацию товарного знака в Государственном реестре товарных знаков.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Государственный реестр товарных знаков вносятся товарный знак, сведения о правообладателе, дата приоритета товарного знака, перечень товаров, для индивидуализации которых зарегистрирован товарный знак, дата его государственной регистрации, другие сведения, относящиеся к регистрации товарного знака, а также последующие изменения этих сведений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Комиссией Управления установлено, что в номер реестровой записи из промышленной продукции </w:t>
      </w:r>
      <w:r>
        <w:rPr>
          <w:rStyle w:val="CharStyle12"/>
          <w:lang w:val="en-US" w:eastAsia="en-US"/>
        </w:rPr>
        <w:t xml:space="preserve">10353598 </w:t>
      </w:r>
      <w:r>
        <w:rPr>
          <w:rStyle w:val="CharStyle12"/>
        </w:rPr>
        <w:t xml:space="preserve">соответствует товару производства </w:t>
      </w:r>
      <w:r>
        <w:rPr>
          <w:rStyle w:val="CharStyle12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«Лидертекс», при этом в реестре товарных знаков присутствует сведения о товарном знаке «Лидертекс» (номер товарного знака </w:t>
      </w:r>
      <w:r>
        <w:rPr>
          <w:rStyle w:val="CharStyle12"/>
          <w:lang w:val="en-US" w:eastAsia="en-US"/>
        </w:rPr>
        <w:t xml:space="preserve">993914) </w:t>
      </w:r>
      <w:r>
        <w:rPr>
          <w:rStyle w:val="CharStyle12"/>
        </w:rPr>
        <w:t>распространяющиеся в том числе на указанный в составе заявки участника закупки товар.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 о том, что у комиссии Заказчика имелись основания для отклонения заявки Заявителя, ввиду чего, решение комиссии об отклонении заявки Заявителя является правомерным и не противоречит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тем в ходе внеплановой проверки Комиссией Управления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11:27 </w:t>
      </w:r>
      <w:r>
        <w:rPr>
          <w:rStyle w:val="CharStyle12"/>
        </w:rPr>
        <w:t xml:space="preserve">Заказчиком на электронной площадке был сформирован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>№ИЭА1 со следующим основанием отклонения заявки Заявителя: «</w:t>
      </w:r>
      <w:r>
        <w:rPr>
          <w:rStyle w:val="CharStyle12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2, 3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>Закона 44-ФЗ), несоответствие таких информации и документов требованиям»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i/>
          <w:iCs/>
        </w:rPr>
        <w:t xml:space="preserve">Участник предоставил выписки от производителя ООО Лидертекс. Данный производитель обладает зарегистрированным товарным знаком "Лидертекс" по данной продукции, который не был указан в составе структурированной заявки </w:t>
      </w:r>
      <w:r>
        <w:fldChar w:fldCharType="begin"/>
      </w:r>
      <w:r>
        <w:rPr/>
        <w:instrText> HYPERLINK "https://fips.ru/registers-doc-view/fips_servlet" </w:instrText>
      </w:r>
      <w:r>
        <w:fldChar w:fldCharType="separate"/>
      </w:r>
      <w:r>
        <w:rPr>
          <w:rStyle w:val="CharStyle12"/>
          <w:i/>
          <w:iCs/>
          <w:lang w:val="en-US" w:eastAsia="en-US"/>
        </w:rPr>
        <w:t>https://fips.ru/registers-doc-view/fips_servlet</w:t>
      </w:r>
      <w:r>
        <w:fldChar w:fldCharType="end"/>
      </w:r>
      <w:r>
        <w:rPr>
          <w:rStyle w:val="CharStyle12"/>
          <w:i/>
          <w:iCs/>
          <w:lang w:val="en-US" w:eastAsia="en-US"/>
        </w:rPr>
        <w:t>? DB=RUTM&amp;DocNumber=0993914&amp;TypeFile=html)</w:t>
      </w:r>
      <w:r>
        <w:rPr>
          <w:rStyle w:val="CharStyle12"/>
          <w:lang w:val="en-US" w:eastAsia="en-US"/>
        </w:rPr>
        <w:t>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12:21 </w:t>
      </w:r>
      <w:r>
        <w:rPr>
          <w:rStyle w:val="CharStyle12"/>
        </w:rPr>
        <w:t xml:space="preserve">Заказчиком на электронной площадке был сформирован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>№ИЭА1 со следующим основанием отклонения заявки Заявителя: «</w:t>
      </w:r>
      <w:r>
        <w:rPr>
          <w:rStyle w:val="CharStyle12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2, 3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>Закона 44-ФЗ), несоответствие таких информации и документов требованиям» Участник не предоставил информацию о товаре, п.1.ч.1 ч.12 ст.44 фз-44 (не указан зарегистрированный товарный знак)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положения Закона о контрактной системе не наделяют заказчика, комиссию по осуществлению закупок Заказчика правом самостоятельной отмены протокола подведения итогов определения поставщика (повторного рассмотрения заявок).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Из содержания положений Закона о контрактной системе однозначно следует, что внесение изменений в протокол подведения итогов, повторное рассмотрение заявок участников закупки может производиться только на основании предписания контрольного органа в сфере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12"/>
        </w:rPr>
        <w:t>Иной подход давал бы возможность заказчикам, их комиссиям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38" w:right="545" w:bottom="658" w:left="1101" w:header="0" w:footer="230" w:gutter="0"/>
          <w:cols w:space="720"/>
          <w:noEndnote/>
          <w:rtlGutter w:val="0"/>
          <w:docGrid w:linePitch="360"/>
        </w:sectPr>
      </w:pPr>
      <w:r>
        <w:rPr>
          <w:rStyle w:val="CharStyle19"/>
          <w:sz w:val="24"/>
          <w:szCs w:val="24"/>
          <w:lang w:val="en-US" w:eastAsia="en-US"/>
        </w:rPr>
        <w:t>2025-40002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осуществлению закупок по субъективному усмотрению отменять протоколы, вносить в них изменения без прохождения соответствующей оценки оснований для этого контролирующим органом, что в свою очередь затрудняло бы осуществление контроля в сфере закупок товаров, работ, услуг для обеспечения государственных и муниципальных нужд и предотвращение нарушений в данной сфере правоотношений.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Следовательно, отмены протокола подведения итогов и повторное подведение итогов образуют нарушение ч.5 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Изложенные выводы соответствуют судебной практике по делу №А40- </w:t>
      </w:r>
      <w:r>
        <w:rPr>
          <w:rStyle w:val="CharStyle12"/>
          <w:lang w:val="en-US" w:eastAsia="en-US"/>
        </w:rPr>
        <w:t>127746/2023.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основании вышеизложенного, Комиссия Управления приходит к выводу о нарушении Заказчиком положений ч.5 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системе, что содержит признаки состава административного правонарушения, ответственность за которое предусмотрена ч.7 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Одновременно с этим Комиссией Управления установлено что, вышеуказанные нарушения не повлияли на результаты определения поставщика (подрядчика, исполнителя), так как 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23.04.2025 </w:t>
      </w:r>
      <w:r>
        <w:rPr>
          <w:rStyle w:val="CharStyle12"/>
        </w:rPr>
        <w:t xml:space="preserve">№ИЭА3 на участие в закупке подано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заявок и признаны соответствующими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заявки, сниженице цены контракта составило </w:t>
      </w:r>
      <w:r>
        <w:rPr>
          <w:rStyle w:val="CharStyle12"/>
          <w:lang w:val="en-US" w:eastAsia="en-US"/>
        </w:rPr>
        <w:t>21,76%.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жалобу ООО «Спецформа» на действия комиссии по осуществлению закупок ГБУ «Автомобильные дороги ВАО»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в действиях ГБУ «Автомобильные дороги ВАО» нарушение требований ч.5 ст.49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Обязательное для исполнения предписание об устранении нарушений Закона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2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808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10.pt;width:148.09999999999999pt;height:19.900000000000002pt;z-index:-125829375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6255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166370</wp:posOffset>
            </wp:positionV>
            <wp:extent cx="389890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25pt;margin-top:10.pt;width:102.95pt;height:19.900000000000002pt;z-index:-125829372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67950889C45403E5BD9EBC88A8D80C0D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5"/>
        </w:rPr>
        <w:t xml:space="preserve">Действителен с 19.05.2025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4F595A5C3E5ABB2DD77161F08559FC07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4229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35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0.90000000000003pt;margin-top:36.899999999999999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009EC19D0AD083DC593EE489E44F6A415</w:t>
      </w:r>
      <w:r>
        <w:rPr>
          <w:rStyle w:val="CharStyle25"/>
          <w:lang w:val="en-US" w:eastAsia="en-US"/>
        </w:rPr>
        <w:t>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C5C5C"/>
        </w:rPr>
        <w:t xml:space="preserve">21.01.2025 по </w:t>
      </w:r>
      <w:r>
        <w:rPr>
          <w:rStyle w:val="CharStyle25"/>
        </w:rPr>
        <w:t>16.04.2026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9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8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3893820</wp:posOffset>
              </wp:positionH>
              <wp:positionV relativeFrom="page">
                <wp:posOffset>308610</wp:posOffset>
              </wp:positionV>
              <wp:extent cx="149225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60000000000002pt;margin-top:24.300000000000001pt;width:11.7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9225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6.35000000000002pt;margin-top:37.25pt;width:11.75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3893820</wp:posOffset>
              </wp:positionH>
              <wp:positionV relativeFrom="page">
                <wp:posOffset>308610</wp:posOffset>
              </wp:positionV>
              <wp:extent cx="149225" cy="12192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6.60000000000002pt;margin-top:24.300000000000001pt;width:11.75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9225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35000000000002pt;margin-top:37.25pt;width:11.75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9">
    <w:name w:val="Body text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6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